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4EDC8" w14:textId="21D3B165" w:rsidR="00E76E93" w:rsidRPr="00E76E93" w:rsidRDefault="00E76E93" w:rsidP="00C21514">
      <w:pPr>
        <w:jc w:val="center"/>
        <w:rPr>
          <w:sz w:val="24"/>
          <w:szCs w:val="24"/>
        </w:rPr>
      </w:pPr>
      <w:r w:rsidRPr="00E76E93">
        <w:rPr>
          <w:sz w:val="24"/>
          <w:szCs w:val="24"/>
        </w:rPr>
        <w:t xml:space="preserve">Ventspils </w:t>
      </w:r>
      <w:r w:rsidR="00403529">
        <w:rPr>
          <w:sz w:val="24"/>
          <w:szCs w:val="24"/>
        </w:rPr>
        <w:t>muzeja struktūrvienības P</w:t>
      </w:r>
      <w:r w:rsidRPr="00E76E93">
        <w:rPr>
          <w:sz w:val="24"/>
          <w:szCs w:val="24"/>
        </w:rPr>
        <w:t xml:space="preserve">iejūras brīvdabas muzeja </w:t>
      </w:r>
      <w:r w:rsidR="00C21514">
        <w:rPr>
          <w:sz w:val="24"/>
          <w:szCs w:val="24"/>
        </w:rPr>
        <w:t xml:space="preserve">ilgtermiņa </w:t>
      </w:r>
      <w:r w:rsidRPr="00E76E93">
        <w:rPr>
          <w:sz w:val="24"/>
          <w:szCs w:val="24"/>
        </w:rPr>
        <w:t xml:space="preserve">darbības stratēģija un publiskās infrastruktūras Ventspilī, Dienvidrietumu rajonā apraksts ir izstrādāti iepirkuma </w:t>
      </w:r>
      <w:r w:rsidRPr="00E76E93">
        <w:rPr>
          <w:rFonts w:asciiTheme="minorHAnsi" w:hAnsiTheme="minorHAnsi"/>
          <w:bCs/>
          <w:sz w:val="24"/>
          <w:szCs w:val="24"/>
        </w:rPr>
        <w:t>„Projekta “Ziemeļkurzemes kultūrvēsturiskā un dabas mantojuma saglabāšana, eksponēšana un tūrisma piedāvājuma attīstība” pamatojošās dokumentācijas izstrāde (identifikācijas Nr. VM 2016/12) ietvaros.</w:t>
      </w:r>
    </w:p>
    <w:p w14:paraId="47FD063A" w14:textId="020375C8" w:rsidR="003D4018" w:rsidRPr="00E76E93" w:rsidRDefault="000673EA" w:rsidP="00BB2709">
      <w:pPr>
        <w:jc w:val="center"/>
        <w:rPr>
          <w:rFonts w:asciiTheme="minorHAnsi" w:hAnsiTheme="minorHAnsi"/>
        </w:rPr>
      </w:pPr>
      <w:r w:rsidRPr="00E76E93">
        <w:rPr>
          <w:rFonts w:asciiTheme="minorHAnsi" w:hAnsiTheme="minorHAnsi"/>
        </w:rPr>
        <w:t xml:space="preserve"> </w:t>
      </w:r>
    </w:p>
    <w:p w14:paraId="0E854668" w14:textId="4043FF75" w:rsidR="00FF5E45" w:rsidRDefault="00FF5E45" w:rsidP="00BB2709">
      <w:pPr>
        <w:jc w:val="center"/>
        <w:rPr>
          <w:rFonts w:asciiTheme="minorHAnsi" w:hAnsiTheme="minorHAnsi" w:cs="Calibri"/>
          <w:b/>
          <w:color w:val="244061" w:themeColor="accent1" w:themeShade="80"/>
          <w:sz w:val="30"/>
          <w:szCs w:val="30"/>
        </w:rPr>
      </w:pPr>
    </w:p>
    <w:p w14:paraId="0BABF90F" w14:textId="77777777" w:rsidR="00C21514" w:rsidRPr="00E76E93" w:rsidRDefault="00C21514" w:rsidP="00BB2709">
      <w:pPr>
        <w:jc w:val="center"/>
        <w:rPr>
          <w:rFonts w:asciiTheme="minorHAnsi" w:hAnsiTheme="minorHAnsi" w:cs="Calibri"/>
          <w:b/>
          <w:color w:val="244061" w:themeColor="accent1" w:themeShade="80"/>
          <w:sz w:val="30"/>
          <w:szCs w:val="30"/>
        </w:rPr>
      </w:pPr>
    </w:p>
    <w:p w14:paraId="6BA77C14" w14:textId="77777777" w:rsidR="00AD10C6" w:rsidRPr="00E76E93" w:rsidRDefault="00AD10C6" w:rsidP="00BB2709">
      <w:pPr>
        <w:jc w:val="center"/>
        <w:rPr>
          <w:rFonts w:asciiTheme="minorHAnsi" w:hAnsiTheme="minorHAnsi" w:cs="Calibri"/>
          <w:b/>
          <w:color w:val="244061" w:themeColor="accent1" w:themeShade="80"/>
          <w:sz w:val="30"/>
          <w:szCs w:val="30"/>
        </w:rPr>
      </w:pPr>
    </w:p>
    <w:p w14:paraId="28418B72" w14:textId="15AD0937" w:rsidR="00D368DE" w:rsidRPr="00E76E93" w:rsidRDefault="00AD10C6" w:rsidP="00F40B01">
      <w:pPr>
        <w:pBdr>
          <w:bottom w:val="single" w:sz="18" w:space="1" w:color="1F497D"/>
        </w:pBdr>
        <w:jc w:val="center"/>
        <w:rPr>
          <w:rFonts w:asciiTheme="minorHAnsi" w:hAnsiTheme="minorHAnsi" w:cs="Calibri"/>
          <w:b/>
          <w:caps/>
          <w:color w:val="1F497D"/>
          <w:sz w:val="48"/>
          <w:szCs w:val="48"/>
        </w:rPr>
      </w:pPr>
      <w:r w:rsidRPr="00E76E93">
        <w:rPr>
          <w:rFonts w:asciiTheme="minorHAnsi" w:hAnsiTheme="minorHAnsi" w:cs="Calibri"/>
          <w:b/>
          <w:caps/>
          <w:color w:val="1F497D"/>
          <w:sz w:val="48"/>
          <w:szCs w:val="48"/>
        </w:rPr>
        <w:t xml:space="preserve">ventspils </w:t>
      </w:r>
      <w:r w:rsidR="00884217">
        <w:rPr>
          <w:rFonts w:asciiTheme="minorHAnsi" w:hAnsiTheme="minorHAnsi" w:cs="Calibri"/>
          <w:b/>
          <w:caps/>
          <w:color w:val="1F497D"/>
          <w:sz w:val="48"/>
          <w:szCs w:val="48"/>
        </w:rPr>
        <w:t xml:space="preserve">muzeja struktūrvienības </w:t>
      </w:r>
      <w:r w:rsidR="00FD1209" w:rsidRPr="00E76E93">
        <w:rPr>
          <w:rFonts w:asciiTheme="minorHAnsi" w:hAnsiTheme="minorHAnsi" w:cs="Calibri"/>
          <w:b/>
          <w:caps/>
          <w:color w:val="1F497D"/>
          <w:sz w:val="48"/>
          <w:szCs w:val="48"/>
        </w:rPr>
        <w:t xml:space="preserve">piejūras brīvdabas </w:t>
      </w:r>
      <w:r w:rsidRPr="00E76E93">
        <w:rPr>
          <w:rFonts w:asciiTheme="minorHAnsi" w:hAnsiTheme="minorHAnsi" w:cs="Calibri"/>
          <w:b/>
          <w:caps/>
          <w:color w:val="1F497D"/>
          <w:sz w:val="48"/>
          <w:szCs w:val="48"/>
        </w:rPr>
        <w:t xml:space="preserve">muzeja </w:t>
      </w:r>
      <w:r w:rsidR="00EF4FA9">
        <w:rPr>
          <w:rFonts w:asciiTheme="minorHAnsi" w:hAnsiTheme="minorHAnsi" w:cs="Calibri"/>
          <w:b/>
          <w:caps/>
          <w:color w:val="1F497D"/>
          <w:sz w:val="48"/>
          <w:szCs w:val="48"/>
        </w:rPr>
        <w:t xml:space="preserve">ilgtermiņa </w:t>
      </w:r>
      <w:r w:rsidRPr="00E76E93">
        <w:rPr>
          <w:rFonts w:asciiTheme="minorHAnsi" w:hAnsiTheme="minorHAnsi" w:cs="Calibri"/>
          <w:b/>
          <w:caps/>
          <w:color w:val="1F497D"/>
          <w:sz w:val="48"/>
          <w:szCs w:val="48"/>
        </w:rPr>
        <w:t>darbības stratēģija</w:t>
      </w:r>
      <w:r w:rsidR="00F40B01" w:rsidRPr="00E76E93">
        <w:rPr>
          <w:rFonts w:asciiTheme="minorHAnsi" w:hAnsiTheme="minorHAnsi" w:cs="Calibri"/>
          <w:b/>
          <w:caps/>
          <w:color w:val="1F497D"/>
          <w:sz w:val="48"/>
          <w:szCs w:val="48"/>
        </w:rPr>
        <w:t xml:space="preserve"> un publiskās</w:t>
      </w:r>
      <w:r w:rsidR="00FD1209" w:rsidRPr="00E76E93">
        <w:rPr>
          <w:rFonts w:asciiTheme="minorHAnsi" w:hAnsiTheme="minorHAnsi" w:cs="Calibri"/>
          <w:b/>
          <w:caps/>
          <w:color w:val="1F497D"/>
          <w:sz w:val="48"/>
          <w:szCs w:val="48"/>
        </w:rPr>
        <w:t xml:space="preserve"> infrastruktūras </w:t>
      </w:r>
      <w:r w:rsidR="00F40B01" w:rsidRPr="00E76E93">
        <w:rPr>
          <w:rFonts w:asciiTheme="minorHAnsi" w:hAnsiTheme="minorHAnsi" w:cs="Calibri"/>
          <w:b/>
          <w:caps/>
          <w:color w:val="1F497D"/>
          <w:sz w:val="48"/>
          <w:szCs w:val="48"/>
        </w:rPr>
        <w:t xml:space="preserve">ventspilī, dienvidrietumu rajonā </w:t>
      </w:r>
      <w:r w:rsidR="00FD1209" w:rsidRPr="00E76E93">
        <w:rPr>
          <w:rFonts w:asciiTheme="minorHAnsi" w:hAnsiTheme="minorHAnsi" w:cs="Calibri"/>
          <w:b/>
          <w:caps/>
          <w:color w:val="1F497D"/>
          <w:sz w:val="48"/>
          <w:szCs w:val="48"/>
        </w:rPr>
        <w:t>aprakst</w:t>
      </w:r>
      <w:r w:rsidR="00F40B01" w:rsidRPr="00E76E93">
        <w:rPr>
          <w:rFonts w:asciiTheme="minorHAnsi" w:hAnsiTheme="minorHAnsi" w:cs="Calibri"/>
          <w:b/>
          <w:caps/>
          <w:color w:val="1F497D"/>
          <w:sz w:val="48"/>
          <w:szCs w:val="48"/>
        </w:rPr>
        <w:t>s</w:t>
      </w:r>
    </w:p>
    <w:p w14:paraId="2A5703F3" w14:textId="74994B96" w:rsidR="00BB2709" w:rsidRPr="00E76E93" w:rsidRDefault="00F40B01" w:rsidP="00BB2709">
      <w:pPr>
        <w:jc w:val="center"/>
        <w:rPr>
          <w:rFonts w:asciiTheme="minorHAnsi" w:hAnsiTheme="minorHAnsi" w:cs="Calibri"/>
          <w:color w:val="244061" w:themeColor="accent1" w:themeShade="80"/>
          <w:sz w:val="48"/>
          <w:szCs w:val="48"/>
        </w:rPr>
      </w:pPr>
      <w:r w:rsidRPr="00E76E93">
        <w:rPr>
          <w:rFonts w:asciiTheme="minorHAnsi" w:hAnsiTheme="minorHAnsi" w:cs="Calibri"/>
          <w:color w:val="244061" w:themeColor="accent1" w:themeShade="80"/>
          <w:sz w:val="48"/>
          <w:szCs w:val="48"/>
        </w:rPr>
        <w:t>2017.-2025.gadam</w:t>
      </w:r>
    </w:p>
    <w:p w14:paraId="758F5CA4" w14:textId="6E54FE97" w:rsidR="00D368DE" w:rsidRDefault="00D368DE" w:rsidP="00BB2709">
      <w:pPr>
        <w:ind w:right="2175"/>
        <w:jc w:val="center"/>
        <w:rPr>
          <w:rFonts w:asciiTheme="minorHAnsi" w:hAnsiTheme="minorHAnsi" w:cs="Calibri"/>
          <w:color w:val="244061"/>
          <w:sz w:val="28"/>
          <w:szCs w:val="28"/>
        </w:rPr>
      </w:pPr>
    </w:p>
    <w:p w14:paraId="4DB7E75B" w14:textId="77777777" w:rsidR="00C21514" w:rsidRPr="00E76E93" w:rsidRDefault="00C21514" w:rsidP="00BB2709">
      <w:pPr>
        <w:ind w:right="2175"/>
        <w:jc w:val="center"/>
        <w:rPr>
          <w:rFonts w:asciiTheme="minorHAnsi" w:hAnsiTheme="minorHAnsi" w:cs="Calibri"/>
          <w:color w:val="244061"/>
          <w:sz w:val="28"/>
          <w:szCs w:val="28"/>
        </w:rPr>
      </w:pPr>
    </w:p>
    <w:p w14:paraId="3AADE350" w14:textId="77777777" w:rsidR="00AD10C6" w:rsidRPr="00E76E93" w:rsidRDefault="00AD10C6" w:rsidP="00BB2709">
      <w:pPr>
        <w:ind w:right="2175"/>
        <w:jc w:val="center"/>
        <w:rPr>
          <w:rFonts w:asciiTheme="minorHAnsi" w:hAnsiTheme="minorHAnsi" w:cs="Calibri"/>
          <w:color w:val="244061"/>
          <w:sz w:val="28"/>
          <w:szCs w:val="28"/>
        </w:rPr>
      </w:pPr>
    </w:p>
    <w:p w14:paraId="3BF6358D" w14:textId="77777777" w:rsidR="00AD10C6" w:rsidRPr="00E76E93" w:rsidRDefault="00AD10C6" w:rsidP="00BB2709">
      <w:pPr>
        <w:ind w:right="2175"/>
        <w:jc w:val="center"/>
        <w:rPr>
          <w:rFonts w:asciiTheme="minorHAnsi" w:hAnsiTheme="minorHAnsi" w:cs="Calibri"/>
          <w:color w:val="244061"/>
          <w:sz w:val="28"/>
          <w:szCs w:val="28"/>
        </w:rPr>
      </w:pPr>
    </w:p>
    <w:p w14:paraId="290A2EF1" w14:textId="5008526E" w:rsidR="00306E37" w:rsidRPr="00E76E93" w:rsidRDefault="00AD10C6" w:rsidP="00306E37">
      <w:pPr>
        <w:rPr>
          <w:rFonts w:asciiTheme="minorHAnsi" w:hAnsiTheme="minorHAnsi"/>
        </w:rPr>
      </w:pPr>
      <w:r w:rsidRPr="00E76E93">
        <w:rPr>
          <w:rFonts w:asciiTheme="minorHAnsi" w:hAnsiTheme="minorHAnsi"/>
          <w:b/>
        </w:rPr>
        <w:t>Pasūtītājs</w:t>
      </w:r>
      <w:r w:rsidR="00306E37" w:rsidRPr="00E76E93">
        <w:rPr>
          <w:rFonts w:asciiTheme="minorHAnsi" w:hAnsiTheme="minorHAnsi"/>
          <w:b/>
        </w:rPr>
        <w:t>:</w:t>
      </w:r>
      <w:r w:rsidR="00306E37" w:rsidRPr="00E76E93">
        <w:rPr>
          <w:rFonts w:asciiTheme="minorHAnsi" w:hAnsiTheme="minorHAnsi"/>
        </w:rPr>
        <w:t xml:space="preserve"> </w:t>
      </w:r>
      <w:r w:rsidRPr="00E76E93">
        <w:rPr>
          <w:rFonts w:asciiTheme="minorHAnsi" w:hAnsiTheme="minorHAnsi"/>
        </w:rPr>
        <w:t>Ventspils muzejs</w:t>
      </w:r>
    </w:p>
    <w:p w14:paraId="6A4F1EAC" w14:textId="295284F0" w:rsidR="00F40B01" w:rsidRPr="00E76E93" w:rsidRDefault="00F40B01" w:rsidP="00306E37">
      <w:pPr>
        <w:rPr>
          <w:rFonts w:asciiTheme="minorHAnsi" w:hAnsiTheme="minorHAnsi"/>
        </w:rPr>
      </w:pPr>
      <w:r w:rsidRPr="00E76E93">
        <w:rPr>
          <w:rFonts w:asciiTheme="minorHAnsi" w:hAnsiTheme="minorHAnsi"/>
          <w:b/>
        </w:rPr>
        <w:t>Izpildītājs:</w:t>
      </w:r>
      <w:r w:rsidRPr="00E76E93">
        <w:rPr>
          <w:rFonts w:asciiTheme="minorHAnsi" w:hAnsiTheme="minorHAnsi"/>
        </w:rPr>
        <w:t xml:space="preserve"> Personu apvienība SIA “Konsorts” un SIA “Baltijas Konsultācijas”</w:t>
      </w:r>
    </w:p>
    <w:p w14:paraId="632A5BA0" w14:textId="65A83C77" w:rsidR="00F40B01" w:rsidRPr="00E76E93" w:rsidRDefault="00F40B01" w:rsidP="00F40B01">
      <w:pPr>
        <w:tabs>
          <w:tab w:val="right" w:pos="8306"/>
        </w:tabs>
        <w:jc w:val="left"/>
        <w:rPr>
          <w:rFonts w:asciiTheme="minorHAnsi" w:hAnsiTheme="minorHAnsi"/>
        </w:rPr>
      </w:pPr>
    </w:p>
    <w:p w14:paraId="4EC30FAA" w14:textId="5086B22A" w:rsidR="00D368DE" w:rsidRDefault="00C21514" w:rsidP="00C21514">
      <w:pPr>
        <w:tabs>
          <w:tab w:val="left" w:pos="5265"/>
        </w:tabs>
        <w:rPr>
          <w:rFonts w:asciiTheme="minorHAnsi" w:hAnsiTheme="minorHAnsi" w:cs="Calibri"/>
          <w:color w:val="244061"/>
        </w:rPr>
      </w:pPr>
      <w:r>
        <w:rPr>
          <w:rFonts w:asciiTheme="minorHAnsi" w:hAnsiTheme="minorHAnsi" w:cs="Calibri"/>
          <w:color w:val="244061"/>
        </w:rPr>
        <w:tab/>
      </w:r>
    </w:p>
    <w:p w14:paraId="2C3CCDB7" w14:textId="0A9F35EF" w:rsidR="00306E37" w:rsidRPr="00E76E93" w:rsidRDefault="00BB2709" w:rsidP="00D368DE">
      <w:pPr>
        <w:tabs>
          <w:tab w:val="center" w:pos="4395"/>
        </w:tabs>
        <w:ind w:right="2175"/>
        <w:rPr>
          <w:rFonts w:asciiTheme="minorHAnsi" w:hAnsiTheme="minorHAnsi" w:cs="Calibri"/>
          <w:color w:val="244061"/>
        </w:rPr>
      </w:pPr>
      <w:r w:rsidRPr="00E76E93">
        <w:rPr>
          <w:rFonts w:asciiTheme="minorHAnsi" w:hAnsiTheme="minorHAnsi"/>
          <w:noProof/>
        </w:rPr>
        <w:drawing>
          <wp:anchor distT="0" distB="0" distL="114300" distR="114300" simplePos="0" relativeHeight="251659776" behindDoc="0" locked="0" layoutInCell="1" allowOverlap="1" wp14:anchorId="365FB445" wp14:editId="5A7A10D3">
            <wp:simplePos x="0" y="0"/>
            <wp:positionH relativeFrom="column">
              <wp:posOffset>3339465</wp:posOffset>
            </wp:positionH>
            <wp:positionV relativeFrom="paragraph">
              <wp:posOffset>22859</wp:posOffset>
            </wp:positionV>
            <wp:extent cx="1351078" cy="600075"/>
            <wp:effectExtent l="0" t="0" r="1905" b="0"/>
            <wp:wrapNone/>
            <wp:docPr id="29" name="Picture 1" descr="B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_logo"/>
                    <pic:cNvPicPr>
                      <a:picLocks noChangeAspect="1" noChangeArrowheads="1"/>
                    </pic:cNvPicPr>
                  </pic:nvPicPr>
                  <pic:blipFill>
                    <a:blip r:embed="rId9" cstate="print"/>
                    <a:srcRect/>
                    <a:stretch>
                      <a:fillRect/>
                    </a:stretch>
                  </pic:blipFill>
                  <pic:spPr bwMode="auto">
                    <a:xfrm>
                      <a:off x="0" y="0"/>
                      <a:ext cx="1357587" cy="6029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6E93">
        <w:rPr>
          <w:rFonts w:asciiTheme="minorHAnsi" w:hAnsiTheme="minorHAnsi"/>
          <w:noProof/>
        </w:rPr>
        <w:drawing>
          <wp:anchor distT="0" distB="0" distL="114300" distR="114300" simplePos="0" relativeHeight="251663872" behindDoc="1" locked="0" layoutInCell="1" allowOverlap="1" wp14:anchorId="1FDF4F9D" wp14:editId="17E45ADA">
            <wp:simplePos x="0" y="0"/>
            <wp:positionH relativeFrom="column">
              <wp:posOffset>939165</wp:posOffset>
            </wp:positionH>
            <wp:positionV relativeFrom="paragraph">
              <wp:posOffset>13335</wp:posOffset>
            </wp:positionV>
            <wp:extent cx="1409700" cy="646334"/>
            <wp:effectExtent l="0" t="0" r="0" b="1905"/>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183" cy="65022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3ACC0F8" w14:textId="77777777" w:rsidR="00306E37" w:rsidRPr="00E76E93" w:rsidRDefault="00306E37" w:rsidP="00D368DE">
      <w:pPr>
        <w:tabs>
          <w:tab w:val="center" w:pos="4395"/>
        </w:tabs>
        <w:ind w:right="2175"/>
        <w:rPr>
          <w:rFonts w:asciiTheme="minorHAnsi" w:hAnsiTheme="minorHAnsi" w:cs="Calibri"/>
          <w:color w:val="244061"/>
        </w:rPr>
      </w:pPr>
    </w:p>
    <w:p w14:paraId="0573BB9F" w14:textId="77777777" w:rsidR="00D368DE" w:rsidRPr="00E76E93" w:rsidRDefault="00D368DE" w:rsidP="00D368DE">
      <w:pPr>
        <w:tabs>
          <w:tab w:val="center" w:pos="4395"/>
        </w:tabs>
        <w:ind w:right="2175"/>
        <w:rPr>
          <w:rFonts w:asciiTheme="minorHAnsi" w:hAnsiTheme="minorHAnsi" w:cs="Calibri"/>
          <w:color w:val="002060"/>
        </w:rPr>
      </w:pPr>
    </w:p>
    <w:p w14:paraId="14340B96" w14:textId="35D627FE" w:rsidR="00AD10C6" w:rsidRDefault="00AD10C6" w:rsidP="001F3137">
      <w:pPr>
        <w:tabs>
          <w:tab w:val="center" w:pos="4395"/>
        </w:tabs>
        <w:jc w:val="center"/>
        <w:rPr>
          <w:rFonts w:asciiTheme="minorHAnsi" w:hAnsiTheme="minorHAnsi" w:cs="Calibri"/>
          <w:color w:val="002060"/>
        </w:rPr>
      </w:pPr>
    </w:p>
    <w:p w14:paraId="73C91E53" w14:textId="77777777" w:rsidR="00C21514" w:rsidRDefault="00C21514" w:rsidP="001F3137">
      <w:pPr>
        <w:tabs>
          <w:tab w:val="center" w:pos="4395"/>
        </w:tabs>
        <w:jc w:val="center"/>
        <w:rPr>
          <w:rFonts w:asciiTheme="minorHAnsi" w:hAnsiTheme="minorHAnsi" w:cs="Calibri"/>
          <w:color w:val="002060"/>
        </w:rPr>
      </w:pPr>
    </w:p>
    <w:p w14:paraId="3619F5BF" w14:textId="74C63B6C" w:rsidR="00C21514" w:rsidRPr="00E76E93" w:rsidRDefault="00C21514" w:rsidP="001F3137">
      <w:pPr>
        <w:tabs>
          <w:tab w:val="center" w:pos="4395"/>
        </w:tabs>
        <w:jc w:val="center"/>
        <w:rPr>
          <w:rFonts w:asciiTheme="minorHAnsi" w:hAnsiTheme="minorHAnsi" w:cs="Calibri"/>
          <w:color w:val="002060"/>
        </w:rPr>
      </w:pPr>
    </w:p>
    <w:p w14:paraId="6660C151" w14:textId="6838393D" w:rsidR="00AD10C6" w:rsidRPr="00E76E93" w:rsidRDefault="00D368DE" w:rsidP="00AD10C6">
      <w:pPr>
        <w:tabs>
          <w:tab w:val="center" w:pos="4395"/>
        </w:tabs>
        <w:jc w:val="center"/>
        <w:rPr>
          <w:rFonts w:asciiTheme="minorHAnsi" w:hAnsiTheme="minorHAnsi" w:cs="Calibri"/>
          <w:color w:val="002060"/>
        </w:rPr>
        <w:sectPr w:rsidR="00AD10C6" w:rsidRPr="00E76E93" w:rsidSect="005F75C0">
          <w:footerReference w:type="default" r:id="rId11"/>
          <w:pgSz w:w="12240" w:h="15840"/>
          <w:pgMar w:top="1134" w:right="1134" w:bottom="993" w:left="1701" w:header="709" w:footer="567" w:gutter="0"/>
          <w:cols w:space="708"/>
          <w:docGrid w:linePitch="360"/>
        </w:sectPr>
      </w:pPr>
      <w:r w:rsidRPr="00E76E93">
        <w:rPr>
          <w:rFonts w:asciiTheme="minorHAnsi" w:hAnsiTheme="minorHAnsi" w:cs="Calibri"/>
          <w:color w:val="002060"/>
        </w:rPr>
        <w:t>Rīgā, 201</w:t>
      </w:r>
      <w:r w:rsidR="00AD10C6" w:rsidRPr="00E76E93">
        <w:rPr>
          <w:rFonts w:asciiTheme="minorHAnsi" w:hAnsiTheme="minorHAnsi" w:cs="Calibri"/>
          <w:color w:val="002060"/>
        </w:rPr>
        <w:t>7</w:t>
      </w:r>
      <w:r w:rsidRPr="00E76E93">
        <w:rPr>
          <w:rFonts w:asciiTheme="minorHAnsi" w:hAnsiTheme="minorHAnsi" w:cs="Calibri"/>
          <w:color w:val="002060"/>
        </w:rPr>
        <w:t>.gada</w:t>
      </w:r>
      <w:r w:rsidR="00AD10C6" w:rsidRPr="00E76E93">
        <w:rPr>
          <w:rFonts w:asciiTheme="minorHAnsi" w:hAnsiTheme="minorHAnsi" w:cs="Calibri"/>
          <w:color w:val="002060"/>
        </w:rPr>
        <w:t xml:space="preserve"> </w:t>
      </w:r>
      <w:r w:rsidR="00421076" w:rsidRPr="00E76E93">
        <w:rPr>
          <w:rFonts w:asciiTheme="minorHAnsi" w:hAnsiTheme="minorHAnsi" w:cs="Calibri"/>
          <w:color w:val="002060"/>
        </w:rPr>
        <w:t>10</w:t>
      </w:r>
      <w:r w:rsidR="00FC6BCC" w:rsidRPr="00E76E93">
        <w:rPr>
          <w:rFonts w:asciiTheme="minorHAnsi" w:hAnsiTheme="minorHAnsi" w:cs="Calibri"/>
          <w:color w:val="002060"/>
        </w:rPr>
        <w:t>.</w:t>
      </w:r>
      <w:r w:rsidR="00B40D14" w:rsidRPr="00E76E93">
        <w:rPr>
          <w:rFonts w:asciiTheme="minorHAnsi" w:hAnsiTheme="minorHAnsi" w:cs="Calibri"/>
          <w:color w:val="002060"/>
        </w:rPr>
        <w:t>aprīlis</w:t>
      </w:r>
      <w:r w:rsidRPr="00E76E93">
        <w:rPr>
          <w:rFonts w:asciiTheme="minorHAnsi" w:hAnsiTheme="minorHAnsi" w:cs="Calibri"/>
          <w:color w:val="002060"/>
        </w:rPr>
        <w:t xml:space="preserve"> </w:t>
      </w:r>
    </w:p>
    <w:bookmarkStart w:id="0" w:name="_Toc479599029" w:displacedByCustomXml="next"/>
    <w:bookmarkStart w:id="1" w:name="_Toc479599215" w:displacedByCustomXml="next"/>
    <w:bookmarkStart w:id="2" w:name="_Toc484095734" w:displacedByCustomXml="next"/>
    <w:bookmarkStart w:id="3" w:name="_Toc484699930" w:displacedByCustomXml="next"/>
    <w:sdt>
      <w:sdtPr>
        <w:rPr>
          <w:rFonts w:ascii="Calibri" w:hAnsi="Calibri"/>
          <w:b w:val="0"/>
          <w:caps w:val="0"/>
          <w:color w:val="auto"/>
          <w:sz w:val="22"/>
          <w:szCs w:val="20"/>
        </w:rPr>
        <w:id w:val="-1768068021"/>
        <w:docPartObj>
          <w:docPartGallery w:val="Table of Contents"/>
          <w:docPartUnique/>
        </w:docPartObj>
      </w:sdtPr>
      <w:sdtEndPr>
        <w:rPr>
          <w:bCs/>
        </w:rPr>
      </w:sdtEndPr>
      <w:sdtContent>
        <w:p w14:paraId="759C2572" w14:textId="069AB4C0" w:rsidR="00412564" w:rsidRPr="00E76E93" w:rsidRDefault="00412564" w:rsidP="004972E9">
          <w:pPr>
            <w:pStyle w:val="Virsraksts1"/>
            <w:numPr>
              <w:ilvl w:val="0"/>
              <w:numId w:val="0"/>
            </w:numPr>
            <w:ind w:left="360" w:hanging="360"/>
          </w:pPr>
          <w:r w:rsidRPr="00E76E93">
            <w:t>Saturs</w:t>
          </w:r>
          <w:bookmarkEnd w:id="3"/>
          <w:bookmarkEnd w:id="2"/>
          <w:bookmarkEnd w:id="1"/>
          <w:bookmarkEnd w:id="0"/>
        </w:p>
        <w:p w14:paraId="42A25F4C" w14:textId="1C255CBF" w:rsidR="00CA358A" w:rsidRPr="00CA358A" w:rsidRDefault="0092514D">
          <w:pPr>
            <w:pStyle w:val="Saturs1"/>
            <w:rPr>
              <w:rFonts w:eastAsiaTheme="minorEastAsia" w:cstheme="minorBidi"/>
              <w:b w:val="0"/>
              <w:bCs w:val="0"/>
              <w:caps w:val="0"/>
              <w:sz w:val="22"/>
              <w:szCs w:val="22"/>
            </w:rPr>
          </w:pPr>
          <w:r>
            <w:fldChar w:fldCharType="begin"/>
          </w:r>
          <w:r>
            <w:instrText xml:space="preserve"> TOC \o "1-3" \h \z \u </w:instrText>
          </w:r>
          <w:r>
            <w:fldChar w:fldCharType="separate"/>
          </w:r>
          <w:hyperlink w:anchor="_Toc484699930" w:history="1">
            <w:r w:rsidR="00CA358A" w:rsidRPr="00CA358A">
              <w:rPr>
                <w:rStyle w:val="Hipersaite"/>
              </w:rPr>
              <w:t>Saturs</w:t>
            </w:r>
            <w:r w:rsidR="00CA358A" w:rsidRPr="00CA358A">
              <w:rPr>
                <w:webHidden/>
              </w:rPr>
              <w:tab/>
            </w:r>
            <w:r w:rsidR="00CA358A" w:rsidRPr="00CA358A">
              <w:rPr>
                <w:webHidden/>
              </w:rPr>
              <w:fldChar w:fldCharType="begin"/>
            </w:r>
            <w:r w:rsidR="00CA358A" w:rsidRPr="00CA358A">
              <w:rPr>
                <w:webHidden/>
              </w:rPr>
              <w:instrText xml:space="preserve"> PAGEREF _Toc484699930 \h </w:instrText>
            </w:r>
            <w:r w:rsidR="00CA358A" w:rsidRPr="00CA358A">
              <w:rPr>
                <w:webHidden/>
              </w:rPr>
            </w:r>
            <w:r w:rsidR="00CA358A" w:rsidRPr="00CA358A">
              <w:rPr>
                <w:webHidden/>
              </w:rPr>
              <w:fldChar w:fldCharType="separate"/>
            </w:r>
            <w:r w:rsidR="008402AE">
              <w:rPr>
                <w:webHidden/>
              </w:rPr>
              <w:t>2</w:t>
            </w:r>
            <w:r w:rsidR="00CA358A" w:rsidRPr="00CA358A">
              <w:rPr>
                <w:webHidden/>
              </w:rPr>
              <w:fldChar w:fldCharType="end"/>
            </w:r>
          </w:hyperlink>
        </w:p>
        <w:p w14:paraId="6A2EBBA7" w14:textId="3C5F4811" w:rsidR="00CA358A" w:rsidRPr="00CA358A" w:rsidRDefault="00B77DDA">
          <w:pPr>
            <w:pStyle w:val="Saturs1"/>
            <w:rPr>
              <w:rFonts w:eastAsiaTheme="minorEastAsia" w:cstheme="minorBidi"/>
              <w:b w:val="0"/>
              <w:bCs w:val="0"/>
              <w:caps w:val="0"/>
              <w:sz w:val="22"/>
              <w:szCs w:val="22"/>
            </w:rPr>
          </w:pPr>
          <w:hyperlink w:anchor="_Toc484699931" w:history="1">
            <w:r w:rsidR="00CA358A" w:rsidRPr="00CA358A">
              <w:rPr>
                <w:rStyle w:val="Hipersaite"/>
              </w:rPr>
              <w:t>Izmantojamie saīsinājumi</w:t>
            </w:r>
            <w:r w:rsidR="00CA358A" w:rsidRPr="00CA358A">
              <w:rPr>
                <w:webHidden/>
              </w:rPr>
              <w:tab/>
            </w:r>
            <w:r w:rsidR="00CA358A" w:rsidRPr="00CA358A">
              <w:rPr>
                <w:webHidden/>
              </w:rPr>
              <w:fldChar w:fldCharType="begin"/>
            </w:r>
            <w:r w:rsidR="00CA358A" w:rsidRPr="00CA358A">
              <w:rPr>
                <w:webHidden/>
              </w:rPr>
              <w:instrText xml:space="preserve"> PAGEREF _Toc484699931 \h </w:instrText>
            </w:r>
            <w:r w:rsidR="00CA358A" w:rsidRPr="00CA358A">
              <w:rPr>
                <w:webHidden/>
              </w:rPr>
            </w:r>
            <w:r w:rsidR="00CA358A" w:rsidRPr="00CA358A">
              <w:rPr>
                <w:webHidden/>
              </w:rPr>
              <w:fldChar w:fldCharType="separate"/>
            </w:r>
            <w:r w:rsidR="008402AE">
              <w:rPr>
                <w:webHidden/>
              </w:rPr>
              <w:t>3</w:t>
            </w:r>
            <w:r w:rsidR="00CA358A" w:rsidRPr="00CA358A">
              <w:rPr>
                <w:webHidden/>
              </w:rPr>
              <w:fldChar w:fldCharType="end"/>
            </w:r>
          </w:hyperlink>
        </w:p>
        <w:p w14:paraId="1DE1D5BA" w14:textId="23D77656" w:rsidR="00CA358A" w:rsidRPr="00CA358A" w:rsidRDefault="00B77DDA">
          <w:pPr>
            <w:pStyle w:val="Saturs1"/>
            <w:rPr>
              <w:rFonts w:eastAsiaTheme="minorEastAsia" w:cstheme="minorBidi"/>
              <w:b w:val="0"/>
              <w:bCs w:val="0"/>
              <w:caps w:val="0"/>
              <w:sz w:val="22"/>
              <w:szCs w:val="22"/>
            </w:rPr>
          </w:pPr>
          <w:hyperlink w:anchor="_Toc484699932" w:history="1">
            <w:r w:rsidR="00CA358A" w:rsidRPr="00CA358A">
              <w:rPr>
                <w:rStyle w:val="Hipersaite"/>
              </w:rPr>
              <w:t>Ievads</w:t>
            </w:r>
            <w:r w:rsidR="00CA358A" w:rsidRPr="00CA358A">
              <w:rPr>
                <w:webHidden/>
              </w:rPr>
              <w:tab/>
            </w:r>
            <w:r w:rsidR="00CA358A" w:rsidRPr="00CA358A">
              <w:rPr>
                <w:webHidden/>
              </w:rPr>
              <w:fldChar w:fldCharType="begin"/>
            </w:r>
            <w:r w:rsidR="00CA358A" w:rsidRPr="00CA358A">
              <w:rPr>
                <w:webHidden/>
              </w:rPr>
              <w:instrText xml:space="preserve"> PAGEREF _Toc484699932 \h </w:instrText>
            </w:r>
            <w:r w:rsidR="00CA358A" w:rsidRPr="00CA358A">
              <w:rPr>
                <w:webHidden/>
              </w:rPr>
            </w:r>
            <w:r w:rsidR="00CA358A" w:rsidRPr="00CA358A">
              <w:rPr>
                <w:webHidden/>
              </w:rPr>
              <w:fldChar w:fldCharType="separate"/>
            </w:r>
            <w:r w:rsidR="008402AE">
              <w:rPr>
                <w:webHidden/>
              </w:rPr>
              <w:t>4</w:t>
            </w:r>
            <w:r w:rsidR="00CA358A" w:rsidRPr="00CA358A">
              <w:rPr>
                <w:webHidden/>
              </w:rPr>
              <w:fldChar w:fldCharType="end"/>
            </w:r>
          </w:hyperlink>
        </w:p>
        <w:p w14:paraId="7BD11529" w14:textId="33F569DE" w:rsidR="00CA358A" w:rsidRPr="00CA358A" w:rsidRDefault="00B77DDA">
          <w:pPr>
            <w:pStyle w:val="Saturs1"/>
            <w:rPr>
              <w:rFonts w:eastAsiaTheme="minorEastAsia" w:cstheme="minorBidi"/>
              <w:b w:val="0"/>
              <w:bCs w:val="0"/>
              <w:caps w:val="0"/>
              <w:sz w:val="22"/>
              <w:szCs w:val="22"/>
            </w:rPr>
          </w:pPr>
          <w:hyperlink w:anchor="_Toc484699933" w:history="1">
            <w:r w:rsidR="00CA358A" w:rsidRPr="00CA358A">
              <w:rPr>
                <w:rStyle w:val="Hipersaite"/>
              </w:rPr>
              <w:t>1.</w:t>
            </w:r>
            <w:r w:rsidR="00CA358A" w:rsidRPr="00CA358A">
              <w:rPr>
                <w:rFonts w:eastAsiaTheme="minorEastAsia" w:cstheme="minorBidi"/>
                <w:b w:val="0"/>
                <w:bCs w:val="0"/>
                <w:caps w:val="0"/>
                <w:sz w:val="22"/>
                <w:szCs w:val="22"/>
              </w:rPr>
              <w:tab/>
            </w:r>
            <w:r w:rsidR="00CA358A" w:rsidRPr="00CA358A">
              <w:rPr>
                <w:rStyle w:val="Hipersaite"/>
              </w:rPr>
              <w:t>Ventspils muzeja struktūrvienības Piejūras brīvdabas muzeja ilgtermiņa darbības stratēģija</w:t>
            </w:r>
            <w:r w:rsidR="00CA358A" w:rsidRPr="00CA358A">
              <w:rPr>
                <w:webHidden/>
              </w:rPr>
              <w:tab/>
            </w:r>
            <w:r w:rsidR="00CA358A" w:rsidRPr="00CA358A">
              <w:rPr>
                <w:webHidden/>
              </w:rPr>
              <w:fldChar w:fldCharType="begin"/>
            </w:r>
            <w:r w:rsidR="00CA358A" w:rsidRPr="00CA358A">
              <w:rPr>
                <w:webHidden/>
              </w:rPr>
              <w:instrText xml:space="preserve"> PAGEREF _Toc484699933 \h </w:instrText>
            </w:r>
            <w:r w:rsidR="00CA358A" w:rsidRPr="00CA358A">
              <w:rPr>
                <w:webHidden/>
              </w:rPr>
            </w:r>
            <w:r w:rsidR="00CA358A" w:rsidRPr="00CA358A">
              <w:rPr>
                <w:webHidden/>
              </w:rPr>
              <w:fldChar w:fldCharType="separate"/>
            </w:r>
            <w:r w:rsidR="008402AE">
              <w:rPr>
                <w:webHidden/>
              </w:rPr>
              <w:t>7</w:t>
            </w:r>
            <w:r w:rsidR="00CA358A" w:rsidRPr="00CA358A">
              <w:rPr>
                <w:webHidden/>
              </w:rPr>
              <w:fldChar w:fldCharType="end"/>
            </w:r>
          </w:hyperlink>
        </w:p>
        <w:p w14:paraId="1F25C8DF" w14:textId="2E3B80D9" w:rsidR="00CA358A" w:rsidRPr="00CA358A" w:rsidRDefault="00B77DDA">
          <w:pPr>
            <w:pStyle w:val="Saturs2"/>
            <w:rPr>
              <w:rFonts w:eastAsiaTheme="minorEastAsia" w:cstheme="minorBidi"/>
              <w:smallCaps w:val="0"/>
              <w:noProof/>
              <w:sz w:val="22"/>
              <w:szCs w:val="22"/>
            </w:rPr>
          </w:pPr>
          <w:hyperlink w:anchor="_Toc484699934" w:history="1">
            <w:r w:rsidR="00CA358A" w:rsidRPr="00CA358A">
              <w:rPr>
                <w:rStyle w:val="Hipersaite"/>
                <w:noProof/>
              </w:rPr>
              <w:t>1.1. Esošās situācijas raksturojums</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_Toc484699934 \h </w:instrText>
            </w:r>
            <w:r w:rsidR="00CA358A" w:rsidRPr="00CA358A">
              <w:rPr>
                <w:noProof/>
                <w:webHidden/>
              </w:rPr>
            </w:r>
            <w:r w:rsidR="00CA358A" w:rsidRPr="00CA358A">
              <w:rPr>
                <w:noProof/>
                <w:webHidden/>
              </w:rPr>
              <w:fldChar w:fldCharType="separate"/>
            </w:r>
            <w:r w:rsidR="008402AE">
              <w:rPr>
                <w:noProof/>
                <w:webHidden/>
              </w:rPr>
              <w:t>7</w:t>
            </w:r>
            <w:r w:rsidR="00CA358A" w:rsidRPr="00CA358A">
              <w:rPr>
                <w:noProof/>
                <w:webHidden/>
              </w:rPr>
              <w:fldChar w:fldCharType="end"/>
            </w:r>
          </w:hyperlink>
        </w:p>
        <w:p w14:paraId="0797D9F9" w14:textId="5DF9D951" w:rsidR="00CA358A" w:rsidRPr="00CA358A" w:rsidRDefault="00B77DDA">
          <w:pPr>
            <w:pStyle w:val="Saturs3"/>
            <w:tabs>
              <w:tab w:val="right" w:leader="dot" w:pos="9395"/>
            </w:tabs>
            <w:rPr>
              <w:rFonts w:eastAsiaTheme="minorEastAsia" w:cstheme="minorBidi"/>
              <w:i w:val="0"/>
              <w:iCs w:val="0"/>
              <w:noProof/>
              <w:sz w:val="22"/>
              <w:szCs w:val="22"/>
            </w:rPr>
          </w:pPr>
          <w:hyperlink w:anchor="_Toc484699935" w:history="1">
            <w:r w:rsidR="00CA358A" w:rsidRPr="00CA358A">
              <w:rPr>
                <w:rStyle w:val="Hipersaite"/>
                <w:i w:val="0"/>
                <w:noProof/>
              </w:rPr>
              <w:t>1.1.1. Objekta raksturojums un tā loma sabiedrībā</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_Toc484699935 \h </w:instrText>
            </w:r>
            <w:r w:rsidR="00CA358A" w:rsidRPr="00CA358A">
              <w:rPr>
                <w:i w:val="0"/>
                <w:noProof/>
                <w:webHidden/>
              </w:rPr>
            </w:r>
            <w:r w:rsidR="00CA358A" w:rsidRPr="00CA358A">
              <w:rPr>
                <w:i w:val="0"/>
                <w:noProof/>
                <w:webHidden/>
              </w:rPr>
              <w:fldChar w:fldCharType="separate"/>
            </w:r>
            <w:r w:rsidR="008402AE">
              <w:rPr>
                <w:i w:val="0"/>
                <w:noProof/>
                <w:webHidden/>
              </w:rPr>
              <w:t>7</w:t>
            </w:r>
            <w:r w:rsidR="00CA358A" w:rsidRPr="00CA358A">
              <w:rPr>
                <w:i w:val="0"/>
                <w:noProof/>
                <w:webHidden/>
              </w:rPr>
              <w:fldChar w:fldCharType="end"/>
            </w:r>
          </w:hyperlink>
        </w:p>
        <w:p w14:paraId="6791D975" w14:textId="2164E627" w:rsidR="00CA358A" w:rsidRPr="00CA358A" w:rsidRDefault="00B77DDA">
          <w:pPr>
            <w:pStyle w:val="Saturs3"/>
            <w:tabs>
              <w:tab w:val="right" w:leader="dot" w:pos="9395"/>
            </w:tabs>
            <w:rPr>
              <w:rFonts w:eastAsiaTheme="minorEastAsia" w:cstheme="minorBidi"/>
              <w:i w:val="0"/>
              <w:iCs w:val="0"/>
              <w:noProof/>
              <w:sz w:val="22"/>
              <w:szCs w:val="22"/>
            </w:rPr>
          </w:pPr>
          <w:hyperlink w:anchor="_Toc484699936" w:history="1">
            <w:r w:rsidR="00CA358A" w:rsidRPr="00CA358A">
              <w:rPr>
                <w:rStyle w:val="Hipersaite"/>
                <w:i w:val="0"/>
                <w:noProof/>
              </w:rPr>
              <w:t>1.1.2. Objekta darbības pilnvarojums</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_Toc484699936 \h </w:instrText>
            </w:r>
            <w:r w:rsidR="00CA358A" w:rsidRPr="00CA358A">
              <w:rPr>
                <w:i w:val="0"/>
                <w:noProof/>
                <w:webHidden/>
              </w:rPr>
            </w:r>
            <w:r w:rsidR="00CA358A" w:rsidRPr="00CA358A">
              <w:rPr>
                <w:i w:val="0"/>
                <w:noProof/>
                <w:webHidden/>
              </w:rPr>
              <w:fldChar w:fldCharType="separate"/>
            </w:r>
            <w:r w:rsidR="008402AE">
              <w:rPr>
                <w:i w:val="0"/>
                <w:noProof/>
                <w:webHidden/>
              </w:rPr>
              <w:t>8</w:t>
            </w:r>
            <w:r w:rsidR="00CA358A" w:rsidRPr="00CA358A">
              <w:rPr>
                <w:i w:val="0"/>
                <w:noProof/>
                <w:webHidden/>
              </w:rPr>
              <w:fldChar w:fldCharType="end"/>
            </w:r>
          </w:hyperlink>
        </w:p>
        <w:p w14:paraId="61503997" w14:textId="5D0C18C4" w:rsidR="00CA358A" w:rsidRPr="00CA358A" w:rsidRDefault="00B77DDA">
          <w:pPr>
            <w:pStyle w:val="Saturs3"/>
            <w:tabs>
              <w:tab w:val="right" w:leader="dot" w:pos="9395"/>
            </w:tabs>
            <w:rPr>
              <w:rFonts w:eastAsiaTheme="minorEastAsia" w:cstheme="minorBidi"/>
              <w:i w:val="0"/>
              <w:iCs w:val="0"/>
              <w:noProof/>
              <w:sz w:val="22"/>
              <w:szCs w:val="22"/>
            </w:rPr>
          </w:pPr>
          <w:hyperlink w:anchor="_Toc484699937" w:history="1">
            <w:r w:rsidR="00CA358A" w:rsidRPr="00CA358A">
              <w:rPr>
                <w:rStyle w:val="Hipersaite"/>
                <w:i w:val="0"/>
                <w:noProof/>
              </w:rPr>
              <w:t>1.1.3. Objekta vadības modeļa un organizatoriskās struktūras apraksts</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_Toc484699937 \h </w:instrText>
            </w:r>
            <w:r w:rsidR="00CA358A" w:rsidRPr="00CA358A">
              <w:rPr>
                <w:i w:val="0"/>
                <w:noProof/>
                <w:webHidden/>
              </w:rPr>
            </w:r>
            <w:r w:rsidR="00CA358A" w:rsidRPr="00CA358A">
              <w:rPr>
                <w:i w:val="0"/>
                <w:noProof/>
                <w:webHidden/>
              </w:rPr>
              <w:fldChar w:fldCharType="separate"/>
            </w:r>
            <w:r w:rsidR="008402AE">
              <w:rPr>
                <w:i w:val="0"/>
                <w:noProof/>
                <w:webHidden/>
              </w:rPr>
              <w:t>9</w:t>
            </w:r>
            <w:r w:rsidR="00CA358A" w:rsidRPr="00CA358A">
              <w:rPr>
                <w:i w:val="0"/>
                <w:noProof/>
                <w:webHidden/>
              </w:rPr>
              <w:fldChar w:fldCharType="end"/>
            </w:r>
          </w:hyperlink>
        </w:p>
        <w:p w14:paraId="5DBE38C2" w14:textId="5726721D" w:rsidR="00CA358A" w:rsidRPr="00CA358A" w:rsidRDefault="00B77DDA">
          <w:pPr>
            <w:pStyle w:val="Saturs3"/>
            <w:tabs>
              <w:tab w:val="right" w:leader="dot" w:pos="9395"/>
            </w:tabs>
            <w:rPr>
              <w:rFonts w:eastAsiaTheme="minorEastAsia" w:cstheme="minorBidi"/>
              <w:i w:val="0"/>
              <w:iCs w:val="0"/>
              <w:noProof/>
              <w:sz w:val="22"/>
              <w:szCs w:val="22"/>
            </w:rPr>
          </w:pPr>
          <w:hyperlink w:anchor="_Toc484699938" w:history="1">
            <w:r w:rsidR="00CA358A" w:rsidRPr="00CA358A">
              <w:rPr>
                <w:rStyle w:val="Hipersaite"/>
                <w:i w:val="0"/>
                <w:noProof/>
              </w:rPr>
              <w:t>1.1.4. Objekta darbības izvērtējums</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_Toc484699938 \h </w:instrText>
            </w:r>
            <w:r w:rsidR="00CA358A" w:rsidRPr="00CA358A">
              <w:rPr>
                <w:i w:val="0"/>
                <w:noProof/>
                <w:webHidden/>
              </w:rPr>
            </w:r>
            <w:r w:rsidR="00CA358A" w:rsidRPr="00CA358A">
              <w:rPr>
                <w:i w:val="0"/>
                <w:noProof/>
                <w:webHidden/>
              </w:rPr>
              <w:fldChar w:fldCharType="separate"/>
            </w:r>
            <w:r w:rsidR="008402AE">
              <w:rPr>
                <w:i w:val="0"/>
                <w:noProof/>
                <w:webHidden/>
              </w:rPr>
              <w:t>11</w:t>
            </w:r>
            <w:r w:rsidR="00CA358A" w:rsidRPr="00CA358A">
              <w:rPr>
                <w:i w:val="0"/>
                <w:noProof/>
                <w:webHidden/>
              </w:rPr>
              <w:fldChar w:fldCharType="end"/>
            </w:r>
          </w:hyperlink>
        </w:p>
        <w:p w14:paraId="659461AF" w14:textId="7CFB1E3D" w:rsidR="00CA358A" w:rsidRPr="00CA358A" w:rsidRDefault="00B77DDA">
          <w:pPr>
            <w:pStyle w:val="Saturs3"/>
            <w:tabs>
              <w:tab w:val="right" w:leader="dot" w:pos="9395"/>
            </w:tabs>
            <w:rPr>
              <w:rFonts w:eastAsiaTheme="minorEastAsia" w:cstheme="minorBidi"/>
              <w:i w:val="0"/>
              <w:iCs w:val="0"/>
              <w:noProof/>
              <w:sz w:val="22"/>
              <w:szCs w:val="22"/>
            </w:rPr>
          </w:pPr>
          <w:hyperlink w:anchor="_Toc484699939" w:history="1">
            <w:r w:rsidR="00CA358A" w:rsidRPr="00CA358A">
              <w:rPr>
                <w:rStyle w:val="Hipersaite"/>
                <w:i w:val="0"/>
                <w:noProof/>
              </w:rPr>
              <w:t>1.1.5. Vispārējās tūrisma attīstības tendences Eiropā un Latvijā</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_Toc484699939 \h </w:instrText>
            </w:r>
            <w:r w:rsidR="00CA358A" w:rsidRPr="00CA358A">
              <w:rPr>
                <w:i w:val="0"/>
                <w:noProof/>
                <w:webHidden/>
              </w:rPr>
            </w:r>
            <w:r w:rsidR="00CA358A" w:rsidRPr="00CA358A">
              <w:rPr>
                <w:i w:val="0"/>
                <w:noProof/>
                <w:webHidden/>
              </w:rPr>
              <w:fldChar w:fldCharType="separate"/>
            </w:r>
            <w:r w:rsidR="008402AE">
              <w:rPr>
                <w:i w:val="0"/>
                <w:noProof/>
                <w:webHidden/>
              </w:rPr>
              <w:t>21</w:t>
            </w:r>
            <w:r w:rsidR="00CA358A" w:rsidRPr="00CA358A">
              <w:rPr>
                <w:i w:val="0"/>
                <w:noProof/>
                <w:webHidden/>
              </w:rPr>
              <w:fldChar w:fldCharType="end"/>
            </w:r>
          </w:hyperlink>
        </w:p>
        <w:p w14:paraId="08747668" w14:textId="53A90D48" w:rsidR="00CA358A" w:rsidRPr="00CA358A" w:rsidRDefault="00B77DDA">
          <w:pPr>
            <w:pStyle w:val="Saturs3"/>
            <w:tabs>
              <w:tab w:val="right" w:leader="dot" w:pos="9395"/>
            </w:tabs>
            <w:rPr>
              <w:rFonts w:eastAsiaTheme="minorEastAsia" w:cstheme="minorBidi"/>
              <w:i w:val="0"/>
              <w:iCs w:val="0"/>
              <w:noProof/>
              <w:sz w:val="22"/>
              <w:szCs w:val="22"/>
            </w:rPr>
          </w:pPr>
          <w:hyperlink w:anchor="_Toc484699940" w:history="1">
            <w:r w:rsidR="00CA358A" w:rsidRPr="00CA358A">
              <w:rPr>
                <w:rStyle w:val="Hipersaite"/>
                <w:i w:val="0"/>
                <w:noProof/>
              </w:rPr>
              <w:t>1.1.6. SVID</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_Toc484699940 \h </w:instrText>
            </w:r>
            <w:r w:rsidR="00CA358A" w:rsidRPr="00CA358A">
              <w:rPr>
                <w:i w:val="0"/>
                <w:noProof/>
                <w:webHidden/>
              </w:rPr>
            </w:r>
            <w:r w:rsidR="00CA358A" w:rsidRPr="00CA358A">
              <w:rPr>
                <w:i w:val="0"/>
                <w:noProof/>
                <w:webHidden/>
              </w:rPr>
              <w:fldChar w:fldCharType="separate"/>
            </w:r>
            <w:r w:rsidR="008402AE">
              <w:rPr>
                <w:i w:val="0"/>
                <w:noProof/>
                <w:webHidden/>
              </w:rPr>
              <w:t>32</w:t>
            </w:r>
            <w:r w:rsidR="00CA358A" w:rsidRPr="00CA358A">
              <w:rPr>
                <w:i w:val="0"/>
                <w:noProof/>
                <w:webHidden/>
              </w:rPr>
              <w:fldChar w:fldCharType="end"/>
            </w:r>
          </w:hyperlink>
        </w:p>
        <w:p w14:paraId="76EF229C" w14:textId="7CB904FD" w:rsidR="00CA358A" w:rsidRPr="00CA358A" w:rsidRDefault="00B77DDA">
          <w:pPr>
            <w:pStyle w:val="Saturs2"/>
            <w:rPr>
              <w:rFonts w:eastAsiaTheme="minorEastAsia" w:cstheme="minorBidi"/>
              <w:smallCaps w:val="0"/>
              <w:noProof/>
              <w:sz w:val="22"/>
              <w:szCs w:val="22"/>
            </w:rPr>
          </w:pPr>
          <w:hyperlink w:anchor="_Toc484699941" w:history="1">
            <w:r w:rsidR="00CA358A" w:rsidRPr="00CA358A">
              <w:rPr>
                <w:rStyle w:val="Hipersaite"/>
                <w:noProof/>
              </w:rPr>
              <w:t>1.2. Objekta ilgtermiņa darbības stratēģija</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_Toc484699941 \h </w:instrText>
            </w:r>
            <w:r w:rsidR="00CA358A" w:rsidRPr="00CA358A">
              <w:rPr>
                <w:noProof/>
                <w:webHidden/>
              </w:rPr>
            </w:r>
            <w:r w:rsidR="00CA358A" w:rsidRPr="00CA358A">
              <w:rPr>
                <w:noProof/>
                <w:webHidden/>
              </w:rPr>
              <w:fldChar w:fldCharType="separate"/>
            </w:r>
            <w:r w:rsidR="008402AE">
              <w:rPr>
                <w:noProof/>
                <w:webHidden/>
              </w:rPr>
              <w:t>34</w:t>
            </w:r>
            <w:r w:rsidR="00CA358A" w:rsidRPr="00CA358A">
              <w:rPr>
                <w:noProof/>
                <w:webHidden/>
              </w:rPr>
              <w:fldChar w:fldCharType="end"/>
            </w:r>
          </w:hyperlink>
        </w:p>
        <w:p w14:paraId="4F0FA8AA" w14:textId="6CF539DC" w:rsidR="00CA358A" w:rsidRPr="00CA358A" w:rsidRDefault="00B77DDA">
          <w:pPr>
            <w:pStyle w:val="Saturs3"/>
            <w:tabs>
              <w:tab w:val="right" w:leader="dot" w:pos="9395"/>
            </w:tabs>
            <w:rPr>
              <w:rFonts w:eastAsiaTheme="minorEastAsia" w:cstheme="minorBidi"/>
              <w:i w:val="0"/>
              <w:iCs w:val="0"/>
              <w:noProof/>
              <w:sz w:val="22"/>
              <w:szCs w:val="22"/>
            </w:rPr>
          </w:pPr>
          <w:hyperlink w:anchor="_Toc484699942" w:history="1">
            <w:r w:rsidR="00CA358A" w:rsidRPr="00CA358A">
              <w:rPr>
                <w:rStyle w:val="Hipersaite"/>
                <w:i w:val="0"/>
                <w:noProof/>
              </w:rPr>
              <w:t>1.2.1. Objekta misija, vīzija un vērtības</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_Toc484699942 \h </w:instrText>
            </w:r>
            <w:r w:rsidR="00CA358A" w:rsidRPr="00CA358A">
              <w:rPr>
                <w:i w:val="0"/>
                <w:noProof/>
                <w:webHidden/>
              </w:rPr>
            </w:r>
            <w:r w:rsidR="00CA358A" w:rsidRPr="00CA358A">
              <w:rPr>
                <w:i w:val="0"/>
                <w:noProof/>
                <w:webHidden/>
              </w:rPr>
              <w:fldChar w:fldCharType="separate"/>
            </w:r>
            <w:r w:rsidR="008402AE">
              <w:rPr>
                <w:i w:val="0"/>
                <w:noProof/>
                <w:webHidden/>
              </w:rPr>
              <w:t>34</w:t>
            </w:r>
            <w:r w:rsidR="00CA358A" w:rsidRPr="00CA358A">
              <w:rPr>
                <w:i w:val="0"/>
                <w:noProof/>
                <w:webHidden/>
              </w:rPr>
              <w:fldChar w:fldCharType="end"/>
            </w:r>
          </w:hyperlink>
        </w:p>
        <w:p w14:paraId="26C6747A" w14:textId="29A50B43" w:rsidR="00CA358A" w:rsidRPr="00CA358A" w:rsidRDefault="00B77DDA">
          <w:pPr>
            <w:pStyle w:val="Saturs3"/>
            <w:tabs>
              <w:tab w:val="right" w:leader="dot" w:pos="9395"/>
            </w:tabs>
            <w:rPr>
              <w:rFonts w:eastAsiaTheme="minorEastAsia" w:cstheme="minorBidi"/>
              <w:i w:val="0"/>
              <w:iCs w:val="0"/>
              <w:noProof/>
              <w:sz w:val="22"/>
              <w:szCs w:val="22"/>
            </w:rPr>
          </w:pPr>
          <w:hyperlink w:anchor="_Toc484699943" w:history="1">
            <w:r w:rsidR="00CA358A" w:rsidRPr="00CA358A">
              <w:rPr>
                <w:rStyle w:val="Hipersaite"/>
                <w:i w:val="0"/>
                <w:noProof/>
              </w:rPr>
              <w:t>1.2.2. Objekta darbības virzieni (mērķi) un prioritārie uzdevumi</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_Toc484699943 \h </w:instrText>
            </w:r>
            <w:r w:rsidR="00CA358A" w:rsidRPr="00CA358A">
              <w:rPr>
                <w:i w:val="0"/>
                <w:noProof/>
                <w:webHidden/>
              </w:rPr>
            </w:r>
            <w:r w:rsidR="00CA358A" w:rsidRPr="00CA358A">
              <w:rPr>
                <w:i w:val="0"/>
                <w:noProof/>
                <w:webHidden/>
              </w:rPr>
              <w:fldChar w:fldCharType="separate"/>
            </w:r>
            <w:r w:rsidR="008402AE">
              <w:rPr>
                <w:i w:val="0"/>
                <w:noProof/>
                <w:webHidden/>
              </w:rPr>
              <w:t>35</w:t>
            </w:r>
            <w:r w:rsidR="00CA358A" w:rsidRPr="00CA358A">
              <w:rPr>
                <w:i w:val="0"/>
                <w:noProof/>
                <w:webHidden/>
              </w:rPr>
              <w:fldChar w:fldCharType="end"/>
            </w:r>
          </w:hyperlink>
        </w:p>
        <w:p w14:paraId="266F2352" w14:textId="429776FC" w:rsidR="00CA358A" w:rsidRPr="00CA358A" w:rsidRDefault="00B77DDA">
          <w:pPr>
            <w:pStyle w:val="Saturs3"/>
            <w:tabs>
              <w:tab w:val="right" w:leader="dot" w:pos="9395"/>
            </w:tabs>
            <w:rPr>
              <w:rFonts w:eastAsiaTheme="minorEastAsia" w:cstheme="minorBidi"/>
              <w:i w:val="0"/>
              <w:iCs w:val="0"/>
              <w:noProof/>
              <w:sz w:val="22"/>
              <w:szCs w:val="22"/>
            </w:rPr>
          </w:pPr>
          <w:hyperlink w:anchor="_Toc484699944" w:history="1">
            <w:r w:rsidR="00CA358A" w:rsidRPr="00CA358A">
              <w:rPr>
                <w:rStyle w:val="Hipersaite"/>
                <w:i w:val="0"/>
                <w:noProof/>
              </w:rPr>
              <w:t>1.2.3. Objektā plānotie darbības rezultāti</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_Toc484699944 \h </w:instrText>
            </w:r>
            <w:r w:rsidR="00CA358A" w:rsidRPr="00CA358A">
              <w:rPr>
                <w:i w:val="0"/>
                <w:noProof/>
                <w:webHidden/>
              </w:rPr>
            </w:r>
            <w:r w:rsidR="00CA358A" w:rsidRPr="00CA358A">
              <w:rPr>
                <w:i w:val="0"/>
                <w:noProof/>
                <w:webHidden/>
              </w:rPr>
              <w:fldChar w:fldCharType="separate"/>
            </w:r>
            <w:r w:rsidR="008402AE">
              <w:rPr>
                <w:i w:val="0"/>
                <w:noProof/>
                <w:webHidden/>
              </w:rPr>
              <w:t>37</w:t>
            </w:r>
            <w:r w:rsidR="00CA358A" w:rsidRPr="00CA358A">
              <w:rPr>
                <w:i w:val="0"/>
                <w:noProof/>
                <w:webHidden/>
              </w:rPr>
              <w:fldChar w:fldCharType="end"/>
            </w:r>
          </w:hyperlink>
        </w:p>
        <w:p w14:paraId="10AAC0B5" w14:textId="1ABEE08E" w:rsidR="00CA358A" w:rsidRPr="00CA358A" w:rsidRDefault="00B77DDA">
          <w:pPr>
            <w:pStyle w:val="Saturs3"/>
            <w:tabs>
              <w:tab w:val="right" w:leader="dot" w:pos="9395"/>
            </w:tabs>
            <w:rPr>
              <w:rFonts w:eastAsiaTheme="minorEastAsia" w:cstheme="minorBidi"/>
              <w:i w:val="0"/>
              <w:iCs w:val="0"/>
              <w:noProof/>
              <w:sz w:val="22"/>
              <w:szCs w:val="22"/>
            </w:rPr>
          </w:pPr>
          <w:hyperlink w:anchor="_Toc484699945" w:history="1">
            <w:r w:rsidR="00CA358A" w:rsidRPr="00CA358A">
              <w:rPr>
                <w:rStyle w:val="Hipersaite"/>
                <w:i w:val="0"/>
                <w:noProof/>
              </w:rPr>
              <w:t>1.2.4. Objektā plānotās darbības 5.5.1. SAM kontekstā un to ietekme uz tā sasniedzamajiem rezultātiem</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_Toc484699945 \h </w:instrText>
            </w:r>
            <w:r w:rsidR="00CA358A" w:rsidRPr="00CA358A">
              <w:rPr>
                <w:i w:val="0"/>
                <w:noProof/>
                <w:webHidden/>
              </w:rPr>
            </w:r>
            <w:r w:rsidR="00CA358A" w:rsidRPr="00CA358A">
              <w:rPr>
                <w:i w:val="0"/>
                <w:noProof/>
                <w:webHidden/>
              </w:rPr>
              <w:fldChar w:fldCharType="separate"/>
            </w:r>
            <w:r w:rsidR="008402AE">
              <w:rPr>
                <w:i w:val="0"/>
                <w:noProof/>
                <w:webHidden/>
              </w:rPr>
              <w:t>49</w:t>
            </w:r>
            <w:r w:rsidR="00CA358A" w:rsidRPr="00CA358A">
              <w:rPr>
                <w:i w:val="0"/>
                <w:noProof/>
                <w:webHidden/>
              </w:rPr>
              <w:fldChar w:fldCharType="end"/>
            </w:r>
          </w:hyperlink>
        </w:p>
        <w:p w14:paraId="01AF90E9" w14:textId="75671B2B" w:rsidR="00CA358A" w:rsidRPr="00CA358A" w:rsidRDefault="00B77DDA">
          <w:pPr>
            <w:pStyle w:val="Saturs3"/>
            <w:tabs>
              <w:tab w:val="right" w:leader="dot" w:pos="9395"/>
            </w:tabs>
            <w:rPr>
              <w:rFonts w:eastAsiaTheme="minorEastAsia" w:cstheme="minorBidi"/>
              <w:i w:val="0"/>
              <w:iCs w:val="0"/>
              <w:noProof/>
              <w:sz w:val="22"/>
              <w:szCs w:val="22"/>
            </w:rPr>
          </w:pPr>
          <w:hyperlink w:anchor="_Toc484699946" w:history="1">
            <w:r w:rsidR="00CA358A" w:rsidRPr="00CA358A">
              <w:rPr>
                <w:rStyle w:val="Hipersaite"/>
                <w:i w:val="0"/>
                <w:noProof/>
              </w:rPr>
              <w:t>1.2.5. Objektā plānotie pakalpojumi un to attīstība</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_Toc484699946 \h </w:instrText>
            </w:r>
            <w:r w:rsidR="00CA358A" w:rsidRPr="00CA358A">
              <w:rPr>
                <w:i w:val="0"/>
                <w:noProof/>
                <w:webHidden/>
              </w:rPr>
            </w:r>
            <w:r w:rsidR="00CA358A" w:rsidRPr="00CA358A">
              <w:rPr>
                <w:i w:val="0"/>
                <w:noProof/>
                <w:webHidden/>
              </w:rPr>
              <w:fldChar w:fldCharType="separate"/>
            </w:r>
            <w:r w:rsidR="008402AE">
              <w:rPr>
                <w:i w:val="0"/>
                <w:noProof/>
                <w:webHidden/>
              </w:rPr>
              <w:t>49</w:t>
            </w:r>
            <w:r w:rsidR="00CA358A" w:rsidRPr="00CA358A">
              <w:rPr>
                <w:i w:val="0"/>
                <w:noProof/>
                <w:webHidden/>
              </w:rPr>
              <w:fldChar w:fldCharType="end"/>
            </w:r>
          </w:hyperlink>
        </w:p>
        <w:p w14:paraId="4756F41D" w14:textId="4D1AF5D3" w:rsidR="00CA358A" w:rsidRPr="00CA358A" w:rsidRDefault="00B77DDA">
          <w:pPr>
            <w:pStyle w:val="Saturs3"/>
            <w:tabs>
              <w:tab w:val="right" w:leader="dot" w:pos="9395"/>
            </w:tabs>
            <w:rPr>
              <w:rFonts w:eastAsiaTheme="minorEastAsia" w:cstheme="minorBidi"/>
              <w:i w:val="0"/>
              <w:iCs w:val="0"/>
              <w:noProof/>
              <w:sz w:val="22"/>
              <w:szCs w:val="22"/>
            </w:rPr>
          </w:pPr>
          <w:hyperlink w:anchor="_Toc484699947" w:history="1">
            <w:r w:rsidR="00CA358A" w:rsidRPr="00CA358A">
              <w:rPr>
                <w:rStyle w:val="Hipersaite"/>
                <w:i w:val="0"/>
                <w:noProof/>
              </w:rPr>
              <w:t>1.2.6. Publicitāte</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_Toc484699947 \h </w:instrText>
            </w:r>
            <w:r w:rsidR="00CA358A" w:rsidRPr="00CA358A">
              <w:rPr>
                <w:i w:val="0"/>
                <w:noProof/>
                <w:webHidden/>
              </w:rPr>
            </w:r>
            <w:r w:rsidR="00CA358A" w:rsidRPr="00CA358A">
              <w:rPr>
                <w:i w:val="0"/>
                <w:noProof/>
                <w:webHidden/>
              </w:rPr>
              <w:fldChar w:fldCharType="separate"/>
            </w:r>
            <w:r w:rsidR="008402AE">
              <w:rPr>
                <w:i w:val="0"/>
                <w:noProof/>
                <w:webHidden/>
              </w:rPr>
              <w:t>51</w:t>
            </w:r>
            <w:r w:rsidR="00CA358A" w:rsidRPr="00CA358A">
              <w:rPr>
                <w:i w:val="0"/>
                <w:noProof/>
                <w:webHidden/>
              </w:rPr>
              <w:fldChar w:fldCharType="end"/>
            </w:r>
          </w:hyperlink>
        </w:p>
        <w:p w14:paraId="6DDFE296" w14:textId="5A7FD886" w:rsidR="00CA358A" w:rsidRPr="00CA358A" w:rsidRDefault="00B77DDA">
          <w:pPr>
            <w:pStyle w:val="Saturs3"/>
            <w:tabs>
              <w:tab w:val="right" w:leader="dot" w:pos="9395"/>
            </w:tabs>
            <w:rPr>
              <w:rFonts w:eastAsiaTheme="minorEastAsia" w:cstheme="minorBidi"/>
              <w:i w:val="0"/>
              <w:iCs w:val="0"/>
              <w:noProof/>
              <w:sz w:val="22"/>
              <w:szCs w:val="22"/>
            </w:rPr>
          </w:pPr>
          <w:hyperlink w:anchor="_Toc484699948" w:history="1">
            <w:r w:rsidR="00CA358A" w:rsidRPr="00CA358A">
              <w:rPr>
                <w:rStyle w:val="Hipersaite"/>
                <w:i w:val="0"/>
                <w:noProof/>
              </w:rPr>
              <w:t>1.2.7. Objekta darbības ilgtspēja</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_Toc484699948 \h </w:instrText>
            </w:r>
            <w:r w:rsidR="00CA358A" w:rsidRPr="00CA358A">
              <w:rPr>
                <w:i w:val="0"/>
                <w:noProof/>
                <w:webHidden/>
              </w:rPr>
            </w:r>
            <w:r w:rsidR="00CA358A" w:rsidRPr="00CA358A">
              <w:rPr>
                <w:i w:val="0"/>
                <w:noProof/>
                <w:webHidden/>
              </w:rPr>
              <w:fldChar w:fldCharType="separate"/>
            </w:r>
            <w:r w:rsidR="008402AE">
              <w:rPr>
                <w:i w:val="0"/>
                <w:noProof/>
                <w:webHidden/>
              </w:rPr>
              <w:t>53</w:t>
            </w:r>
            <w:r w:rsidR="00CA358A" w:rsidRPr="00CA358A">
              <w:rPr>
                <w:i w:val="0"/>
                <w:noProof/>
                <w:webHidden/>
              </w:rPr>
              <w:fldChar w:fldCharType="end"/>
            </w:r>
          </w:hyperlink>
        </w:p>
        <w:p w14:paraId="41049478" w14:textId="5EE687EF" w:rsidR="00CA358A" w:rsidRPr="00CA358A" w:rsidRDefault="00B77DDA">
          <w:pPr>
            <w:pStyle w:val="Saturs1"/>
            <w:rPr>
              <w:rFonts w:eastAsiaTheme="minorEastAsia" w:cstheme="minorBidi"/>
              <w:b w:val="0"/>
              <w:bCs w:val="0"/>
              <w:caps w:val="0"/>
              <w:sz w:val="22"/>
              <w:szCs w:val="22"/>
            </w:rPr>
          </w:pPr>
          <w:hyperlink w:anchor="_Toc484699949" w:history="1">
            <w:r w:rsidR="00CA358A" w:rsidRPr="00CA358A">
              <w:rPr>
                <w:rStyle w:val="Hipersaite"/>
              </w:rPr>
              <w:t>2.</w:t>
            </w:r>
            <w:r w:rsidR="00CA358A" w:rsidRPr="00CA358A">
              <w:rPr>
                <w:rFonts w:eastAsiaTheme="minorEastAsia" w:cstheme="minorBidi"/>
                <w:b w:val="0"/>
                <w:bCs w:val="0"/>
                <w:caps w:val="0"/>
                <w:sz w:val="22"/>
                <w:szCs w:val="22"/>
              </w:rPr>
              <w:tab/>
            </w:r>
            <w:r w:rsidR="00CA358A" w:rsidRPr="00CA358A">
              <w:rPr>
                <w:rStyle w:val="Hipersaite"/>
              </w:rPr>
              <w:t>Publiskās infrastruktūras Ventspilī, Dienvidrietumu rajonā apraksts</w:t>
            </w:r>
            <w:r w:rsidR="00CA358A" w:rsidRPr="00CA358A">
              <w:rPr>
                <w:webHidden/>
              </w:rPr>
              <w:tab/>
            </w:r>
            <w:r w:rsidR="00CA358A" w:rsidRPr="00CA358A">
              <w:rPr>
                <w:webHidden/>
              </w:rPr>
              <w:fldChar w:fldCharType="begin"/>
            </w:r>
            <w:r w:rsidR="00CA358A" w:rsidRPr="00CA358A">
              <w:rPr>
                <w:webHidden/>
              </w:rPr>
              <w:instrText xml:space="preserve"> PAGEREF _Toc484699949 \h </w:instrText>
            </w:r>
            <w:r w:rsidR="00CA358A" w:rsidRPr="00CA358A">
              <w:rPr>
                <w:webHidden/>
              </w:rPr>
            </w:r>
            <w:r w:rsidR="00CA358A" w:rsidRPr="00CA358A">
              <w:rPr>
                <w:webHidden/>
              </w:rPr>
              <w:fldChar w:fldCharType="separate"/>
            </w:r>
            <w:r w:rsidR="008402AE">
              <w:rPr>
                <w:webHidden/>
              </w:rPr>
              <w:t>55</w:t>
            </w:r>
            <w:r w:rsidR="00CA358A" w:rsidRPr="00CA358A">
              <w:rPr>
                <w:webHidden/>
              </w:rPr>
              <w:fldChar w:fldCharType="end"/>
            </w:r>
          </w:hyperlink>
        </w:p>
        <w:p w14:paraId="67C0A2B9" w14:textId="02CB97C3" w:rsidR="00CA358A" w:rsidRPr="00CA358A" w:rsidRDefault="00B77DDA">
          <w:pPr>
            <w:pStyle w:val="Saturs2"/>
            <w:rPr>
              <w:rFonts w:eastAsiaTheme="minorEastAsia" w:cstheme="minorBidi"/>
              <w:smallCaps w:val="0"/>
              <w:noProof/>
              <w:sz w:val="22"/>
              <w:szCs w:val="22"/>
            </w:rPr>
          </w:pPr>
          <w:hyperlink w:anchor="_Toc484699950" w:history="1">
            <w:r w:rsidR="00CA358A" w:rsidRPr="00CA358A">
              <w:rPr>
                <w:rStyle w:val="Hipersaite"/>
                <w:noProof/>
              </w:rPr>
              <w:t>2.1. Teritorija, kurā plānots īstenot infrastruktūras attīstības projektu</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_Toc484699950 \h </w:instrText>
            </w:r>
            <w:r w:rsidR="00CA358A" w:rsidRPr="00CA358A">
              <w:rPr>
                <w:noProof/>
                <w:webHidden/>
              </w:rPr>
            </w:r>
            <w:r w:rsidR="00CA358A" w:rsidRPr="00CA358A">
              <w:rPr>
                <w:noProof/>
                <w:webHidden/>
              </w:rPr>
              <w:fldChar w:fldCharType="separate"/>
            </w:r>
            <w:r w:rsidR="008402AE">
              <w:rPr>
                <w:noProof/>
                <w:webHidden/>
              </w:rPr>
              <w:t>55</w:t>
            </w:r>
            <w:r w:rsidR="00CA358A" w:rsidRPr="00CA358A">
              <w:rPr>
                <w:noProof/>
                <w:webHidden/>
              </w:rPr>
              <w:fldChar w:fldCharType="end"/>
            </w:r>
          </w:hyperlink>
        </w:p>
        <w:p w14:paraId="642F78F5" w14:textId="6CB45272" w:rsidR="00CA358A" w:rsidRPr="00CA358A" w:rsidRDefault="00B77DDA">
          <w:pPr>
            <w:pStyle w:val="Saturs2"/>
            <w:rPr>
              <w:rFonts w:eastAsiaTheme="minorEastAsia" w:cstheme="minorBidi"/>
              <w:smallCaps w:val="0"/>
              <w:noProof/>
              <w:sz w:val="22"/>
              <w:szCs w:val="22"/>
            </w:rPr>
          </w:pPr>
          <w:hyperlink w:anchor="_Toc484699951" w:history="1">
            <w:r w:rsidR="00CA358A" w:rsidRPr="00CA358A">
              <w:rPr>
                <w:rStyle w:val="Hipersaite"/>
                <w:noProof/>
              </w:rPr>
              <w:t>2.2. Infrastruktūras attīstības projekta mērķis</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_Toc484699951 \h </w:instrText>
            </w:r>
            <w:r w:rsidR="00CA358A" w:rsidRPr="00CA358A">
              <w:rPr>
                <w:noProof/>
                <w:webHidden/>
              </w:rPr>
            </w:r>
            <w:r w:rsidR="00CA358A" w:rsidRPr="00CA358A">
              <w:rPr>
                <w:noProof/>
                <w:webHidden/>
              </w:rPr>
              <w:fldChar w:fldCharType="separate"/>
            </w:r>
            <w:r w:rsidR="008402AE">
              <w:rPr>
                <w:noProof/>
                <w:webHidden/>
              </w:rPr>
              <w:t>55</w:t>
            </w:r>
            <w:r w:rsidR="00CA358A" w:rsidRPr="00CA358A">
              <w:rPr>
                <w:noProof/>
                <w:webHidden/>
              </w:rPr>
              <w:fldChar w:fldCharType="end"/>
            </w:r>
          </w:hyperlink>
        </w:p>
        <w:p w14:paraId="0C404279" w14:textId="2305A2C7" w:rsidR="00CA358A" w:rsidRPr="00CA358A" w:rsidRDefault="00B77DDA">
          <w:pPr>
            <w:pStyle w:val="Saturs2"/>
            <w:rPr>
              <w:rFonts w:eastAsiaTheme="minorEastAsia" w:cstheme="minorBidi"/>
              <w:smallCaps w:val="0"/>
              <w:noProof/>
              <w:sz w:val="22"/>
              <w:szCs w:val="22"/>
            </w:rPr>
          </w:pPr>
          <w:hyperlink w:anchor="_Toc484699952" w:history="1">
            <w:r w:rsidR="00CA358A" w:rsidRPr="00CA358A">
              <w:rPr>
                <w:rStyle w:val="Hipersaite"/>
                <w:noProof/>
              </w:rPr>
              <w:t>2.3. Infrastruktūras attīstības projekta nepieciešamības pamatojums</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_Toc484699952 \h </w:instrText>
            </w:r>
            <w:r w:rsidR="00CA358A" w:rsidRPr="00CA358A">
              <w:rPr>
                <w:noProof/>
                <w:webHidden/>
              </w:rPr>
            </w:r>
            <w:r w:rsidR="00CA358A" w:rsidRPr="00CA358A">
              <w:rPr>
                <w:noProof/>
                <w:webHidden/>
              </w:rPr>
              <w:fldChar w:fldCharType="separate"/>
            </w:r>
            <w:r w:rsidR="008402AE">
              <w:rPr>
                <w:noProof/>
                <w:webHidden/>
              </w:rPr>
              <w:t>56</w:t>
            </w:r>
            <w:r w:rsidR="00CA358A" w:rsidRPr="00CA358A">
              <w:rPr>
                <w:noProof/>
                <w:webHidden/>
              </w:rPr>
              <w:fldChar w:fldCharType="end"/>
            </w:r>
          </w:hyperlink>
        </w:p>
        <w:p w14:paraId="1842CBEA" w14:textId="4500B419" w:rsidR="00CA358A" w:rsidRPr="00CA358A" w:rsidRDefault="00B77DDA">
          <w:pPr>
            <w:pStyle w:val="Saturs3"/>
            <w:tabs>
              <w:tab w:val="right" w:leader="dot" w:pos="9395"/>
            </w:tabs>
            <w:rPr>
              <w:rFonts w:eastAsiaTheme="minorEastAsia" w:cstheme="minorBidi"/>
              <w:i w:val="0"/>
              <w:iCs w:val="0"/>
              <w:noProof/>
              <w:sz w:val="22"/>
              <w:szCs w:val="22"/>
            </w:rPr>
          </w:pPr>
          <w:hyperlink w:anchor="_Toc484699953" w:history="1">
            <w:r w:rsidR="00CA358A" w:rsidRPr="00CA358A">
              <w:rPr>
                <w:rStyle w:val="Hipersaite"/>
                <w:i w:val="0"/>
                <w:noProof/>
              </w:rPr>
              <w:t>2.3.1. Problēmsituācija, kuru risina konkrētais infrastruktūras attīstības projekts</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_Toc484699953 \h </w:instrText>
            </w:r>
            <w:r w:rsidR="00CA358A" w:rsidRPr="00CA358A">
              <w:rPr>
                <w:i w:val="0"/>
                <w:noProof/>
                <w:webHidden/>
              </w:rPr>
            </w:r>
            <w:r w:rsidR="00CA358A" w:rsidRPr="00CA358A">
              <w:rPr>
                <w:i w:val="0"/>
                <w:noProof/>
                <w:webHidden/>
              </w:rPr>
              <w:fldChar w:fldCharType="separate"/>
            </w:r>
            <w:r w:rsidR="008402AE">
              <w:rPr>
                <w:i w:val="0"/>
                <w:noProof/>
                <w:webHidden/>
              </w:rPr>
              <w:t>56</w:t>
            </w:r>
            <w:r w:rsidR="00CA358A" w:rsidRPr="00CA358A">
              <w:rPr>
                <w:i w:val="0"/>
                <w:noProof/>
                <w:webHidden/>
              </w:rPr>
              <w:fldChar w:fldCharType="end"/>
            </w:r>
          </w:hyperlink>
        </w:p>
        <w:p w14:paraId="55958D13" w14:textId="1566B7C8" w:rsidR="00CA358A" w:rsidRPr="00CA358A" w:rsidRDefault="00B77DDA">
          <w:pPr>
            <w:pStyle w:val="Saturs3"/>
            <w:tabs>
              <w:tab w:val="right" w:leader="dot" w:pos="9395"/>
            </w:tabs>
            <w:rPr>
              <w:rFonts w:eastAsiaTheme="minorEastAsia" w:cstheme="minorBidi"/>
              <w:i w:val="0"/>
              <w:iCs w:val="0"/>
              <w:noProof/>
              <w:sz w:val="22"/>
              <w:szCs w:val="22"/>
            </w:rPr>
          </w:pPr>
          <w:hyperlink w:anchor="_Toc484699954" w:history="1">
            <w:r w:rsidR="00CA358A" w:rsidRPr="00CA358A">
              <w:rPr>
                <w:rStyle w:val="Hipersaite"/>
                <w:i w:val="0"/>
                <w:noProof/>
              </w:rPr>
              <w:t>2.3.2. Sasaiste ar darbības programmu “Izaugsme un nodarbinātība” un valsts ilgtermiņa plānu Baltijas jūras piekrastei</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_Toc484699954 \h </w:instrText>
            </w:r>
            <w:r w:rsidR="00CA358A" w:rsidRPr="00CA358A">
              <w:rPr>
                <w:i w:val="0"/>
                <w:noProof/>
                <w:webHidden/>
              </w:rPr>
            </w:r>
            <w:r w:rsidR="00CA358A" w:rsidRPr="00CA358A">
              <w:rPr>
                <w:i w:val="0"/>
                <w:noProof/>
                <w:webHidden/>
              </w:rPr>
              <w:fldChar w:fldCharType="separate"/>
            </w:r>
            <w:r w:rsidR="008402AE">
              <w:rPr>
                <w:i w:val="0"/>
                <w:noProof/>
                <w:webHidden/>
              </w:rPr>
              <w:t>57</w:t>
            </w:r>
            <w:r w:rsidR="00CA358A" w:rsidRPr="00CA358A">
              <w:rPr>
                <w:i w:val="0"/>
                <w:noProof/>
                <w:webHidden/>
              </w:rPr>
              <w:fldChar w:fldCharType="end"/>
            </w:r>
          </w:hyperlink>
        </w:p>
        <w:p w14:paraId="6551ED2A" w14:textId="7691CB93" w:rsidR="00CA358A" w:rsidRPr="00CA358A" w:rsidRDefault="00B77DDA">
          <w:pPr>
            <w:pStyle w:val="Saturs3"/>
            <w:tabs>
              <w:tab w:val="right" w:leader="dot" w:pos="9395"/>
            </w:tabs>
            <w:rPr>
              <w:rFonts w:eastAsiaTheme="minorEastAsia" w:cstheme="minorBidi"/>
              <w:i w:val="0"/>
              <w:iCs w:val="0"/>
              <w:noProof/>
              <w:sz w:val="22"/>
              <w:szCs w:val="22"/>
            </w:rPr>
          </w:pPr>
          <w:hyperlink w:anchor="_Toc484699955" w:history="1">
            <w:r w:rsidR="00CA358A" w:rsidRPr="00CA358A">
              <w:rPr>
                <w:rStyle w:val="Hipersaite"/>
                <w:i w:val="0"/>
                <w:noProof/>
              </w:rPr>
              <w:t>2.3.3. Sasaiste ar pašvaldības attīstības programmu/ām, tostarp investīciju plānu</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_Toc484699955 \h </w:instrText>
            </w:r>
            <w:r w:rsidR="00CA358A" w:rsidRPr="00CA358A">
              <w:rPr>
                <w:i w:val="0"/>
                <w:noProof/>
                <w:webHidden/>
              </w:rPr>
            </w:r>
            <w:r w:rsidR="00CA358A" w:rsidRPr="00CA358A">
              <w:rPr>
                <w:i w:val="0"/>
                <w:noProof/>
                <w:webHidden/>
              </w:rPr>
              <w:fldChar w:fldCharType="separate"/>
            </w:r>
            <w:r w:rsidR="008402AE">
              <w:rPr>
                <w:i w:val="0"/>
                <w:noProof/>
                <w:webHidden/>
              </w:rPr>
              <w:t>57</w:t>
            </w:r>
            <w:r w:rsidR="00CA358A" w:rsidRPr="00CA358A">
              <w:rPr>
                <w:i w:val="0"/>
                <w:noProof/>
                <w:webHidden/>
              </w:rPr>
              <w:fldChar w:fldCharType="end"/>
            </w:r>
          </w:hyperlink>
        </w:p>
        <w:p w14:paraId="1304473E" w14:textId="55159F47" w:rsidR="00CA358A" w:rsidRPr="00CA358A" w:rsidRDefault="00B77DDA">
          <w:pPr>
            <w:pStyle w:val="Saturs3"/>
            <w:tabs>
              <w:tab w:val="right" w:leader="dot" w:pos="9395"/>
            </w:tabs>
            <w:rPr>
              <w:rFonts w:eastAsiaTheme="minorEastAsia" w:cstheme="minorBidi"/>
              <w:i w:val="0"/>
              <w:iCs w:val="0"/>
              <w:noProof/>
              <w:sz w:val="22"/>
              <w:szCs w:val="22"/>
            </w:rPr>
          </w:pPr>
          <w:hyperlink w:anchor="_Toc484699956" w:history="1">
            <w:r w:rsidR="00CA358A" w:rsidRPr="00CA358A">
              <w:rPr>
                <w:rStyle w:val="Hipersaite"/>
                <w:i w:val="0"/>
                <w:noProof/>
              </w:rPr>
              <w:t>2.3.4. Sasaiste ar dabas aizsardzības plānu</w:t>
            </w:r>
            <w:r w:rsidR="00CA358A" w:rsidRPr="00CA358A">
              <w:rPr>
                <w:i w:val="0"/>
                <w:noProof/>
                <w:webHidden/>
              </w:rPr>
              <w:tab/>
            </w:r>
            <w:r w:rsidR="00CA358A" w:rsidRPr="00CA358A">
              <w:rPr>
                <w:i w:val="0"/>
                <w:noProof/>
                <w:webHidden/>
              </w:rPr>
              <w:fldChar w:fldCharType="begin"/>
            </w:r>
            <w:r w:rsidR="00CA358A" w:rsidRPr="00CA358A">
              <w:rPr>
                <w:i w:val="0"/>
                <w:noProof/>
                <w:webHidden/>
              </w:rPr>
              <w:instrText xml:space="preserve"> PAGEREF _Toc484699956 \h </w:instrText>
            </w:r>
            <w:r w:rsidR="00CA358A" w:rsidRPr="00CA358A">
              <w:rPr>
                <w:i w:val="0"/>
                <w:noProof/>
                <w:webHidden/>
              </w:rPr>
            </w:r>
            <w:r w:rsidR="00CA358A" w:rsidRPr="00CA358A">
              <w:rPr>
                <w:i w:val="0"/>
                <w:noProof/>
                <w:webHidden/>
              </w:rPr>
              <w:fldChar w:fldCharType="separate"/>
            </w:r>
            <w:r w:rsidR="008402AE">
              <w:rPr>
                <w:i w:val="0"/>
                <w:noProof/>
                <w:webHidden/>
              </w:rPr>
              <w:t>58</w:t>
            </w:r>
            <w:r w:rsidR="00CA358A" w:rsidRPr="00CA358A">
              <w:rPr>
                <w:i w:val="0"/>
                <w:noProof/>
                <w:webHidden/>
              </w:rPr>
              <w:fldChar w:fldCharType="end"/>
            </w:r>
          </w:hyperlink>
        </w:p>
        <w:p w14:paraId="262DC6FA" w14:textId="1C728445" w:rsidR="00CA358A" w:rsidRPr="00CA358A" w:rsidRDefault="00B77DDA">
          <w:pPr>
            <w:pStyle w:val="Saturs2"/>
            <w:rPr>
              <w:rFonts w:eastAsiaTheme="minorEastAsia" w:cstheme="minorBidi"/>
              <w:smallCaps w:val="0"/>
              <w:noProof/>
              <w:sz w:val="22"/>
              <w:szCs w:val="22"/>
            </w:rPr>
          </w:pPr>
          <w:hyperlink w:anchor="_Toc484699957" w:history="1">
            <w:r w:rsidR="00CA358A" w:rsidRPr="00CA358A">
              <w:rPr>
                <w:rStyle w:val="Hipersaite"/>
                <w:noProof/>
              </w:rPr>
              <w:t>2.4. Infrastruktūras attīstības projektā plānotās darbības</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_Toc484699957 \h </w:instrText>
            </w:r>
            <w:r w:rsidR="00CA358A" w:rsidRPr="00CA358A">
              <w:rPr>
                <w:noProof/>
                <w:webHidden/>
              </w:rPr>
            </w:r>
            <w:r w:rsidR="00CA358A" w:rsidRPr="00CA358A">
              <w:rPr>
                <w:noProof/>
                <w:webHidden/>
              </w:rPr>
              <w:fldChar w:fldCharType="separate"/>
            </w:r>
            <w:r w:rsidR="008402AE">
              <w:rPr>
                <w:noProof/>
                <w:webHidden/>
              </w:rPr>
              <w:t>59</w:t>
            </w:r>
            <w:r w:rsidR="00CA358A" w:rsidRPr="00CA358A">
              <w:rPr>
                <w:noProof/>
                <w:webHidden/>
              </w:rPr>
              <w:fldChar w:fldCharType="end"/>
            </w:r>
          </w:hyperlink>
        </w:p>
        <w:p w14:paraId="45373A2A" w14:textId="720C70F9" w:rsidR="00CA358A" w:rsidRPr="00CA358A" w:rsidRDefault="00B77DDA">
          <w:pPr>
            <w:pStyle w:val="Saturs2"/>
            <w:rPr>
              <w:rFonts w:eastAsiaTheme="minorEastAsia" w:cstheme="minorBidi"/>
              <w:smallCaps w:val="0"/>
              <w:noProof/>
              <w:sz w:val="22"/>
              <w:szCs w:val="22"/>
            </w:rPr>
          </w:pPr>
          <w:hyperlink w:anchor="_Toc484699958" w:history="1">
            <w:r w:rsidR="00CA358A" w:rsidRPr="00CA358A">
              <w:rPr>
                <w:rStyle w:val="Hipersaite"/>
                <w:noProof/>
              </w:rPr>
              <w:t>2.5. Galvenie sociālekonomiskie ieguvumi, īstenojot infrastruktūras attīstības projektu</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_Toc484699958 \h </w:instrText>
            </w:r>
            <w:r w:rsidR="00CA358A" w:rsidRPr="00CA358A">
              <w:rPr>
                <w:noProof/>
                <w:webHidden/>
              </w:rPr>
            </w:r>
            <w:r w:rsidR="00CA358A" w:rsidRPr="00CA358A">
              <w:rPr>
                <w:noProof/>
                <w:webHidden/>
              </w:rPr>
              <w:fldChar w:fldCharType="separate"/>
            </w:r>
            <w:r w:rsidR="008402AE">
              <w:rPr>
                <w:noProof/>
                <w:webHidden/>
              </w:rPr>
              <w:t>61</w:t>
            </w:r>
            <w:r w:rsidR="00CA358A" w:rsidRPr="00CA358A">
              <w:rPr>
                <w:noProof/>
                <w:webHidden/>
              </w:rPr>
              <w:fldChar w:fldCharType="end"/>
            </w:r>
          </w:hyperlink>
        </w:p>
        <w:p w14:paraId="72BF32D3" w14:textId="0510028B" w:rsidR="00CA358A" w:rsidRPr="00CA358A" w:rsidRDefault="00B77DDA">
          <w:pPr>
            <w:pStyle w:val="Saturs2"/>
            <w:rPr>
              <w:rFonts w:eastAsiaTheme="minorEastAsia" w:cstheme="minorBidi"/>
              <w:smallCaps w:val="0"/>
              <w:noProof/>
              <w:sz w:val="22"/>
              <w:szCs w:val="22"/>
            </w:rPr>
          </w:pPr>
          <w:hyperlink w:anchor="_Toc484699959" w:history="1">
            <w:r w:rsidR="00CA358A" w:rsidRPr="00CA358A">
              <w:rPr>
                <w:rStyle w:val="Hipersaite"/>
                <w:noProof/>
              </w:rPr>
              <w:t>2.6. Infrastruktūras attīstības projekta ilgtspēja</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_Toc484699959 \h </w:instrText>
            </w:r>
            <w:r w:rsidR="00CA358A" w:rsidRPr="00CA358A">
              <w:rPr>
                <w:noProof/>
                <w:webHidden/>
              </w:rPr>
            </w:r>
            <w:r w:rsidR="00CA358A" w:rsidRPr="00CA358A">
              <w:rPr>
                <w:noProof/>
                <w:webHidden/>
              </w:rPr>
              <w:fldChar w:fldCharType="separate"/>
            </w:r>
            <w:r w:rsidR="008402AE">
              <w:rPr>
                <w:noProof/>
                <w:webHidden/>
              </w:rPr>
              <w:t>62</w:t>
            </w:r>
            <w:r w:rsidR="00CA358A" w:rsidRPr="00CA358A">
              <w:rPr>
                <w:noProof/>
                <w:webHidden/>
              </w:rPr>
              <w:fldChar w:fldCharType="end"/>
            </w:r>
          </w:hyperlink>
        </w:p>
        <w:p w14:paraId="2C0DB321" w14:textId="16BE7689" w:rsidR="00CA358A" w:rsidRPr="00CA358A" w:rsidRDefault="00B77DDA">
          <w:pPr>
            <w:pStyle w:val="Saturs2"/>
            <w:rPr>
              <w:rFonts w:eastAsiaTheme="minorEastAsia" w:cstheme="minorBidi"/>
              <w:smallCaps w:val="0"/>
              <w:noProof/>
              <w:sz w:val="22"/>
              <w:szCs w:val="22"/>
            </w:rPr>
          </w:pPr>
          <w:hyperlink w:anchor="_Toc484699960" w:history="1">
            <w:r w:rsidR="00CA358A" w:rsidRPr="00CA358A">
              <w:rPr>
                <w:rStyle w:val="Hipersaite"/>
                <w:noProof/>
              </w:rPr>
              <w:t>2.7. Riska izvērtējums infrastruktūras attīstības projekta īstenošanā</w:t>
            </w:r>
            <w:r w:rsidR="00CA358A" w:rsidRPr="00CA358A">
              <w:rPr>
                <w:noProof/>
                <w:webHidden/>
              </w:rPr>
              <w:tab/>
            </w:r>
            <w:r w:rsidR="00CA358A" w:rsidRPr="00CA358A">
              <w:rPr>
                <w:noProof/>
                <w:webHidden/>
              </w:rPr>
              <w:fldChar w:fldCharType="begin"/>
            </w:r>
            <w:r w:rsidR="00CA358A" w:rsidRPr="00CA358A">
              <w:rPr>
                <w:noProof/>
                <w:webHidden/>
              </w:rPr>
              <w:instrText xml:space="preserve"> PAGEREF _Toc484699960 \h </w:instrText>
            </w:r>
            <w:r w:rsidR="00CA358A" w:rsidRPr="00CA358A">
              <w:rPr>
                <w:noProof/>
                <w:webHidden/>
              </w:rPr>
            </w:r>
            <w:r w:rsidR="00CA358A" w:rsidRPr="00CA358A">
              <w:rPr>
                <w:noProof/>
                <w:webHidden/>
              </w:rPr>
              <w:fldChar w:fldCharType="separate"/>
            </w:r>
            <w:r w:rsidR="008402AE">
              <w:rPr>
                <w:noProof/>
                <w:webHidden/>
              </w:rPr>
              <w:t>63</w:t>
            </w:r>
            <w:r w:rsidR="00CA358A" w:rsidRPr="00CA358A">
              <w:rPr>
                <w:noProof/>
                <w:webHidden/>
              </w:rPr>
              <w:fldChar w:fldCharType="end"/>
            </w:r>
          </w:hyperlink>
        </w:p>
        <w:p w14:paraId="249DB0D0" w14:textId="0A81F615" w:rsidR="00CA358A" w:rsidRPr="00CA358A" w:rsidRDefault="00B77DDA">
          <w:pPr>
            <w:pStyle w:val="Saturs1"/>
            <w:rPr>
              <w:rFonts w:eastAsiaTheme="minorEastAsia" w:cstheme="minorBidi"/>
              <w:b w:val="0"/>
              <w:bCs w:val="0"/>
              <w:caps w:val="0"/>
              <w:sz w:val="22"/>
              <w:szCs w:val="22"/>
            </w:rPr>
          </w:pPr>
          <w:hyperlink w:anchor="_Toc484699961" w:history="1">
            <w:r w:rsidR="00CA358A" w:rsidRPr="00CA358A">
              <w:rPr>
                <w:rStyle w:val="Hipersaite"/>
              </w:rPr>
              <w:t>3.</w:t>
            </w:r>
            <w:r w:rsidR="00CA358A" w:rsidRPr="00CA358A">
              <w:rPr>
                <w:rFonts w:eastAsiaTheme="minorEastAsia" w:cstheme="minorBidi"/>
                <w:b w:val="0"/>
                <w:bCs w:val="0"/>
                <w:caps w:val="0"/>
                <w:sz w:val="22"/>
                <w:szCs w:val="22"/>
              </w:rPr>
              <w:tab/>
            </w:r>
            <w:r w:rsidR="00CA358A" w:rsidRPr="00CA358A">
              <w:rPr>
                <w:rStyle w:val="Hipersaite"/>
              </w:rPr>
              <w:t>Sasaiste/papildinātība ar iepriekšējā plānošanas periodā īstenotiem, īstenošanā esošiem vai plānotiem projektiem</w:t>
            </w:r>
            <w:r w:rsidR="00CA358A" w:rsidRPr="00CA358A">
              <w:rPr>
                <w:webHidden/>
              </w:rPr>
              <w:tab/>
            </w:r>
            <w:r w:rsidR="00CA358A" w:rsidRPr="00CA358A">
              <w:rPr>
                <w:webHidden/>
              </w:rPr>
              <w:fldChar w:fldCharType="begin"/>
            </w:r>
            <w:r w:rsidR="00CA358A" w:rsidRPr="00CA358A">
              <w:rPr>
                <w:webHidden/>
              </w:rPr>
              <w:instrText xml:space="preserve"> PAGEREF _Toc484699961 \h </w:instrText>
            </w:r>
            <w:r w:rsidR="00CA358A" w:rsidRPr="00CA358A">
              <w:rPr>
                <w:webHidden/>
              </w:rPr>
            </w:r>
            <w:r w:rsidR="00CA358A" w:rsidRPr="00CA358A">
              <w:rPr>
                <w:webHidden/>
              </w:rPr>
              <w:fldChar w:fldCharType="separate"/>
            </w:r>
            <w:r w:rsidR="008402AE">
              <w:rPr>
                <w:webHidden/>
              </w:rPr>
              <w:t>65</w:t>
            </w:r>
            <w:r w:rsidR="00CA358A" w:rsidRPr="00CA358A">
              <w:rPr>
                <w:webHidden/>
              </w:rPr>
              <w:fldChar w:fldCharType="end"/>
            </w:r>
          </w:hyperlink>
        </w:p>
        <w:p w14:paraId="5094DB67" w14:textId="27A33DB5" w:rsidR="00CA358A" w:rsidRPr="00CA358A" w:rsidRDefault="00B77DDA">
          <w:pPr>
            <w:pStyle w:val="Saturs1"/>
            <w:rPr>
              <w:rFonts w:eastAsiaTheme="minorEastAsia" w:cstheme="minorBidi"/>
              <w:b w:val="0"/>
              <w:bCs w:val="0"/>
              <w:caps w:val="0"/>
              <w:sz w:val="22"/>
              <w:szCs w:val="22"/>
            </w:rPr>
          </w:pPr>
          <w:hyperlink w:anchor="_Toc484699962" w:history="1">
            <w:r w:rsidR="00CA358A" w:rsidRPr="00CA358A">
              <w:rPr>
                <w:rStyle w:val="Hipersaite"/>
              </w:rPr>
              <w:t>4.</w:t>
            </w:r>
            <w:r w:rsidR="00CA358A" w:rsidRPr="00CA358A">
              <w:rPr>
                <w:rFonts w:eastAsiaTheme="minorEastAsia" w:cstheme="minorBidi"/>
                <w:b w:val="0"/>
                <w:bCs w:val="0"/>
                <w:caps w:val="0"/>
                <w:sz w:val="22"/>
                <w:szCs w:val="22"/>
              </w:rPr>
              <w:tab/>
            </w:r>
            <w:r w:rsidR="00CA358A" w:rsidRPr="00CA358A">
              <w:rPr>
                <w:rStyle w:val="Hipersaite"/>
              </w:rPr>
              <w:t>Indikatīvs 5.5.1. SAM ietvaros objektā īstenotā projekta un infrastruktūras attīstības projekta īstenošanas laika plāns kalendāro mēnešu griezumā</w:t>
            </w:r>
            <w:r w:rsidR="00CA358A" w:rsidRPr="00CA358A">
              <w:rPr>
                <w:webHidden/>
              </w:rPr>
              <w:tab/>
            </w:r>
            <w:r w:rsidR="00CA358A" w:rsidRPr="00CA358A">
              <w:rPr>
                <w:webHidden/>
              </w:rPr>
              <w:fldChar w:fldCharType="begin"/>
            </w:r>
            <w:r w:rsidR="00CA358A" w:rsidRPr="00CA358A">
              <w:rPr>
                <w:webHidden/>
              </w:rPr>
              <w:instrText xml:space="preserve"> PAGEREF _Toc484699962 \h </w:instrText>
            </w:r>
            <w:r w:rsidR="00CA358A" w:rsidRPr="00CA358A">
              <w:rPr>
                <w:webHidden/>
              </w:rPr>
            </w:r>
            <w:r w:rsidR="00CA358A" w:rsidRPr="00CA358A">
              <w:rPr>
                <w:webHidden/>
              </w:rPr>
              <w:fldChar w:fldCharType="separate"/>
            </w:r>
            <w:r w:rsidR="008402AE">
              <w:rPr>
                <w:webHidden/>
              </w:rPr>
              <w:t>69</w:t>
            </w:r>
            <w:r w:rsidR="00CA358A" w:rsidRPr="00CA358A">
              <w:rPr>
                <w:webHidden/>
              </w:rPr>
              <w:fldChar w:fldCharType="end"/>
            </w:r>
          </w:hyperlink>
        </w:p>
        <w:p w14:paraId="79B1CEF6" w14:textId="697EB548" w:rsidR="00CA358A" w:rsidRDefault="00B77DDA">
          <w:pPr>
            <w:pStyle w:val="Saturs1"/>
            <w:rPr>
              <w:rFonts w:eastAsiaTheme="minorEastAsia" w:cstheme="minorBidi"/>
              <w:b w:val="0"/>
              <w:bCs w:val="0"/>
              <w:caps w:val="0"/>
              <w:sz w:val="22"/>
              <w:szCs w:val="22"/>
            </w:rPr>
          </w:pPr>
          <w:hyperlink w:anchor="_Toc484699963" w:history="1">
            <w:r w:rsidR="00CA358A" w:rsidRPr="00CA358A">
              <w:rPr>
                <w:rStyle w:val="Hipersaite"/>
              </w:rPr>
              <w:t>Pielikumi</w:t>
            </w:r>
            <w:r w:rsidR="00CA358A" w:rsidRPr="00CA358A">
              <w:rPr>
                <w:webHidden/>
              </w:rPr>
              <w:tab/>
            </w:r>
            <w:r w:rsidR="00CA358A" w:rsidRPr="00CA358A">
              <w:rPr>
                <w:webHidden/>
              </w:rPr>
              <w:fldChar w:fldCharType="begin"/>
            </w:r>
            <w:r w:rsidR="00CA358A" w:rsidRPr="00CA358A">
              <w:rPr>
                <w:webHidden/>
              </w:rPr>
              <w:instrText xml:space="preserve"> PAGEREF _Toc484699963 \h </w:instrText>
            </w:r>
            <w:r w:rsidR="00CA358A" w:rsidRPr="00CA358A">
              <w:rPr>
                <w:webHidden/>
              </w:rPr>
            </w:r>
            <w:r w:rsidR="00CA358A" w:rsidRPr="00CA358A">
              <w:rPr>
                <w:webHidden/>
              </w:rPr>
              <w:fldChar w:fldCharType="separate"/>
            </w:r>
            <w:r w:rsidR="008402AE">
              <w:rPr>
                <w:webHidden/>
              </w:rPr>
              <w:t>70</w:t>
            </w:r>
            <w:r w:rsidR="00CA358A" w:rsidRPr="00CA358A">
              <w:rPr>
                <w:webHidden/>
              </w:rPr>
              <w:fldChar w:fldCharType="end"/>
            </w:r>
          </w:hyperlink>
        </w:p>
        <w:p w14:paraId="02558D5D" w14:textId="5F8313FB" w:rsidR="00412564" w:rsidRPr="00E76E93" w:rsidRDefault="0092514D">
          <w:r>
            <w:rPr>
              <w:rFonts w:asciiTheme="minorHAnsi" w:hAnsiTheme="minorHAnsi"/>
              <w:noProof/>
              <w:sz w:val="20"/>
            </w:rPr>
            <w:fldChar w:fldCharType="end"/>
          </w:r>
        </w:p>
      </w:sdtContent>
    </w:sdt>
    <w:p w14:paraId="3D1F5211" w14:textId="77777777" w:rsidR="00412564" w:rsidRPr="00E76E93" w:rsidRDefault="00412564" w:rsidP="005F75C0"/>
    <w:p w14:paraId="34DCF9ED" w14:textId="77777777" w:rsidR="005F75C0" w:rsidRPr="00E76E93" w:rsidRDefault="005F75C0" w:rsidP="005F75C0"/>
    <w:p w14:paraId="15C85428" w14:textId="77777777" w:rsidR="005F75C0" w:rsidRPr="00E76E93" w:rsidRDefault="005F75C0" w:rsidP="005F75C0"/>
    <w:p w14:paraId="0245C26D" w14:textId="77777777" w:rsidR="00675ED9" w:rsidRPr="00E76E93" w:rsidRDefault="00675ED9" w:rsidP="005F75C0">
      <w:pPr>
        <w:sectPr w:rsidR="00675ED9" w:rsidRPr="00E76E93" w:rsidSect="005F75C0">
          <w:headerReference w:type="default" r:id="rId12"/>
          <w:footerReference w:type="default" r:id="rId13"/>
          <w:pgSz w:w="12240" w:h="15840"/>
          <w:pgMar w:top="1134" w:right="1134" w:bottom="993" w:left="1701" w:header="850" w:footer="709" w:gutter="0"/>
          <w:cols w:space="708"/>
          <w:docGrid w:linePitch="360"/>
        </w:sectPr>
      </w:pPr>
    </w:p>
    <w:p w14:paraId="63EDB842" w14:textId="240C4702" w:rsidR="005F75C0" w:rsidRPr="00E76E93" w:rsidRDefault="00675ED9" w:rsidP="004972E9">
      <w:pPr>
        <w:pStyle w:val="Virsraksts1"/>
        <w:numPr>
          <w:ilvl w:val="0"/>
          <w:numId w:val="0"/>
        </w:numPr>
        <w:ind w:left="360" w:hanging="360"/>
      </w:pPr>
      <w:bookmarkStart w:id="4" w:name="_Toc484699931"/>
      <w:r w:rsidRPr="00E76E93">
        <w:lastRenderedPageBreak/>
        <w:t>Izmantojamie saīsinājumi</w:t>
      </w:r>
      <w:bookmarkEnd w:id="4"/>
    </w:p>
    <w:tbl>
      <w:tblPr>
        <w:tblStyle w:val="Reatabula"/>
        <w:tblW w:w="0" w:type="auto"/>
        <w:tblBorders>
          <w:top w:val="single" w:sz="4" w:space="0" w:color="1F497D"/>
          <w:left w:val="single" w:sz="4" w:space="0" w:color="1F497D"/>
          <w:bottom w:val="single" w:sz="4" w:space="0" w:color="1F497D"/>
          <w:right w:val="single" w:sz="4" w:space="0" w:color="1F497D"/>
          <w:insideH w:val="single" w:sz="6" w:space="0" w:color="1F497D"/>
          <w:insideV w:val="single" w:sz="6" w:space="0" w:color="1F497D"/>
        </w:tblBorders>
        <w:tblLook w:val="04A0" w:firstRow="1" w:lastRow="0" w:firstColumn="1" w:lastColumn="0" w:noHBand="0" w:noVBand="1"/>
      </w:tblPr>
      <w:tblGrid>
        <w:gridCol w:w="1696"/>
        <w:gridCol w:w="7699"/>
      </w:tblGrid>
      <w:tr w:rsidR="00F04937" w:rsidRPr="00E76E93" w14:paraId="575A2CDB" w14:textId="77777777" w:rsidTr="00343073">
        <w:tc>
          <w:tcPr>
            <w:tcW w:w="1696" w:type="dxa"/>
          </w:tcPr>
          <w:p w14:paraId="54923131" w14:textId="77777777" w:rsidR="00F04937" w:rsidRPr="00E76E93" w:rsidRDefault="00F04937" w:rsidP="00011EB1">
            <w:pPr>
              <w:spacing w:after="0"/>
            </w:pPr>
            <w:r w:rsidRPr="00E76E93">
              <w:t>AM</w:t>
            </w:r>
          </w:p>
        </w:tc>
        <w:tc>
          <w:tcPr>
            <w:tcW w:w="7699" w:type="dxa"/>
          </w:tcPr>
          <w:p w14:paraId="07761040" w14:textId="77777777" w:rsidR="00F04937" w:rsidRPr="00E76E93" w:rsidRDefault="00F04937" w:rsidP="00011EB1">
            <w:pPr>
              <w:spacing w:after="0"/>
              <w:jc w:val="left"/>
            </w:pPr>
            <w:r w:rsidRPr="00E76E93">
              <w:t>Ventspils muzejs, Ziemeļkurzemes amatniecības centrs "Amatu māja"</w:t>
            </w:r>
          </w:p>
        </w:tc>
      </w:tr>
      <w:tr w:rsidR="00F04937" w:rsidRPr="00E76E93" w14:paraId="4D42E24D" w14:textId="77777777" w:rsidTr="00343073">
        <w:tc>
          <w:tcPr>
            <w:tcW w:w="1696" w:type="dxa"/>
          </w:tcPr>
          <w:p w14:paraId="3977C3F2" w14:textId="77777777" w:rsidR="00F04937" w:rsidRPr="00E76E93" w:rsidRDefault="00F04937" w:rsidP="00011EB1">
            <w:pPr>
              <w:spacing w:after="0"/>
            </w:pPr>
            <w:r w:rsidRPr="00E76E93">
              <w:t>ANO</w:t>
            </w:r>
          </w:p>
        </w:tc>
        <w:tc>
          <w:tcPr>
            <w:tcW w:w="7699" w:type="dxa"/>
          </w:tcPr>
          <w:p w14:paraId="42A4F474" w14:textId="77777777" w:rsidR="00F04937" w:rsidRPr="00E76E93" w:rsidRDefault="00F04937" w:rsidP="00011EB1">
            <w:pPr>
              <w:spacing w:after="0"/>
            </w:pPr>
            <w:r w:rsidRPr="00E76E93">
              <w:t>Apvienoto Nāciju organizācija</w:t>
            </w:r>
          </w:p>
        </w:tc>
      </w:tr>
      <w:tr w:rsidR="00F04937" w:rsidRPr="00E76E93" w14:paraId="5D9669C9" w14:textId="77777777" w:rsidTr="00343073">
        <w:tc>
          <w:tcPr>
            <w:tcW w:w="1696" w:type="dxa"/>
          </w:tcPr>
          <w:p w14:paraId="19F08DD9" w14:textId="77777777" w:rsidR="00F04937" w:rsidRPr="00E76E93" w:rsidRDefault="00F04937" w:rsidP="00011EB1">
            <w:pPr>
              <w:spacing w:after="0"/>
            </w:pPr>
            <w:r w:rsidRPr="00E76E93">
              <w:t>CSP</w:t>
            </w:r>
          </w:p>
        </w:tc>
        <w:tc>
          <w:tcPr>
            <w:tcW w:w="7699" w:type="dxa"/>
          </w:tcPr>
          <w:p w14:paraId="3C7E8A8F" w14:textId="77777777" w:rsidR="00F04937" w:rsidRPr="00E76E93" w:rsidRDefault="00F04937" w:rsidP="00011EB1">
            <w:pPr>
              <w:spacing w:after="0"/>
            </w:pPr>
            <w:r w:rsidRPr="00E76E93">
              <w:t>Centrālā statistikas pārvalde</w:t>
            </w:r>
          </w:p>
        </w:tc>
      </w:tr>
      <w:tr w:rsidR="00817A9F" w:rsidRPr="00E76E93" w14:paraId="310155BD" w14:textId="77777777" w:rsidTr="00343073">
        <w:tc>
          <w:tcPr>
            <w:tcW w:w="1696" w:type="dxa"/>
          </w:tcPr>
          <w:p w14:paraId="361E7868" w14:textId="39030E5C" w:rsidR="00817A9F" w:rsidRPr="00E76E93" w:rsidRDefault="00817A9F" w:rsidP="00011EB1">
            <w:pPr>
              <w:spacing w:after="0"/>
            </w:pPr>
            <w:r w:rsidRPr="00E76E93">
              <w:t>EJZF</w:t>
            </w:r>
          </w:p>
        </w:tc>
        <w:tc>
          <w:tcPr>
            <w:tcW w:w="7699" w:type="dxa"/>
          </w:tcPr>
          <w:p w14:paraId="49FE048C" w14:textId="07B05FAD" w:rsidR="00817A9F" w:rsidRPr="00E76E93" w:rsidRDefault="00817A9F" w:rsidP="00011EB1">
            <w:pPr>
              <w:spacing w:after="0"/>
            </w:pPr>
            <w:r w:rsidRPr="00E76E93">
              <w:t>Eiropas Jūrlietu un zivsaimniecības fonds</w:t>
            </w:r>
          </w:p>
        </w:tc>
      </w:tr>
      <w:tr w:rsidR="00FC669D" w:rsidRPr="00E76E93" w14:paraId="140D7CA0" w14:textId="77777777" w:rsidTr="00343073">
        <w:tc>
          <w:tcPr>
            <w:tcW w:w="1696" w:type="dxa"/>
          </w:tcPr>
          <w:p w14:paraId="0F19F757" w14:textId="13DB1BF8" w:rsidR="00FC669D" w:rsidRPr="00E76E93" w:rsidRDefault="00FC669D" w:rsidP="00011EB1">
            <w:pPr>
              <w:spacing w:after="0"/>
            </w:pPr>
            <w:r w:rsidRPr="00E76E93">
              <w:t>ERAF</w:t>
            </w:r>
          </w:p>
        </w:tc>
        <w:tc>
          <w:tcPr>
            <w:tcW w:w="7699" w:type="dxa"/>
          </w:tcPr>
          <w:p w14:paraId="7232705C" w14:textId="7DE5123C" w:rsidR="00FC669D" w:rsidRPr="00E76E93" w:rsidRDefault="00817A9F" w:rsidP="00011EB1">
            <w:pPr>
              <w:spacing w:after="0"/>
            </w:pPr>
            <w:r w:rsidRPr="00E76E93">
              <w:t>Eiropas Reģionālās attīstības fonds</w:t>
            </w:r>
          </w:p>
        </w:tc>
      </w:tr>
      <w:tr w:rsidR="001F336B" w:rsidRPr="00E76E93" w14:paraId="5289C31E" w14:textId="77777777" w:rsidTr="00343073">
        <w:tc>
          <w:tcPr>
            <w:tcW w:w="1696" w:type="dxa"/>
          </w:tcPr>
          <w:p w14:paraId="3CD64DE1" w14:textId="61B2AF0D" w:rsidR="001F336B" w:rsidRPr="00E76E93" w:rsidRDefault="001F336B" w:rsidP="00011EB1">
            <w:pPr>
              <w:spacing w:after="0"/>
            </w:pPr>
            <w:r>
              <w:t>ES</w:t>
            </w:r>
          </w:p>
        </w:tc>
        <w:tc>
          <w:tcPr>
            <w:tcW w:w="7699" w:type="dxa"/>
          </w:tcPr>
          <w:p w14:paraId="0476899B" w14:textId="76BE4183" w:rsidR="001F336B" w:rsidRPr="00E76E93" w:rsidRDefault="001F336B" w:rsidP="00011EB1">
            <w:pPr>
              <w:spacing w:after="0"/>
            </w:pPr>
            <w:r>
              <w:t>Eiropas Savienība</w:t>
            </w:r>
          </w:p>
        </w:tc>
      </w:tr>
      <w:tr w:rsidR="00FC669D" w:rsidRPr="00E76E93" w14:paraId="02446FF7" w14:textId="77777777" w:rsidTr="00343073">
        <w:tc>
          <w:tcPr>
            <w:tcW w:w="1696" w:type="dxa"/>
          </w:tcPr>
          <w:p w14:paraId="77CD6AC2" w14:textId="70C2C4D5" w:rsidR="00FC669D" w:rsidRPr="00E76E93" w:rsidRDefault="00FC669D" w:rsidP="00FC669D">
            <w:pPr>
              <w:spacing w:after="0"/>
            </w:pPr>
            <w:r w:rsidRPr="00E76E93">
              <w:t>HDM</w:t>
            </w:r>
          </w:p>
        </w:tc>
        <w:tc>
          <w:tcPr>
            <w:tcW w:w="7699" w:type="dxa"/>
          </w:tcPr>
          <w:p w14:paraId="1E857E21" w14:textId="7B061576" w:rsidR="00FC669D" w:rsidRPr="00E76E93" w:rsidRDefault="00FC669D" w:rsidP="00FC669D">
            <w:pPr>
              <w:spacing w:after="0"/>
              <w:jc w:val="left"/>
            </w:pPr>
            <w:r w:rsidRPr="00E76E93">
              <w:t>Ventspils muzejs, H. Dorbes muzejs "Senču putekļi"</w:t>
            </w:r>
          </w:p>
        </w:tc>
      </w:tr>
      <w:tr w:rsidR="00FC669D" w:rsidRPr="00E76E93" w14:paraId="07A58C56" w14:textId="77777777" w:rsidTr="00343073">
        <w:tc>
          <w:tcPr>
            <w:tcW w:w="1696" w:type="dxa"/>
          </w:tcPr>
          <w:p w14:paraId="378D0859" w14:textId="77777777" w:rsidR="00FC669D" w:rsidRPr="00E76E93" w:rsidRDefault="00FC669D" w:rsidP="00FC669D">
            <w:pPr>
              <w:spacing w:after="0"/>
            </w:pPr>
            <w:r w:rsidRPr="00E76E93">
              <w:t>LOP</w:t>
            </w:r>
          </w:p>
        </w:tc>
        <w:tc>
          <w:tcPr>
            <w:tcW w:w="7699" w:type="dxa"/>
          </w:tcPr>
          <w:p w14:paraId="3885FF72" w14:textId="77777777" w:rsidR="00FC669D" w:rsidRPr="00E76E93" w:rsidRDefault="00FC669D" w:rsidP="00FC669D">
            <w:pPr>
              <w:spacing w:after="0"/>
              <w:jc w:val="left"/>
            </w:pPr>
            <w:r w:rsidRPr="00E76E93">
              <w:t>Ventspils muzejs, Livonijas ordeņa pils</w:t>
            </w:r>
          </w:p>
        </w:tc>
      </w:tr>
      <w:tr w:rsidR="00FC669D" w:rsidRPr="00E76E93" w14:paraId="4B26AAB9" w14:textId="77777777" w:rsidTr="00343073">
        <w:tc>
          <w:tcPr>
            <w:tcW w:w="1696" w:type="dxa"/>
          </w:tcPr>
          <w:p w14:paraId="49794AC9" w14:textId="78405BF1" w:rsidR="00FC669D" w:rsidRPr="00E76E93" w:rsidRDefault="00FC669D" w:rsidP="00FC669D">
            <w:pPr>
              <w:spacing w:after="0"/>
            </w:pPr>
            <w:r w:rsidRPr="00E76E93">
              <w:t>5.5.1.</w:t>
            </w:r>
            <w:r w:rsidR="00314BFD" w:rsidRPr="00E76E93">
              <w:t xml:space="preserve"> SAM</w:t>
            </w:r>
          </w:p>
        </w:tc>
        <w:tc>
          <w:tcPr>
            <w:tcW w:w="7699" w:type="dxa"/>
          </w:tcPr>
          <w:p w14:paraId="4D36D217" w14:textId="7F04EB36" w:rsidR="00FC669D" w:rsidRPr="00E76E93" w:rsidRDefault="00314BFD" w:rsidP="00FC669D">
            <w:pPr>
              <w:spacing w:after="0"/>
              <w:jc w:val="left"/>
            </w:pPr>
            <w:r>
              <w:t xml:space="preserve"> </w:t>
            </w:r>
            <w:r w:rsidR="00FC669D" w:rsidRPr="00E76E93">
              <w:t xml:space="preserve">5.5.1. </w:t>
            </w:r>
            <w:r w:rsidRPr="00E76E93">
              <w:t xml:space="preserve">Specifiskā atbalsta mērķis </w:t>
            </w:r>
            <w:r>
              <w:t>“</w:t>
            </w:r>
            <w:r w:rsidR="00FC669D" w:rsidRPr="00E76E93">
              <w:t>Saglabāt, aizsargāt un attīstīt nozīmīgu kultūras un dabas mantojumu, kā arī attīstīt ar to saistītos pakalpojumus”</w:t>
            </w:r>
          </w:p>
        </w:tc>
      </w:tr>
      <w:tr w:rsidR="00FC669D" w:rsidRPr="00E76E93" w14:paraId="69B21F00" w14:textId="77777777" w:rsidTr="00343073">
        <w:tc>
          <w:tcPr>
            <w:tcW w:w="1696" w:type="dxa"/>
          </w:tcPr>
          <w:p w14:paraId="75058380" w14:textId="77777777" w:rsidR="00FC669D" w:rsidRPr="00E76E93" w:rsidRDefault="00FC669D" w:rsidP="00FC669D">
            <w:pPr>
              <w:spacing w:after="0"/>
            </w:pPr>
            <w:r w:rsidRPr="00E76E93">
              <w:t>PBM</w:t>
            </w:r>
          </w:p>
        </w:tc>
        <w:tc>
          <w:tcPr>
            <w:tcW w:w="7699" w:type="dxa"/>
          </w:tcPr>
          <w:p w14:paraId="6F92B18B" w14:textId="77777777" w:rsidR="00FC669D" w:rsidRPr="00E76E93" w:rsidRDefault="00FC669D" w:rsidP="00FC669D">
            <w:pPr>
              <w:spacing w:after="0"/>
              <w:jc w:val="left"/>
            </w:pPr>
            <w:r w:rsidRPr="00E76E93">
              <w:t>Ventspils muzejs, Piejūras brīvdabas muzejs</w:t>
            </w:r>
          </w:p>
        </w:tc>
      </w:tr>
      <w:tr w:rsidR="00FC669D" w:rsidRPr="00E76E93" w14:paraId="330FDED7" w14:textId="77777777" w:rsidTr="00343073">
        <w:tc>
          <w:tcPr>
            <w:tcW w:w="1696" w:type="dxa"/>
          </w:tcPr>
          <w:p w14:paraId="715C266D" w14:textId="77777777" w:rsidR="00FC669D" w:rsidRPr="00E76E93" w:rsidRDefault="00FC669D" w:rsidP="00FC669D">
            <w:pPr>
              <w:spacing w:after="0"/>
            </w:pPr>
            <w:r w:rsidRPr="00E76E93">
              <w:t>TIC</w:t>
            </w:r>
          </w:p>
        </w:tc>
        <w:tc>
          <w:tcPr>
            <w:tcW w:w="7699" w:type="dxa"/>
          </w:tcPr>
          <w:p w14:paraId="773B2538" w14:textId="77777777" w:rsidR="00FC669D" w:rsidRPr="00E76E93" w:rsidRDefault="00FC669D" w:rsidP="00FC669D">
            <w:pPr>
              <w:spacing w:after="0"/>
              <w:jc w:val="left"/>
            </w:pPr>
            <w:r w:rsidRPr="00E76E93">
              <w:t>Tūrisma informācijas centrs</w:t>
            </w:r>
          </w:p>
        </w:tc>
      </w:tr>
      <w:tr w:rsidR="00FC669D" w:rsidRPr="00E76E93" w14:paraId="17647CD5" w14:textId="77777777" w:rsidTr="00343073">
        <w:tc>
          <w:tcPr>
            <w:tcW w:w="1696" w:type="dxa"/>
          </w:tcPr>
          <w:p w14:paraId="6AA17ABE" w14:textId="7BB17026" w:rsidR="00FC669D" w:rsidRPr="00E76E93" w:rsidRDefault="00FC669D" w:rsidP="00FC669D">
            <w:pPr>
              <w:spacing w:after="0"/>
            </w:pPr>
            <w:r w:rsidRPr="00E76E93">
              <w:t>VM</w:t>
            </w:r>
          </w:p>
        </w:tc>
        <w:tc>
          <w:tcPr>
            <w:tcW w:w="7699" w:type="dxa"/>
          </w:tcPr>
          <w:p w14:paraId="4FEECE13" w14:textId="61284BD4" w:rsidR="00FC669D" w:rsidRPr="00E76E93" w:rsidRDefault="00FC669D" w:rsidP="00FC669D">
            <w:pPr>
              <w:spacing w:after="0"/>
            </w:pPr>
            <w:r w:rsidRPr="00E76E93">
              <w:t>Ventspils muzejs</w:t>
            </w:r>
          </w:p>
        </w:tc>
      </w:tr>
    </w:tbl>
    <w:p w14:paraId="3D58C9DD" w14:textId="77777777" w:rsidR="005F75C0" w:rsidRPr="00E76E93" w:rsidRDefault="005F75C0" w:rsidP="005F75C0"/>
    <w:p w14:paraId="7A39D71B" w14:textId="77777777" w:rsidR="005F75C0" w:rsidRPr="00E76E93" w:rsidRDefault="005F75C0" w:rsidP="005F75C0"/>
    <w:p w14:paraId="0490C278" w14:textId="77777777" w:rsidR="00675ED9" w:rsidRPr="00E76E93" w:rsidRDefault="00675ED9" w:rsidP="005F75C0">
      <w:pPr>
        <w:sectPr w:rsidR="00675ED9" w:rsidRPr="00E76E93" w:rsidSect="005F75C0">
          <w:pgSz w:w="12240" w:h="15840"/>
          <w:pgMar w:top="1134" w:right="1134" w:bottom="993" w:left="1701" w:header="850" w:footer="709" w:gutter="0"/>
          <w:cols w:space="708"/>
          <w:docGrid w:linePitch="360"/>
        </w:sectPr>
      </w:pPr>
    </w:p>
    <w:p w14:paraId="0BE672F2" w14:textId="7155334D" w:rsidR="005F75C0" w:rsidRPr="00E76E93" w:rsidRDefault="00675ED9" w:rsidP="00CA358A">
      <w:pPr>
        <w:pStyle w:val="Virsraksts1"/>
        <w:numPr>
          <w:ilvl w:val="0"/>
          <w:numId w:val="0"/>
        </w:numPr>
        <w:ind w:left="360" w:hanging="360"/>
      </w:pPr>
      <w:bookmarkStart w:id="5" w:name="_Toc484699932"/>
      <w:r w:rsidRPr="00E76E93">
        <w:lastRenderedPageBreak/>
        <w:t>Ievads</w:t>
      </w:r>
      <w:bookmarkEnd w:id="5"/>
    </w:p>
    <w:p w14:paraId="2F09D151" w14:textId="7464368C" w:rsidR="007D2663" w:rsidRDefault="00E76E93" w:rsidP="00E723A9">
      <w:r w:rsidRPr="00E76E93">
        <w:t xml:space="preserve">Ventspils </w:t>
      </w:r>
      <w:r w:rsidR="00884217">
        <w:t>muzeja struktūrvienības P</w:t>
      </w:r>
      <w:r w:rsidR="00FD1209" w:rsidRPr="00E76E93">
        <w:t xml:space="preserve">iejūras brīvdabas muzeja </w:t>
      </w:r>
      <w:r w:rsidR="00EF4FA9">
        <w:t xml:space="preserve">ilgtermiņa </w:t>
      </w:r>
      <w:r w:rsidR="000072BF" w:rsidRPr="00E76E93">
        <w:t>darbības stratēģija</w:t>
      </w:r>
      <w:r w:rsidR="0067447E" w:rsidRPr="00E76E93">
        <w:t xml:space="preserve"> (turpmāk – </w:t>
      </w:r>
      <w:r w:rsidR="006C325A">
        <w:t xml:space="preserve">objekta </w:t>
      </w:r>
      <w:r w:rsidR="00596004">
        <w:t xml:space="preserve">ilgtermiņa </w:t>
      </w:r>
      <w:r w:rsidR="0067447E" w:rsidRPr="00E76E93">
        <w:t>darbības stratēģija)</w:t>
      </w:r>
      <w:r w:rsidR="00FD1209" w:rsidRPr="00E76E93">
        <w:t xml:space="preserve"> un </w:t>
      </w:r>
      <w:r w:rsidRPr="00E76E93">
        <w:t>publiskās infrastruktūras Ventspilī, Dienvidrietumu rajonā apraksts</w:t>
      </w:r>
      <w:r>
        <w:t xml:space="preserve"> </w:t>
      </w:r>
      <w:r w:rsidRPr="00E76E93">
        <w:t>(turpmāk</w:t>
      </w:r>
      <w:r w:rsidR="008A6F45">
        <w:t xml:space="preserve"> </w:t>
      </w:r>
      <w:r w:rsidRPr="00E76E93">
        <w:t xml:space="preserve">– </w:t>
      </w:r>
      <w:r w:rsidR="006C325A">
        <w:t xml:space="preserve">attīstāmās </w:t>
      </w:r>
      <w:r w:rsidRPr="00E76E93">
        <w:t>infrastruktūras apraksts) ir izstrādāti</w:t>
      </w:r>
      <w:r>
        <w:t xml:space="preserve"> ie</w:t>
      </w:r>
      <w:r w:rsidRPr="00E76E93">
        <w:t xml:space="preserve">pirkuma </w:t>
      </w:r>
      <w:r w:rsidRPr="00E76E93">
        <w:rPr>
          <w:rFonts w:asciiTheme="minorHAnsi" w:hAnsiTheme="minorHAnsi"/>
          <w:bCs/>
          <w:szCs w:val="22"/>
        </w:rPr>
        <w:t>„Projekta “Ziemeļkurzemes kultūrvēsturiskā un dabas mantojuma saglabāšana, eksponēšana un tūrisma piedāvājuma attīstība” pamatojošās dokumentācijas izstrāde (identifikācijas Nr. VM 2016/12) ietvaros</w:t>
      </w:r>
      <w:r w:rsidR="00F42552">
        <w:rPr>
          <w:rFonts w:asciiTheme="minorHAnsi" w:hAnsiTheme="minorHAnsi"/>
          <w:bCs/>
          <w:szCs w:val="22"/>
        </w:rPr>
        <w:t>. Dokuments izstrādāts saskaņā ar Ministru kabineta 2016.gada 24.maija noteikumiem Nr. 322 “</w:t>
      </w:r>
      <w:r w:rsidR="00F42552" w:rsidRPr="00F42552">
        <w:rPr>
          <w:rFonts w:asciiTheme="minorHAnsi" w:hAnsiTheme="minorHAnsi"/>
          <w:bCs/>
          <w:szCs w:val="22"/>
        </w:rPr>
        <w:t>Darbības programmas "Izaugsme un nodarbinātība" prioritārā virziena "Vides aizsardzības un resursu izmantošanas efektivitāte" 5.5.1. specifiskā atbalsta mērķa "Saglabāt, aizsargāt un attīstīt nozīmīgu kultūras un dabas mantojumu, kā arī attīstīt ar to saistītos pakalpojumus" īstenošanas noteikumi</w:t>
      </w:r>
      <w:r w:rsidR="00F42552">
        <w:rPr>
          <w:rFonts w:asciiTheme="minorHAnsi" w:hAnsiTheme="minorHAnsi"/>
          <w:bCs/>
          <w:szCs w:val="22"/>
        </w:rPr>
        <w:t>”</w:t>
      </w:r>
      <w:r w:rsidR="007D2663">
        <w:rPr>
          <w:rFonts w:asciiTheme="minorHAnsi" w:hAnsiTheme="minorHAnsi"/>
          <w:bCs/>
          <w:szCs w:val="22"/>
        </w:rPr>
        <w:t xml:space="preserve"> </w:t>
      </w:r>
      <w:r w:rsidR="00E723A9">
        <w:rPr>
          <w:rFonts w:asciiTheme="minorHAnsi" w:hAnsiTheme="minorHAnsi"/>
          <w:bCs/>
          <w:szCs w:val="22"/>
        </w:rPr>
        <w:t>ar mērķi</w:t>
      </w:r>
      <w:r w:rsidR="007D2663">
        <w:t>:</w:t>
      </w:r>
    </w:p>
    <w:p w14:paraId="3ACC559F" w14:textId="589E66DD" w:rsidR="007D2663" w:rsidRDefault="004E5DAE" w:rsidP="00831572">
      <w:pPr>
        <w:pStyle w:val="Sarakstarindkopa"/>
        <w:numPr>
          <w:ilvl w:val="0"/>
          <w:numId w:val="21"/>
        </w:numPr>
      </w:pPr>
      <w:r>
        <w:t>P</w:t>
      </w:r>
      <w:r w:rsidR="007D2663" w:rsidRPr="00E76E93">
        <w:t>amatot investīciju nepiecieš</w:t>
      </w:r>
      <w:r w:rsidR="007D2663">
        <w:t>a</w:t>
      </w:r>
      <w:r w:rsidR="007D2663" w:rsidRPr="00E76E93">
        <w:t>mību</w:t>
      </w:r>
      <w:r w:rsidR="007D2663">
        <w:t xml:space="preserve"> objektā “Kultūras piemineklis – Ventspils piejūras muzeja apbūve” un pieprasījumu pēc tajos </w:t>
      </w:r>
      <w:r w:rsidR="007D2663" w:rsidRPr="00E723A9">
        <w:t>nodrošinātajiem pakalpojumiem</w:t>
      </w:r>
      <w:r w:rsidR="007D2663">
        <w:t xml:space="preserve">, </w:t>
      </w:r>
      <w:r w:rsidR="007D2663" w:rsidRPr="00E723A9">
        <w:t>paredz</w:t>
      </w:r>
      <w:r w:rsidR="007D2663">
        <w:t>ot</w:t>
      </w:r>
      <w:r w:rsidR="007D2663" w:rsidRPr="00E723A9">
        <w:t xml:space="preserve"> </w:t>
      </w:r>
      <w:r w:rsidR="00E06F42">
        <w:t>objekta</w:t>
      </w:r>
      <w:r w:rsidR="007D2663">
        <w:t xml:space="preserve"> uzturēšanu ilgtermiņā, lai neradītu </w:t>
      </w:r>
      <w:r w:rsidR="007D2663" w:rsidRPr="00E723A9">
        <w:t>papildu finanšu slogu pašvaldībai un valstij</w:t>
      </w:r>
      <w:r w:rsidR="007D2663">
        <w:t>.</w:t>
      </w:r>
    </w:p>
    <w:p w14:paraId="73B87905" w14:textId="2E324A0F" w:rsidR="007D2663" w:rsidRDefault="004E5DAE" w:rsidP="00831572">
      <w:pPr>
        <w:pStyle w:val="Sarakstarindkopa"/>
        <w:numPr>
          <w:ilvl w:val="0"/>
          <w:numId w:val="21"/>
        </w:numPr>
      </w:pPr>
      <w:r>
        <w:t>P</w:t>
      </w:r>
      <w:r w:rsidR="007D2663" w:rsidRPr="00E76E93">
        <w:t>amatot investīciju nepiecieš</w:t>
      </w:r>
      <w:r w:rsidR="007D2663">
        <w:t>a</w:t>
      </w:r>
      <w:r w:rsidR="007D2663" w:rsidRPr="00E76E93">
        <w:t>mību</w:t>
      </w:r>
      <w:r w:rsidR="007D2663">
        <w:t xml:space="preserve"> objektā “Piekrasti raksturojošās dabas – infrastruktūra Ventspilī, Dienvidrietumu rajonā Pelēkās kāpas sasniedzamībai un saglabāšanai” un pieprasījumu pēc tajos </w:t>
      </w:r>
      <w:r w:rsidR="007D2663" w:rsidRPr="00E723A9">
        <w:t>nodrošinātajiem pakalpojumiem</w:t>
      </w:r>
      <w:r w:rsidR="007D2663">
        <w:t>, norādot sociālekonomiskos ieguvumus un ietekmi</w:t>
      </w:r>
      <w:r w:rsidR="007D2663" w:rsidRPr="007D2663">
        <w:t xml:space="preserve"> uz šī specifiskā atbalsta sasniedzamajiem rādītājiem.</w:t>
      </w:r>
    </w:p>
    <w:p w14:paraId="79B162A0" w14:textId="3303061B" w:rsidR="004E5DAE" w:rsidRPr="003B1D4A" w:rsidRDefault="00842EB4" w:rsidP="00884217">
      <w:r>
        <w:t xml:space="preserve">Ar ERAF piesaistīto finansējumu </w:t>
      </w:r>
      <w:r w:rsidR="00EF4FA9" w:rsidRPr="00EF4FA9">
        <w:t xml:space="preserve">5.5.1. </w:t>
      </w:r>
      <w:r w:rsidR="00314BFD">
        <w:t>SAM</w:t>
      </w:r>
      <w:r w:rsidR="003B1D4A">
        <w:t xml:space="preserve"> </w:t>
      </w:r>
      <w:r>
        <w:t xml:space="preserve">ietvaros </w:t>
      </w:r>
      <w:r w:rsidR="003B1D4A">
        <w:t xml:space="preserve">no 2017.gada-2020.gadam </w:t>
      </w:r>
      <w:r w:rsidR="00884217" w:rsidRPr="003B1D4A">
        <w:t>plānots</w:t>
      </w:r>
      <w:r w:rsidR="004E5DAE" w:rsidRPr="003B1D4A">
        <w:t xml:space="preserve">: </w:t>
      </w:r>
    </w:p>
    <w:p w14:paraId="33CEDA46" w14:textId="3392E78F" w:rsidR="00884217" w:rsidRPr="003B1D4A" w:rsidRDefault="004E5DAE" w:rsidP="00831572">
      <w:pPr>
        <w:pStyle w:val="Sarakstarindkopa"/>
        <w:numPr>
          <w:ilvl w:val="0"/>
          <w:numId w:val="22"/>
        </w:numPr>
        <w:rPr>
          <w:szCs w:val="22"/>
        </w:rPr>
      </w:pPr>
      <w:r w:rsidRPr="003B1D4A">
        <w:rPr>
          <w:szCs w:val="22"/>
        </w:rPr>
        <w:t>Izbūvēt jaunu, daudzfunkcionālu PBM administratīvo ēku</w:t>
      </w:r>
      <w:r w:rsidR="00DB52A4">
        <w:rPr>
          <w:szCs w:val="22"/>
        </w:rPr>
        <w:t xml:space="preserve"> (aptuveni 1,6 tūkst. m</w:t>
      </w:r>
      <w:r w:rsidR="00DB52A4" w:rsidRPr="00DB52A4">
        <w:rPr>
          <w:szCs w:val="22"/>
          <w:vertAlign w:val="superscript"/>
        </w:rPr>
        <w:t>2</w:t>
      </w:r>
      <w:r w:rsidR="00DB52A4">
        <w:rPr>
          <w:szCs w:val="22"/>
        </w:rPr>
        <w:t xml:space="preserve"> platībā)</w:t>
      </w:r>
      <w:r w:rsidRPr="003B1D4A">
        <w:rPr>
          <w:szCs w:val="22"/>
        </w:rPr>
        <w:t>, nodrošinot muzeja funkcionēšanu atbilstoši mūsdienu un normatīvo aktu prasībām, un izveidot jaunu pastāvīgo ekspozīciju par Ziemeļkurzemes tradicionālo dzīvesveidu 19.-20. gadsimtā (1 jauns pakalpojums) Ziemeļkurzemes garīgās un materiālās kultūras popularizēšanai un sabiedrības izglītošanai;</w:t>
      </w:r>
    </w:p>
    <w:p w14:paraId="35C4AC40" w14:textId="7AA59D5E" w:rsidR="004E5DAE" w:rsidRPr="003B1D4A" w:rsidRDefault="004E5DAE" w:rsidP="00831572">
      <w:pPr>
        <w:numPr>
          <w:ilvl w:val="0"/>
          <w:numId w:val="22"/>
        </w:numPr>
        <w:rPr>
          <w:szCs w:val="22"/>
        </w:rPr>
      </w:pPr>
      <w:r w:rsidRPr="003B1D4A">
        <w:rPr>
          <w:szCs w:val="22"/>
        </w:rPr>
        <w:t>Izveidot publisko infrastruktūru Ventspilī, Dienvidrietumu rajonā Pelēkās kāpas sasniedzamībai un saglabāšanai (1 jauns pakalpojums).</w:t>
      </w:r>
    </w:p>
    <w:p w14:paraId="0CB02DC1" w14:textId="268853FC" w:rsidR="003B1D4A" w:rsidRDefault="003B1D4A" w:rsidP="00D76D01">
      <w:pPr>
        <w:spacing w:before="120"/>
      </w:pPr>
      <w:r>
        <w:t xml:space="preserve">Objekta </w:t>
      </w:r>
      <w:r w:rsidR="00596004">
        <w:t xml:space="preserve">ilgtermiņa </w:t>
      </w:r>
      <w:r>
        <w:t>darbības stratēģija sagatavota laika periodam no 2017.gada līdz 2025.gadam</w:t>
      </w:r>
      <w:r w:rsidR="00EF4FA9">
        <w:t>, apliecinot specifiskā atbalsta ietvaros īstenotā projekta rezultātu ilgtspēju vismaz piecus gadus pēc tā pabeigšanas.</w:t>
      </w:r>
    </w:p>
    <w:p w14:paraId="08F9233B" w14:textId="01ECDBC2" w:rsidR="0067447E" w:rsidRPr="00E76E93" w:rsidRDefault="006C325A" w:rsidP="00D76D01">
      <w:pPr>
        <w:spacing w:before="120"/>
      </w:pPr>
      <w:r>
        <w:t xml:space="preserve">Objekta </w:t>
      </w:r>
      <w:r w:rsidR="00596004">
        <w:t xml:space="preserve">ilgtermiņa </w:t>
      </w:r>
      <w:r>
        <w:t>d</w:t>
      </w:r>
      <w:r w:rsidR="006162AA" w:rsidRPr="00E76E93">
        <w:t>arbības stratēģij</w:t>
      </w:r>
      <w:r w:rsidR="00E06F42">
        <w:t>ā</w:t>
      </w:r>
      <w:r w:rsidR="00FD1209" w:rsidRPr="00E76E93">
        <w:t xml:space="preserve"> un</w:t>
      </w:r>
      <w:r>
        <w:t xml:space="preserve"> attīstāmās</w:t>
      </w:r>
      <w:r w:rsidR="00884217">
        <w:t xml:space="preserve"> infrastruktūras aprak</w:t>
      </w:r>
      <w:r w:rsidR="00E06F42">
        <w:t>stā</w:t>
      </w:r>
      <w:r w:rsidR="00884217">
        <w:t xml:space="preserve"> </w:t>
      </w:r>
      <w:r>
        <w:t>ņemt</w:t>
      </w:r>
      <w:r w:rsidR="00884217">
        <w:t>i</w:t>
      </w:r>
      <w:r>
        <w:t xml:space="preserve"> vērā </w:t>
      </w:r>
      <w:r w:rsidR="004F5B23" w:rsidRPr="00E76E93">
        <w:t>E</w:t>
      </w:r>
      <w:r w:rsidR="00AB418C" w:rsidRPr="00E76E93">
        <w:t>S reģionālās politikas, nacionāla līmeņa</w:t>
      </w:r>
      <w:r w:rsidR="00927D56" w:rsidRPr="00E76E93">
        <w:t xml:space="preserve"> un</w:t>
      </w:r>
      <w:r w:rsidR="00AB418C" w:rsidRPr="00E76E93">
        <w:t xml:space="preserve"> reģionāl</w:t>
      </w:r>
      <w:r w:rsidR="00884217">
        <w:t>ie</w:t>
      </w:r>
      <w:r w:rsidR="005441D1" w:rsidRPr="00E76E93">
        <w:t xml:space="preserve">, kā arī pašvaldības </w:t>
      </w:r>
      <w:r w:rsidR="003B71A6" w:rsidRPr="00E76E93">
        <w:t>politikas</w:t>
      </w:r>
      <w:r w:rsidR="00927D56" w:rsidRPr="00E76E93">
        <w:t xml:space="preserve"> </w:t>
      </w:r>
      <w:r w:rsidR="005441D1" w:rsidRPr="00E76E93">
        <w:t>plān</w:t>
      </w:r>
      <w:r w:rsidR="00884217">
        <w:t>ošanas dokumenti</w:t>
      </w:r>
      <w:r w:rsidR="00CE4634" w:rsidRPr="00E76E93">
        <w:t xml:space="preserve">. </w:t>
      </w:r>
      <w:r w:rsidR="00884217">
        <w:t>P</w:t>
      </w:r>
      <w:r w:rsidR="00CE4634" w:rsidRPr="00E76E93">
        <w:t xml:space="preserve">rojektā </w:t>
      </w:r>
      <w:r w:rsidR="004F5B23" w:rsidRPr="00E76E93">
        <w:t>plānot</w:t>
      </w:r>
      <w:r w:rsidR="00CE4634" w:rsidRPr="00E76E93">
        <w:t xml:space="preserve">ās darbības un sasniedzamie rezultāti </w:t>
      </w:r>
      <w:r w:rsidR="004F5B23" w:rsidRPr="00E76E93">
        <w:t>atbilst un veicina sekojošo politikas plānošanas dokumentu stratēģisko mērķu</w:t>
      </w:r>
      <w:r w:rsidR="001A53DC" w:rsidRPr="00E76E93">
        <w:t xml:space="preserve"> un/vai rīcības virzienu</w:t>
      </w:r>
      <w:r w:rsidR="004F5B23" w:rsidRPr="00E76E93">
        <w:t xml:space="preserve"> sasniegšanu: </w:t>
      </w:r>
    </w:p>
    <w:p w14:paraId="43852FA5" w14:textId="65006B24" w:rsidR="00F268DA" w:rsidRPr="00E76E93" w:rsidRDefault="00F268DA" w:rsidP="00831572">
      <w:pPr>
        <w:pStyle w:val="Sarakstarindkopa"/>
        <w:numPr>
          <w:ilvl w:val="0"/>
          <w:numId w:val="7"/>
        </w:numPr>
        <w:spacing w:before="120"/>
        <w:contextualSpacing w:val="0"/>
      </w:pPr>
      <w:r w:rsidRPr="00E76E93">
        <w:t>Latvijas ilgtspējīgas attīstības stratēģija līdz 2030.gadam;</w:t>
      </w:r>
    </w:p>
    <w:p w14:paraId="678199D1" w14:textId="0A9837F3" w:rsidR="00F268DA" w:rsidRPr="00E76E93" w:rsidRDefault="00F268DA" w:rsidP="00831572">
      <w:pPr>
        <w:pStyle w:val="Sarakstarindkopa"/>
        <w:numPr>
          <w:ilvl w:val="0"/>
          <w:numId w:val="7"/>
        </w:numPr>
        <w:spacing w:before="120"/>
        <w:contextualSpacing w:val="0"/>
      </w:pPr>
      <w:r w:rsidRPr="00E76E93">
        <w:t>Latvijas Nacionālais attīstības plāns 2014.-2020.gadam;</w:t>
      </w:r>
    </w:p>
    <w:p w14:paraId="71F6CEB3" w14:textId="3B7B0467" w:rsidR="00F268DA" w:rsidRPr="00E76E93" w:rsidRDefault="00F268DA" w:rsidP="00831572">
      <w:pPr>
        <w:pStyle w:val="Sarakstarindkopa"/>
        <w:numPr>
          <w:ilvl w:val="0"/>
          <w:numId w:val="7"/>
        </w:numPr>
        <w:spacing w:before="120"/>
        <w:contextualSpacing w:val="0"/>
      </w:pPr>
      <w:r w:rsidRPr="00E76E93">
        <w:t>Reģionālās politikas pamatnostādnes 2013.-2019.gadam;</w:t>
      </w:r>
    </w:p>
    <w:p w14:paraId="246498D3" w14:textId="57768AF8" w:rsidR="00F268DA" w:rsidRPr="00E76E93" w:rsidRDefault="00F268DA" w:rsidP="00831572">
      <w:pPr>
        <w:pStyle w:val="Sarakstarindkopa"/>
        <w:numPr>
          <w:ilvl w:val="0"/>
          <w:numId w:val="7"/>
        </w:numPr>
        <w:spacing w:before="120"/>
        <w:contextualSpacing w:val="0"/>
      </w:pPr>
      <w:r w:rsidRPr="00E76E93">
        <w:t>Kurzemes plānošanas reģiona Ilgtspējīgas attīstības stratēģija 2015.-2030.gadam;</w:t>
      </w:r>
    </w:p>
    <w:p w14:paraId="42478A6E" w14:textId="41B831D8" w:rsidR="00F268DA" w:rsidRPr="00E76E93" w:rsidRDefault="00F268DA" w:rsidP="00831572">
      <w:pPr>
        <w:pStyle w:val="Sarakstarindkopa"/>
        <w:numPr>
          <w:ilvl w:val="0"/>
          <w:numId w:val="7"/>
        </w:numPr>
        <w:spacing w:before="120"/>
        <w:contextualSpacing w:val="0"/>
      </w:pPr>
      <w:r w:rsidRPr="00E76E93">
        <w:t>Kurzemes plānošanas reģiona Attīstības programma  2015.-2020.gadam;</w:t>
      </w:r>
    </w:p>
    <w:p w14:paraId="4D966524" w14:textId="333723CB" w:rsidR="00F268DA" w:rsidRPr="00E76E93" w:rsidRDefault="00F268DA" w:rsidP="00831572">
      <w:pPr>
        <w:pStyle w:val="Sarakstarindkopa"/>
        <w:numPr>
          <w:ilvl w:val="0"/>
          <w:numId w:val="7"/>
        </w:numPr>
        <w:spacing w:before="120"/>
        <w:contextualSpacing w:val="0"/>
      </w:pPr>
      <w:r w:rsidRPr="00E76E93">
        <w:t>Kultūrpolitikas pamatnostādnes 2014.-2020.gadam “Radošā Latvija”;</w:t>
      </w:r>
    </w:p>
    <w:p w14:paraId="1DB30559" w14:textId="0F92F2D8" w:rsidR="00F268DA" w:rsidRPr="00E76E93" w:rsidRDefault="00F268DA" w:rsidP="00831572">
      <w:pPr>
        <w:pStyle w:val="Sarakstarindkopa"/>
        <w:numPr>
          <w:ilvl w:val="0"/>
          <w:numId w:val="7"/>
        </w:numPr>
        <w:spacing w:before="120"/>
        <w:contextualSpacing w:val="0"/>
      </w:pPr>
      <w:r w:rsidRPr="00E76E93">
        <w:t>Latvijas tūrisma attīstības pamatnostādnes 2014.-2020.gadam;</w:t>
      </w:r>
    </w:p>
    <w:p w14:paraId="77E0F70D" w14:textId="58885A33" w:rsidR="00F268DA" w:rsidRPr="00E76E93" w:rsidRDefault="00F268DA" w:rsidP="00831572">
      <w:pPr>
        <w:pStyle w:val="Sarakstarindkopa"/>
        <w:numPr>
          <w:ilvl w:val="0"/>
          <w:numId w:val="7"/>
        </w:numPr>
        <w:spacing w:before="120"/>
        <w:contextualSpacing w:val="0"/>
      </w:pPr>
      <w:r w:rsidRPr="00E76E93">
        <w:t>Vides politikas pamatnostādnes 2014.-2020.gadam;</w:t>
      </w:r>
    </w:p>
    <w:p w14:paraId="0C72B81E" w14:textId="76F7A1E3" w:rsidR="00F268DA" w:rsidRPr="00E76E93" w:rsidRDefault="00F268DA" w:rsidP="00831572">
      <w:pPr>
        <w:pStyle w:val="Sarakstarindkopa"/>
        <w:numPr>
          <w:ilvl w:val="0"/>
          <w:numId w:val="7"/>
        </w:numPr>
        <w:spacing w:before="120"/>
        <w:contextualSpacing w:val="0"/>
      </w:pPr>
      <w:r w:rsidRPr="00E76E93">
        <w:t>Piekrastes telpiskās attīstības pamatnostādnes 2011.-2017.gadam;</w:t>
      </w:r>
    </w:p>
    <w:p w14:paraId="280E1D42" w14:textId="5588807C" w:rsidR="00F268DA" w:rsidRPr="00E76E93" w:rsidRDefault="00F268DA" w:rsidP="00831572">
      <w:pPr>
        <w:pStyle w:val="Sarakstarindkopa"/>
        <w:numPr>
          <w:ilvl w:val="0"/>
          <w:numId w:val="7"/>
        </w:numPr>
        <w:spacing w:before="120"/>
        <w:contextualSpacing w:val="0"/>
      </w:pPr>
      <w:r w:rsidRPr="00E76E93">
        <w:t>Ainavu politikas pamatnostādnes 2013.-2019.gadam;</w:t>
      </w:r>
    </w:p>
    <w:p w14:paraId="408535F5" w14:textId="77B5AEF4" w:rsidR="00F268DA" w:rsidRPr="00E76E93" w:rsidRDefault="00F268DA" w:rsidP="00831572">
      <w:pPr>
        <w:pStyle w:val="Sarakstarindkopa"/>
        <w:numPr>
          <w:ilvl w:val="0"/>
          <w:numId w:val="7"/>
        </w:numPr>
        <w:spacing w:before="120"/>
        <w:contextualSpacing w:val="0"/>
      </w:pPr>
      <w:r w:rsidRPr="00E76E93">
        <w:t>Ventspils pilsētas ilgtspējīgas attīstības stratēģijā līdz 2030.gadam;</w:t>
      </w:r>
    </w:p>
    <w:p w14:paraId="7DF7EF69" w14:textId="5E8B86E9" w:rsidR="00F268DA" w:rsidRPr="00E76E93" w:rsidRDefault="00F268DA" w:rsidP="00831572">
      <w:pPr>
        <w:pStyle w:val="Sarakstarindkopa"/>
        <w:numPr>
          <w:ilvl w:val="0"/>
          <w:numId w:val="7"/>
        </w:numPr>
        <w:spacing w:before="120"/>
        <w:contextualSpacing w:val="0"/>
      </w:pPr>
      <w:r w:rsidRPr="00E76E93">
        <w:t>Ventspils pilsētas attīstības programmā 2014.-2020.</w:t>
      </w:r>
    </w:p>
    <w:p w14:paraId="1C0737AA" w14:textId="312C0059" w:rsidR="00B87E99" w:rsidRPr="00E76E93" w:rsidRDefault="00B87E99" w:rsidP="008B167B">
      <w:pPr>
        <w:spacing w:before="120"/>
      </w:pPr>
      <w:r w:rsidRPr="00E76E93">
        <w:t>Latvijas kultūras telpas attīstība ir noteikta kā pirmā prioritāte Latvijas ilgtspējīgas attīstības stratēģijā līdz 2030.gadam. Baltijas jūras piekraste ir definēta kā nacionālo interešu telpa un viena no Latvijas lielākajām vērtībām, kur dabas un kultūras mantojuma saglabāšana jālīdzsvaro ar ekonomiskās attīstības veicināšanu. Objekti, kuros plānotas investīcijas, atrodas Ven</w:t>
      </w:r>
      <w:r w:rsidR="00437C8D">
        <w:t>tspils pilsētā, kas ir nacionāla</w:t>
      </w:r>
      <w:r w:rsidRPr="00E76E93">
        <w:t>s un starptautiskas nozīmes attīstības centrs</w:t>
      </w:r>
      <w:r w:rsidRPr="00E76E93">
        <w:rPr>
          <w:rStyle w:val="Vresatsauce"/>
        </w:rPr>
        <w:footnoteReference w:id="2"/>
      </w:r>
      <w:r w:rsidRPr="00E76E93">
        <w:t xml:space="preserve"> un kas ir tieši saistīta ar Piekrastes telpiskās attīstības pamatnostādnēs 2011.-2017.gadam raksturotā piekrastes vienotā dabas un kultūras mantojuma attīstību. Valsts ilgtermiņa tematiskajā plānojumā Baltijas jūras piekrastes publiskās infrastruktūras attīstībai</w:t>
      </w:r>
      <w:r w:rsidRPr="00E76E93">
        <w:rPr>
          <w:vertAlign w:val="superscript"/>
        </w:rPr>
        <w:footnoteReference w:id="3"/>
      </w:r>
      <w:r w:rsidRPr="00E76E93">
        <w:t xml:space="preserve"> prioritāri attīstāmo vietu sarakstā ir norādīts “Nr.</w:t>
      </w:r>
      <w:r w:rsidR="00437C8D">
        <w:t xml:space="preserve"> </w:t>
      </w:r>
      <w:r w:rsidRPr="00E76E93">
        <w:t>15 Ventspils Piejūras parks un tam pieguloša piekrastes teritorija”, kas ir ietverta stratēģiskā mērķa Nr.</w:t>
      </w:r>
      <w:r w:rsidR="00437C8D">
        <w:t xml:space="preserve"> </w:t>
      </w:r>
      <w:r w:rsidRPr="00E76E93">
        <w:t xml:space="preserve">1 “Vienots piekrastes publiskās infrastruktūras tīkls, kas līdzsvaro dabas aizsardzības un ekonomikas intereses” rīcības virzienā R.1.3. “Veicināt piekrastes dabas un kultūras mantojuma pieejamību visām sabiedrības grupām, ievērojot universālā dizaina principus”. </w:t>
      </w:r>
    </w:p>
    <w:p w14:paraId="4BECC7DB" w14:textId="13F6D2CE" w:rsidR="00A96ADA" w:rsidRPr="00E76E93" w:rsidRDefault="0071121D" w:rsidP="00220669">
      <w:pPr>
        <w:spacing w:before="120"/>
      </w:pPr>
      <w:r w:rsidRPr="00E76E93">
        <w:t xml:space="preserve">Plānotās investīcijas </w:t>
      </w:r>
      <w:r w:rsidR="003B1D4A">
        <w:t>objektos</w:t>
      </w:r>
      <w:r w:rsidRPr="00E76E93">
        <w:t xml:space="preserve"> </w:t>
      </w:r>
      <w:r w:rsidR="001056C6" w:rsidRPr="00E76E93">
        <w:t xml:space="preserve">ir </w:t>
      </w:r>
      <w:r w:rsidR="006828B5" w:rsidRPr="00E76E93">
        <w:t xml:space="preserve">pamatotas un </w:t>
      </w:r>
      <w:r w:rsidR="001056C6" w:rsidRPr="00E76E93">
        <w:t>apstiprinātas pašvaldības attīstības plānošanas dokumentos</w:t>
      </w:r>
      <w:r w:rsidR="00D76D01" w:rsidRPr="00E76E93">
        <w:t xml:space="preserve">. </w:t>
      </w:r>
      <w:r w:rsidR="00A96ADA" w:rsidRPr="00E76E93">
        <w:t xml:space="preserve">Investīcijas </w:t>
      </w:r>
      <w:r w:rsidR="00D76D01" w:rsidRPr="00E76E93">
        <w:t>veicinās</w:t>
      </w:r>
      <w:r w:rsidR="00B972A5" w:rsidRPr="00E76E93">
        <w:t xml:space="preserve"> Ventspils pilsētas ilgtspējīgas attīstības stratēģijā līdz 2030.gadam izvirzīto</w:t>
      </w:r>
      <w:r w:rsidR="00CE1012" w:rsidRPr="00E76E93">
        <w:t xml:space="preserve"> Ventspils pilsētas ilgtermiņa attīstības mērķu “Sabiedrība (S) Izglītota, radoša, aktīva, veselīga, ģimeniska un pārtikusi sabiedrība” un “Ekonomika (E) Augoša daudznozaru sabalansēta ekonomika ar attīstītu globālā transporta sistēmā integrētu brīvostu”</w:t>
      </w:r>
      <w:r w:rsidR="00B972A5" w:rsidRPr="00E76E93">
        <w:t xml:space="preserve"> sasniegšanu</w:t>
      </w:r>
      <w:r w:rsidR="00A471E7" w:rsidRPr="00E76E93">
        <w:t>. Tās</w:t>
      </w:r>
      <w:r w:rsidR="00A96ADA" w:rsidRPr="00E76E93">
        <w:t xml:space="preserve"> ir ietvertas</w:t>
      </w:r>
      <w:r w:rsidR="00A471E7" w:rsidRPr="00E76E93">
        <w:t xml:space="preserve"> Ventspils pilsētas attīstības programmā 2014.-2020</w:t>
      </w:r>
      <w:r w:rsidR="00437C8D">
        <w:t>.gadam</w:t>
      </w:r>
      <w:r w:rsidR="00A471E7" w:rsidRPr="00E76E93">
        <w:t xml:space="preserve"> un </w:t>
      </w:r>
      <w:r w:rsidR="00437C8D">
        <w:t xml:space="preserve">tajā </w:t>
      </w:r>
      <w:r w:rsidR="00A471E7" w:rsidRPr="00E76E93">
        <w:t>iekļautajā investīciju plānā</w:t>
      </w:r>
      <w:r w:rsidR="00A96ADA" w:rsidRPr="00E76E93">
        <w:t xml:space="preserve">: </w:t>
      </w:r>
    </w:p>
    <w:p w14:paraId="40E70B86" w14:textId="59E1AFF6" w:rsidR="00B972A5" w:rsidRPr="00E76E93" w:rsidRDefault="00B972A5" w:rsidP="006166A4">
      <w:pPr>
        <w:pStyle w:val="Sarakstarindkopa"/>
        <w:numPr>
          <w:ilvl w:val="0"/>
          <w:numId w:val="15"/>
        </w:numPr>
        <w:spacing w:before="120"/>
      </w:pPr>
      <w:r w:rsidRPr="00E76E93">
        <w:t>Rīcības virziena E-7 “Tūrisma attīstība” uzdevum</w:t>
      </w:r>
      <w:r w:rsidR="006166A4">
        <w:t>a</w:t>
      </w:r>
      <w:r w:rsidRPr="00E76E93">
        <w:t xml:space="preserve"> </w:t>
      </w:r>
      <w:r w:rsidR="00220669" w:rsidRPr="00E76E93">
        <w:t>E-</w:t>
      </w:r>
      <w:r w:rsidRPr="00E76E93">
        <w:t>7-1 “Nodrošināt un atbalstīt dažādu kultūras, atpūtas, sporta un citu pasākumu organizēšanu”</w:t>
      </w:r>
      <w:r w:rsidR="006166A4">
        <w:t xml:space="preserve"> pasākumā </w:t>
      </w:r>
      <w:r w:rsidR="006166A4" w:rsidRPr="006166A4">
        <w:t xml:space="preserve">E-7-1-2 </w:t>
      </w:r>
      <w:r w:rsidR="006D4989">
        <w:t>“</w:t>
      </w:r>
      <w:r w:rsidR="006166A4" w:rsidRPr="006166A4">
        <w:t>Kultūras tūrisma attīstība un atjaunošana, dabas un apskates obj</w:t>
      </w:r>
      <w:r w:rsidR="006166A4">
        <w:t>ektu infrastruktūras attīstība</w:t>
      </w:r>
      <w:r w:rsidR="006D4989">
        <w:t>”</w:t>
      </w:r>
      <w:r w:rsidR="006166A4">
        <w:t>;</w:t>
      </w:r>
    </w:p>
    <w:p w14:paraId="1FA448BE" w14:textId="3B7180FD" w:rsidR="00A471E7" w:rsidRPr="00E76E93" w:rsidRDefault="00B972A5" w:rsidP="008402AE">
      <w:pPr>
        <w:numPr>
          <w:ilvl w:val="0"/>
          <w:numId w:val="14"/>
        </w:numPr>
        <w:spacing w:before="120"/>
      </w:pPr>
      <w:r w:rsidRPr="00E76E93">
        <w:t>Rīcības virziena S-3 “Daudzveidīga, intensīva iedzīvotājus un apmeklētājus saistoša kultūras dzīve” uzdevum</w:t>
      </w:r>
      <w:r w:rsidR="008402AE">
        <w:t>os</w:t>
      </w:r>
      <w:r w:rsidRPr="00E76E93">
        <w:t xml:space="preserve"> </w:t>
      </w:r>
      <w:r w:rsidR="00A96ADA" w:rsidRPr="00E76E93">
        <w:t>S-3-4 “Atbalstīt kultūras mantojuma saglabāšanu”</w:t>
      </w:r>
      <w:r w:rsidR="008402AE">
        <w:t>, S-3-6 “Pilnveidot pilsētas kultūras produktu piedāvājumu”</w:t>
      </w:r>
      <w:r w:rsidR="00A96ADA" w:rsidRPr="00E76E93">
        <w:t xml:space="preserve"> un </w:t>
      </w:r>
      <w:r w:rsidR="006166A4">
        <w:t xml:space="preserve">uzdevuma </w:t>
      </w:r>
      <w:r w:rsidRPr="00E76E93">
        <w:t>S-3-5 “Nodrošināt Ventspils pilsētas un novada garīgo un materiālo vēstures liecību apzināšanu, vākšanu, glabāšanu, izpēti un po</w:t>
      </w:r>
      <w:r w:rsidR="00A471E7" w:rsidRPr="00E76E93">
        <w:t>pularizēšanu Ventspils muzejos”</w:t>
      </w:r>
      <w:r w:rsidR="006166A4">
        <w:t xml:space="preserve"> pasākumos</w:t>
      </w:r>
      <w:r w:rsidR="006166A4" w:rsidRPr="006166A4">
        <w:t xml:space="preserve"> </w:t>
      </w:r>
      <w:r w:rsidR="006166A4">
        <w:t xml:space="preserve">S-3-5-1 “Kultūrvēsturiskā mantojuma saglabāšana un eksponēšana Ziemeļkurzemē: Piejūras brīvdabas muzeja jaunas daudzfunkcionālas ēkas būvniecība krājumam, ekspozīcijām, restaurācijai un ekspozīcijas tālāka attīstība”, S-3-5-2 “Kuģniecības un ostas vēstures ekspozīcijas paplašināšana, pilnveidojot infrastruktūru, atjaunojot un restaurējot muzejiskus priekšmetus, izmantojot inovatīvas interaktīvas tehnoloģijas un eksponēšanas iespējas Piejūras brīvdabas muzejā un pilsētvidē” un S-3-5-3 “Kultūrvēsturiskā mantojuma izpēte un popularizēšana, kultūras satura pieejamības nodrošināšana </w:t>
      </w:r>
      <w:r w:rsidR="006166A4" w:rsidRPr="006166A4">
        <w:t>plašai sabiedrībai, balstoties uz muzeja krājumu, darbinieku intelektuālajām un radošajām iespējām</w:t>
      </w:r>
      <w:r w:rsidR="006166A4">
        <w:t>”</w:t>
      </w:r>
      <w:r w:rsidR="00A471E7" w:rsidRPr="00E76E93">
        <w:t>;</w:t>
      </w:r>
    </w:p>
    <w:p w14:paraId="73B5FDD1" w14:textId="4C606C1A" w:rsidR="00A471E7" w:rsidRPr="00E76E93" w:rsidRDefault="00A471E7" w:rsidP="00831572">
      <w:pPr>
        <w:numPr>
          <w:ilvl w:val="0"/>
          <w:numId w:val="14"/>
        </w:numPr>
        <w:spacing w:before="120"/>
      </w:pPr>
      <w:r w:rsidRPr="00E76E93">
        <w:t>Plāna pozīcijā Nr. 48 “Ziemeļkurzemes kultūrvēsturiskā un dabas mantojuma saglabāšana, eksponēšana un tūrisma piedāvājuma attīstība”.</w:t>
      </w:r>
    </w:p>
    <w:p w14:paraId="612E71A7" w14:textId="086AE2F6" w:rsidR="006A0C41" w:rsidRDefault="003B1D4A" w:rsidP="005F75C0">
      <w:r w:rsidRPr="006A0C41">
        <w:t xml:space="preserve">Dokuments </w:t>
      </w:r>
      <w:r w:rsidR="005610BC" w:rsidRPr="006A0C41">
        <w:t>sastāv no 4</w:t>
      </w:r>
      <w:r w:rsidR="00AB418C" w:rsidRPr="006A0C41">
        <w:t xml:space="preserve"> daļām. Pirmajā daļ</w:t>
      </w:r>
      <w:r w:rsidR="00BF4420" w:rsidRPr="006A0C41">
        <w:t>ā</w:t>
      </w:r>
      <w:r w:rsidR="00AB418C" w:rsidRPr="006A0C41">
        <w:t xml:space="preserve"> ir </w:t>
      </w:r>
      <w:r w:rsidR="005610BC" w:rsidRPr="006A0C41">
        <w:t xml:space="preserve">izstrādāta objekta ilgtermiņa darbības stratēģija. Vispirms ir veikta </w:t>
      </w:r>
      <w:r w:rsidR="00AB418C" w:rsidRPr="006A0C41">
        <w:t>esošās situācijas analīze</w:t>
      </w:r>
      <w:r w:rsidR="00CC05FE" w:rsidRPr="006A0C41">
        <w:t xml:space="preserve">, </w:t>
      </w:r>
      <w:r w:rsidR="005610BC" w:rsidRPr="006A0C41">
        <w:t>t.sk. ārējo vides faktoru izvērtējums un</w:t>
      </w:r>
      <w:r w:rsidR="00CC05FE" w:rsidRPr="006A0C41">
        <w:t xml:space="preserve"> SVID analīz</w:t>
      </w:r>
      <w:r w:rsidR="005610BC" w:rsidRPr="006A0C41">
        <w:t>e</w:t>
      </w:r>
      <w:r w:rsidR="00B709BD" w:rsidRPr="006A0C41">
        <w:t xml:space="preserve">, pēc kuras seko </w:t>
      </w:r>
      <w:r w:rsidR="00C32C88" w:rsidRPr="006A0C41">
        <w:t>stratēģiskā</w:t>
      </w:r>
      <w:r w:rsidR="00B709BD" w:rsidRPr="006A0C41">
        <w:t xml:space="preserve"> daļa. Tajā ir noteikta muzeja misija, vīzija un vērtības, plānotie darbības virzieni, prioritārie uzdevumi un darbības rezultāti, t.sk. 5.5.1. SAM kontekstā, kā arī raksturoti plānotie pakalpojumi un to attīstība, publicitātes pasākumi un muzeja darbības ilgtspēja. </w:t>
      </w:r>
      <w:r w:rsidR="00CC05FE" w:rsidRPr="006A0C41">
        <w:t>Ņemot vērā, ka PBM ir Ventspils muzeja (turpmāk – VM) struktūrvienība</w:t>
      </w:r>
      <w:r w:rsidR="004C4FA1" w:rsidRPr="006A0C41">
        <w:t xml:space="preserve"> </w:t>
      </w:r>
      <w:r w:rsidR="009942E1" w:rsidRPr="006A0C41">
        <w:t xml:space="preserve">un tā funkciju un uzdevumu izpilde ir saistīta ar kopējo VM darbību, </w:t>
      </w:r>
      <w:r w:rsidR="00CC05FE" w:rsidRPr="006A0C41">
        <w:t>esošās situ</w:t>
      </w:r>
      <w:r w:rsidR="004C4FA1" w:rsidRPr="006A0C41">
        <w:t>ācijas analīzē ir apskatīts arī</w:t>
      </w:r>
      <w:r w:rsidR="00B709BD" w:rsidRPr="006A0C41">
        <w:t xml:space="preserve"> VM,</w:t>
      </w:r>
      <w:r w:rsidR="009942E1" w:rsidRPr="006A0C41">
        <w:t xml:space="preserve"> jomās, kur</w:t>
      </w:r>
      <w:r w:rsidR="00437C8D">
        <w:t>ās</w:t>
      </w:r>
      <w:r w:rsidR="009942E1" w:rsidRPr="006A0C41">
        <w:t xml:space="preserve"> to darbība pārklājas. </w:t>
      </w:r>
      <w:r w:rsidR="00B709BD" w:rsidRPr="006A0C41">
        <w:t>Ot</w:t>
      </w:r>
      <w:r w:rsidR="00C32C88">
        <w:t>rajā daļā ir integrēts attīstīta</w:t>
      </w:r>
      <w:r w:rsidR="00B709BD" w:rsidRPr="006A0C41">
        <w:t>mās infrastruktūras apraksts publiskās infrastruktūras izveidei Dienvidrietumu rajonā, Ventspilī. Dokumenta noslēgumā</w:t>
      </w:r>
      <w:r w:rsidR="00437C8D">
        <w:t>,</w:t>
      </w:r>
      <w:r w:rsidR="00B709BD" w:rsidRPr="006A0C41">
        <w:t xml:space="preserve"> trešajā un ceturtajā daļā ir</w:t>
      </w:r>
      <w:r w:rsidR="006A0C41" w:rsidRPr="006A0C41">
        <w:t xml:space="preserve"> </w:t>
      </w:r>
      <w:r w:rsidR="006A0C41">
        <w:t>ietverta informācija par abos objektos</w:t>
      </w:r>
      <w:r w:rsidR="00437C8D">
        <w:t>,</w:t>
      </w:r>
      <w:r w:rsidR="006A0C41">
        <w:t xml:space="preserve"> 5.5.1. SAM ietvaros plānoto</w:t>
      </w:r>
      <w:r w:rsidR="00437C8D">
        <w:t xml:space="preserve"> projektu sasaisti/ papildinātīb</w:t>
      </w:r>
      <w:r w:rsidR="006A0C41">
        <w:t xml:space="preserve">u ar </w:t>
      </w:r>
      <w:r w:rsidR="006A0C41" w:rsidRPr="006A0C41">
        <w:t>iepriekš</w:t>
      </w:r>
      <w:r w:rsidR="006A0C41">
        <w:t>ējā plānošanas periodā īstenotajiem</w:t>
      </w:r>
      <w:r w:rsidR="006A0C41" w:rsidRPr="006A0C41">
        <w:t>, īstenošan</w:t>
      </w:r>
      <w:r w:rsidR="006A0C41">
        <w:t>ā esošiem vai plānotiem projektiem</w:t>
      </w:r>
      <w:r w:rsidR="00D93CFD">
        <w:t>, kā arī</w:t>
      </w:r>
      <w:r w:rsidR="006A0C41">
        <w:t xml:space="preserve"> </w:t>
      </w:r>
      <w:r w:rsidR="00D93CFD">
        <w:t>to indikatīvs īstenošanas laika plāns kalendāro mēnešu griezumā</w:t>
      </w:r>
    </w:p>
    <w:p w14:paraId="1889A659" w14:textId="6D6E66F9" w:rsidR="00C21514" w:rsidRDefault="00C21514" w:rsidP="005F75C0">
      <w:r>
        <w:t>Objekta ilgtermiņa d</w:t>
      </w:r>
      <w:r w:rsidR="002121B9" w:rsidRPr="00E76E93">
        <w:t xml:space="preserve">arbības stratēģija </w:t>
      </w:r>
      <w:r w:rsidR="00DC040B" w:rsidRPr="00E76E93">
        <w:t>ir izstrādāta, b</w:t>
      </w:r>
      <w:r w:rsidR="00437C8D">
        <w:t>alstoties uz VM darbību regulējoš</w:t>
      </w:r>
      <w:r w:rsidR="00DC040B" w:rsidRPr="00E76E93">
        <w:t xml:space="preserve">iem normatīvajiem aktiem, nolikumu, esošajiem muzeja plānošanas dokumentiem, gada pārskatiem un citiem iekšējiem informācijas un datu avotiem. </w:t>
      </w:r>
      <w:r w:rsidR="007605F0" w:rsidRPr="00E76E93">
        <w:t xml:space="preserve">Vispārējo tūrisma attīstības tendenču </w:t>
      </w:r>
      <w:r w:rsidR="00437C8D" w:rsidRPr="00E76E93">
        <w:t xml:space="preserve">analīzei </w:t>
      </w:r>
      <w:r w:rsidR="000F6E9F" w:rsidRPr="00E76E93">
        <w:t xml:space="preserve">Eiropā un Latvijā, t.sk. par muzeja apmeklējumu, izmantoti dati no CSP, Eurostat, starptautiskiem pētījumiem tūrisma nozarē un citiem sekundārajiem datu avotiem. </w:t>
      </w:r>
    </w:p>
    <w:p w14:paraId="5DDC4BA1" w14:textId="40E72F26" w:rsidR="00DC040B" w:rsidRPr="00E76E93" w:rsidRDefault="00D93CFD" w:rsidP="005F75C0">
      <w:r>
        <w:t>Ob</w:t>
      </w:r>
      <w:r w:rsidR="00C21514">
        <w:t>j</w:t>
      </w:r>
      <w:r>
        <w:t>e</w:t>
      </w:r>
      <w:r w:rsidR="00C21514">
        <w:t>kta ilgtermiņa darbības stratēģijas</w:t>
      </w:r>
      <w:r w:rsidR="00B40D14" w:rsidRPr="00E76E93">
        <w:t xml:space="preserve"> un </w:t>
      </w:r>
      <w:r w:rsidR="00C21514">
        <w:t xml:space="preserve">attīstāmās </w:t>
      </w:r>
      <w:r w:rsidR="00B40D14" w:rsidRPr="00E76E93">
        <w:t>infrastruktūras apraksta izstrādi ir veikuši p</w:t>
      </w:r>
      <w:r w:rsidR="00B40D14" w:rsidRPr="00E76E93">
        <w:rPr>
          <w:rFonts w:asciiTheme="minorHAnsi" w:hAnsiTheme="minorHAnsi"/>
        </w:rPr>
        <w:t xml:space="preserve">ersonu apvienības SIA “Konsorts” un SIA “Baltijas Konsultācijas” speciālisti laika posmā no 2017.gada februāra līdz 2017.gada aprīlim. </w:t>
      </w:r>
    </w:p>
    <w:p w14:paraId="247DA137" w14:textId="0F9E554B" w:rsidR="005F75C0" w:rsidRPr="00E76E93" w:rsidRDefault="005B7501" w:rsidP="00847E09">
      <w:pPr>
        <w:pStyle w:val="Virsraksts1"/>
        <w:numPr>
          <w:ilvl w:val="0"/>
          <w:numId w:val="24"/>
        </w:numPr>
      </w:pPr>
      <w:bookmarkStart w:id="6" w:name="_Toc484699933"/>
      <w:r w:rsidRPr="00E76E93">
        <w:t xml:space="preserve">Ventspils </w:t>
      </w:r>
      <w:r>
        <w:t>muzeja struktūrvienības P</w:t>
      </w:r>
      <w:r w:rsidRPr="00E76E93">
        <w:t xml:space="preserve">iejūras brīvdabas muzeja </w:t>
      </w:r>
      <w:r>
        <w:t xml:space="preserve">ilgtermiņa </w:t>
      </w:r>
      <w:r w:rsidRPr="00E76E93">
        <w:t>darbības stratēģija</w:t>
      </w:r>
      <w:bookmarkEnd w:id="6"/>
    </w:p>
    <w:p w14:paraId="7B90F021" w14:textId="2191A051" w:rsidR="005B7501" w:rsidRDefault="005B7501" w:rsidP="00CA358A">
      <w:pPr>
        <w:pStyle w:val="Virsraksts2"/>
        <w:numPr>
          <w:ilvl w:val="1"/>
          <w:numId w:val="6"/>
        </w:numPr>
      </w:pPr>
      <w:bookmarkStart w:id="7" w:name="_Toc484699934"/>
      <w:r>
        <w:t>Esošās situācijas raksturojums</w:t>
      </w:r>
      <w:bookmarkEnd w:id="7"/>
    </w:p>
    <w:p w14:paraId="42BA81A3" w14:textId="6FB65103" w:rsidR="00896AA7" w:rsidRPr="00E76E93" w:rsidRDefault="00C75A77" w:rsidP="00C6563A">
      <w:pPr>
        <w:pStyle w:val="Virsraksts3"/>
      </w:pPr>
      <w:bookmarkStart w:id="8" w:name="_Toc484699935"/>
      <w:r>
        <w:t>Objekta</w:t>
      </w:r>
      <w:r w:rsidR="00896AA7" w:rsidRPr="00E76E93">
        <w:t xml:space="preserve"> raksturojums</w:t>
      </w:r>
      <w:r w:rsidR="00FB476D" w:rsidRPr="00E76E93">
        <w:t xml:space="preserve"> un</w:t>
      </w:r>
      <w:r w:rsidR="00896AA7" w:rsidRPr="00E76E93">
        <w:t xml:space="preserve"> tā loma sabiedrībā</w:t>
      </w:r>
      <w:bookmarkEnd w:id="8"/>
    </w:p>
    <w:p w14:paraId="3094CA6F" w14:textId="08F29AEC" w:rsidR="00ED4B9D" w:rsidRPr="00E76E93" w:rsidRDefault="00842EB4" w:rsidP="007A7133">
      <w:r>
        <w:t xml:space="preserve">VM struktūrvienība </w:t>
      </w:r>
      <w:r w:rsidR="00151D29" w:rsidRPr="00E76E93">
        <w:t>PBM ir</w:t>
      </w:r>
      <w:r w:rsidR="00D42D2B" w:rsidRPr="00E76E93">
        <w:t xml:space="preserve"> vienīgais zvejniecībai veltītais brīvdabas muzejs Latvijā, kas vāc, saglabā un izzina liecības par Baltijas jūras Kurzemes piekrastes iedzīvotāju nodarbošanos un dzīves veidu. PBM ir </w:t>
      </w:r>
      <w:r w:rsidR="00FE0919" w:rsidRPr="00E76E93">
        <w:t xml:space="preserve">teritoriāli lielākā un apmeklētākā VM struktūrvienība, kā arī viens no apmeklētākajiem muzejiem Latvijā. </w:t>
      </w:r>
    </w:p>
    <w:p w14:paraId="78819F4E" w14:textId="666BE648" w:rsidR="00890399" w:rsidRPr="00E76E93" w:rsidRDefault="00151D29" w:rsidP="007A7133">
      <w:r w:rsidRPr="00E76E93">
        <w:t>VM un tā struktūrvienības</w:t>
      </w:r>
      <w:r w:rsidR="007A7133" w:rsidRPr="00E76E93">
        <w:t xml:space="preserve"> </w:t>
      </w:r>
      <w:r w:rsidR="00FD1209" w:rsidRPr="00E76E93">
        <w:t>darboja</w:t>
      </w:r>
      <w:r w:rsidR="007A7133" w:rsidRPr="00E76E93">
        <w:t>s kā</w:t>
      </w:r>
      <w:r w:rsidRPr="00E76E93">
        <w:t xml:space="preserve"> reģionālas nozīmes muzejs, kuru kopējā</w:t>
      </w:r>
      <w:r w:rsidR="007A7133" w:rsidRPr="00E76E93">
        <w:t xml:space="preserve"> misija ir Ventspils pilsētas un novada pagātnes garīgo un materiālo vērtību, kā arī mūsdienu vēstures liecību vākšana, glabāšana, izpēte un popularizācija ar mērķi parādīt pilsētas un novada vietu un devumu Latvijas vēsturē, audzinot vietējo patriotismu un sekmējot kultūras tūrisma attīstību. Tā darbība aptver Ventspils pilsētas un novada vēstures un kultūras mantojuma apkopošanu un saglabāšanu, Ventspils pilsētas hronikas veidošanu, zinātniski pētnieciskās darbības, t.sk. arheoloģiskās izpētes un ekspedīciju</w:t>
      </w:r>
      <w:r w:rsidR="00E65053">
        <w:t>,</w:t>
      </w:r>
      <w:r w:rsidR="007A7133" w:rsidRPr="00E76E93">
        <w:t xml:space="preserve"> veikšanu, kā arī ekspozīciju, izstāžu un citu ar muzeja darbību saistītu pasākumu veidošanu un organizēšanu sabiedrības izglītošanai un piesaistīšanai. VM attīstības stratēģijā 2010.-2020.gadam ir noteikts mērķis kļūt par vadošo reģionālo muzeju Latvijā, veicot vietējo iedzīvotāju kvalitatīvu izglītošanu novada vēstures jautājumos un kļūstot par pilsētas viesu atzītu tūrisma objektu. </w:t>
      </w:r>
      <w:r w:rsidR="00C525B1" w:rsidRPr="00E76E93">
        <w:t xml:space="preserve">Tās īstenošanas rezultātā 10 gadu periodā </w:t>
      </w:r>
      <w:r w:rsidR="00FE4D60">
        <w:t xml:space="preserve">tika </w:t>
      </w:r>
      <w:r w:rsidR="00C525B1" w:rsidRPr="00E76E93">
        <w:t>plānots divkāršot apmeklētāju skaitu līdz 150 000 apmeklētājiem</w:t>
      </w:r>
      <w:r w:rsidR="00151BC9">
        <w:t xml:space="preserve">, kas faktiski </w:t>
      </w:r>
      <w:r w:rsidR="00FE4D60">
        <w:t>ir ticis izpildīts</w:t>
      </w:r>
      <w:r w:rsidR="00151BC9">
        <w:t>. K</w:t>
      </w:r>
      <w:r w:rsidR="00FE4D60">
        <w:t>opējais apmeklētāju skaits 201</w:t>
      </w:r>
      <w:r w:rsidR="00151BC9">
        <w:t>5</w:t>
      </w:r>
      <w:r w:rsidR="00FE4D60">
        <w:t xml:space="preserve">.gadā ir sasniedzis vairāk </w:t>
      </w:r>
      <w:r w:rsidR="00151BC9">
        <w:t>ne</w:t>
      </w:r>
      <w:r w:rsidR="00FE4D60">
        <w:t>kā 1</w:t>
      </w:r>
      <w:r w:rsidR="00151BC9">
        <w:t>5</w:t>
      </w:r>
      <w:r w:rsidR="00FE4D60">
        <w:t>0 tūkstošus.</w:t>
      </w:r>
    </w:p>
    <w:p w14:paraId="4DB9602C" w14:textId="74906018" w:rsidR="00CC3D23" w:rsidRPr="00E76E93" w:rsidRDefault="007A7133" w:rsidP="007A7133">
      <w:r w:rsidRPr="00E76E93">
        <w:t xml:space="preserve">VM sastāv no četrām teritoriāli un funkcionāli nošķiramām struktūrvienībām, katrai no tām ir sava specializācija un loma VM kopējās misijas īstenošanā (skatīt attēlu Nr. 1). </w:t>
      </w:r>
    </w:p>
    <w:p w14:paraId="244B1900" w14:textId="0B9D4A40" w:rsidR="00CE7641" w:rsidRPr="00E76E93" w:rsidRDefault="00CE7641" w:rsidP="004972E9">
      <w:pPr>
        <w:pStyle w:val="Parakstszemobjekta"/>
      </w:pPr>
      <w:r w:rsidRPr="00E76E93">
        <w:t xml:space="preserve">Attēls </w:t>
      </w:r>
      <w:r w:rsidR="00941D84" w:rsidRPr="00E76E93">
        <w:t xml:space="preserve">Nr. </w:t>
      </w:r>
      <w:r w:rsidR="00B77DDA">
        <w:fldChar w:fldCharType="begin"/>
      </w:r>
      <w:r w:rsidR="00B77DDA">
        <w:instrText xml:space="preserve"> SEQ Attēls \* ARABIC </w:instrText>
      </w:r>
      <w:r w:rsidR="00B77DDA">
        <w:fldChar w:fldCharType="separate"/>
      </w:r>
      <w:r w:rsidR="0080022D">
        <w:rPr>
          <w:noProof/>
        </w:rPr>
        <w:t>1</w:t>
      </w:r>
      <w:r w:rsidR="00B77DDA">
        <w:rPr>
          <w:noProof/>
        </w:rPr>
        <w:fldChar w:fldCharType="end"/>
      </w:r>
      <w:r w:rsidRPr="00E76E93">
        <w:t>. VM struktūrvienības</w:t>
      </w:r>
    </w:p>
    <w:p w14:paraId="32C854E9" w14:textId="128B4573" w:rsidR="00B263E8" w:rsidRPr="00E76E93" w:rsidRDefault="00CA590E" w:rsidP="000D0BA7">
      <w:r w:rsidRPr="00E76E93">
        <w:rPr>
          <w:noProof/>
          <w:sz w:val="20"/>
        </w:rPr>
        <mc:AlternateContent>
          <mc:Choice Requires="wps">
            <w:drawing>
              <wp:anchor distT="0" distB="0" distL="114300" distR="114300" simplePos="0" relativeHeight="251664896" behindDoc="0" locked="0" layoutInCell="1" allowOverlap="1" wp14:anchorId="23BA1C28" wp14:editId="28099DC5">
                <wp:simplePos x="0" y="0"/>
                <wp:positionH relativeFrom="column">
                  <wp:posOffset>2386965</wp:posOffset>
                </wp:positionH>
                <wp:positionV relativeFrom="paragraph">
                  <wp:posOffset>1747837</wp:posOffset>
                </wp:positionV>
                <wp:extent cx="1175270" cy="181069"/>
                <wp:effectExtent l="0" t="0" r="6350" b="9525"/>
                <wp:wrapNone/>
                <wp:docPr id="9" name="Text Box 9"/>
                <wp:cNvGraphicFramePr/>
                <a:graphic xmlns:a="http://schemas.openxmlformats.org/drawingml/2006/main">
                  <a:graphicData uri="http://schemas.microsoft.com/office/word/2010/wordprocessingShape">
                    <wps:wsp>
                      <wps:cNvSpPr txBox="1"/>
                      <wps:spPr>
                        <a:xfrm>
                          <a:off x="0" y="0"/>
                          <a:ext cx="1175270" cy="181069"/>
                        </a:xfrm>
                        <a:prstGeom prst="rect">
                          <a:avLst/>
                        </a:prstGeom>
                        <a:solidFill>
                          <a:srgbClr val="ABB1B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EEADA" w14:textId="644C5B3F" w:rsidR="009E303C" w:rsidRPr="00CA590E" w:rsidRDefault="009E303C" w:rsidP="00CA590E">
                            <w:pPr>
                              <w:spacing w:after="0"/>
                              <w:jc w:val="center"/>
                              <w:rPr>
                                <w:b/>
                              </w:rPr>
                            </w:pPr>
                            <w:r w:rsidRPr="00CA590E">
                              <w:rPr>
                                <w:b/>
                              </w:rPr>
                              <w:t>Ventspils muzejs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A1C28" id="_x0000_t202" coordsize="21600,21600" o:spt="202" path="m,l,21600r21600,l21600,xe">
                <v:stroke joinstyle="miter"/>
                <v:path gradientshapeok="t" o:connecttype="rect"/>
              </v:shapetype>
              <v:shape id="Text Box 9" o:spid="_x0000_s1026" type="#_x0000_t202" style="position:absolute;left:0;text-align:left;margin-left:187.95pt;margin-top:137.6pt;width:92.5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" fillcolor="#abb1bf" stroked="f" strokeweight=".5pt">
                <v:textbox inset="0,0,0,0">
                  <w:txbxContent>
                    <w:p w14:paraId="140EEADA" w14:textId="644C5B3F" w:rsidR="009E303C" w:rsidRPr="00CA590E" w:rsidRDefault="009E303C" w:rsidP="00CA590E">
                      <w:pPr>
                        <w:spacing w:after="0"/>
                        <w:jc w:val="center"/>
                        <w:rPr>
                          <w:b/>
                        </w:rPr>
                      </w:pPr>
                      <w:r w:rsidRPr="00CA590E">
                        <w:rPr>
                          <w:b/>
                        </w:rPr>
                        <w:t>Ventspils muzejs</w:t>
                      </w:r>
                    </w:p>
                  </w:txbxContent>
                </v:textbox>
              </v:shape>
            </w:pict>
          </mc:Fallback>
        </mc:AlternateContent>
      </w:r>
      <w:r w:rsidR="00B263E8" w:rsidRPr="00E76E93">
        <w:rPr>
          <w:noProof/>
        </w:rPr>
        <w:drawing>
          <wp:inline distT="0" distB="0" distL="0" distR="0" wp14:anchorId="0FBF4475" wp14:editId="58B4E610">
            <wp:extent cx="5947257" cy="2121408"/>
            <wp:effectExtent l="0" t="0" r="15875" b="127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D9E49F0" w14:textId="4BFAC63C" w:rsidR="00CC3D23" w:rsidRPr="00E76E93" w:rsidRDefault="00AE5950" w:rsidP="00AE5950">
      <w:pPr>
        <w:jc w:val="center"/>
        <w:rPr>
          <w:i/>
          <w:sz w:val="20"/>
        </w:rPr>
      </w:pPr>
      <w:r w:rsidRPr="00E76E93">
        <w:rPr>
          <w:i/>
          <w:sz w:val="20"/>
        </w:rPr>
        <w:t xml:space="preserve">Avots: </w:t>
      </w:r>
      <w:r w:rsidR="00316E78" w:rsidRPr="00E76E93">
        <w:rPr>
          <w:i/>
          <w:sz w:val="20"/>
        </w:rPr>
        <w:t>Ventspils pilsētas pašvaldības iestādes “Ventspils muzejs” nolikums (apstiprināts ar Ventspils pilsētas domes 2013.gada 19.aprīļa lēmumu Nr. 79 ar protokola Nr. 6;14 §)</w:t>
      </w:r>
    </w:p>
    <w:p w14:paraId="5DE9E65F" w14:textId="73B8DC0A" w:rsidR="00134424" w:rsidRPr="00E76E93" w:rsidRDefault="00DF7877" w:rsidP="00596004">
      <w:pPr>
        <w:pStyle w:val="Virsraksts4"/>
      </w:pPr>
      <w:r w:rsidRPr="00E76E93">
        <w:t>Livonijas ordeņa pils</w:t>
      </w:r>
    </w:p>
    <w:p w14:paraId="464F2FAE" w14:textId="17AF115B" w:rsidR="007A061E" w:rsidRPr="00E76E93" w:rsidRDefault="00107733" w:rsidP="00100ED5">
      <w:r w:rsidRPr="00E76E93">
        <w:t>LOP</w:t>
      </w:r>
      <w:r w:rsidR="002560F3" w:rsidRPr="00E76E93">
        <w:t xml:space="preserve"> </w:t>
      </w:r>
      <w:r w:rsidR="001832BE" w:rsidRPr="00E76E93">
        <w:t>ir sen</w:t>
      </w:r>
      <w:r w:rsidR="00E65053">
        <w:t>ākā saglabājusies būve Ventspils pilsētā</w:t>
      </w:r>
      <w:r w:rsidR="001832BE" w:rsidRPr="00E76E93">
        <w:t>, kas ir celta 13.gs. otrajā pusē (</w:t>
      </w:r>
      <w:r w:rsidR="00032BBE" w:rsidRPr="00E76E93">
        <w:t>vēstures dokumentos</w:t>
      </w:r>
      <w:r w:rsidR="001832BE" w:rsidRPr="00E76E93">
        <w:t xml:space="preserve"> pirmoreiz minēta 1290. gadā). T</w:t>
      </w:r>
      <w:r w:rsidR="00032BBE" w:rsidRPr="00E76E93">
        <w:t>as ir viens no vecākajiem viduslaiku cietokšņiem Latvijā</w:t>
      </w:r>
      <w:r w:rsidR="001832BE" w:rsidRPr="00E76E93">
        <w:t>, kas tikpat kā nemainītā veidā saglabājis savu pirmatnējo apjomu</w:t>
      </w:r>
      <w:r w:rsidR="00032BBE" w:rsidRPr="00E76E93">
        <w:t>.</w:t>
      </w:r>
      <w:r w:rsidR="007A061E" w:rsidRPr="00E76E93">
        <w:t xml:space="preserve"> </w:t>
      </w:r>
    </w:p>
    <w:p w14:paraId="5F3C06D9" w14:textId="21DDB6A1" w:rsidR="007D3CA1" w:rsidRPr="00E76E93" w:rsidRDefault="002560F3" w:rsidP="001A7410">
      <w:r w:rsidRPr="00E76E93">
        <w:t>LOP</w:t>
      </w:r>
      <w:r w:rsidR="00032BBE" w:rsidRPr="00E76E93">
        <w:t xml:space="preserve"> ir kļuvusi par Ventspils pilsētas simbolu, </w:t>
      </w:r>
      <w:r w:rsidR="002033DD" w:rsidRPr="00E76E93">
        <w:t xml:space="preserve">kā arī iecienītu tūrisma objektu. </w:t>
      </w:r>
      <w:r w:rsidR="00003D42" w:rsidRPr="00E76E93">
        <w:t xml:space="preserve">Šīs struktūrvienības specializācija ir </w:t>
      </w:r>
      <w:r w:rsidR="00563F36" w:rsidRPr="00E76E93">
        <w:t>pils, pilsētas, ostas un Ventspils novada vēsture, kas aptver 8. g. t. p. Kr. – 19./20. gs. miju</w:t>
      </w:r>
      <w:r w:rsidR="00003D42" w:rsidRPr="00E76E93">
        <w:t>, un tajā</w:t>
      </w:r>
      <w:r w:rsidR="00563F36" w:rsidRPr="00E76E93">
        <w:t xml:space="preserve"> atrodas nozīmīgāk</w:t>
      </w:r>
      <w:r w:rsidR="00F029B1" w:rsidRPr="00E76E93">
        <w:t>ā</w:t>
      </w:r>
      <w:r w:rsidR="00563F36" w:rsidRPr="00E76E93">
        <w:t xml:space="preserve"> daļa VM muzeja krājuma. </w:t>
      </w:r>
    </w:p>
    <w:p w14:paraId="6EB4FE46" w14:textId="34A4E5B1" w:rsidR="00DF7877" w:rsidRPr="00E76E93" w:rsidRDefault="00DF7877" w:rsidP="00596004">
      <w:pPr>
        <w:pStyle w:val="Virsraksts4"/>
      </w:pPr>
      <w:r w:rsidRPr="00E76E93">
        <w:t>Piejūras brīvdabas muzejs</w:t>
      </w:r>
    </w:p>
    <w:p w14:paraId="2F88DE0D" w14:textId="62DBAF32" w:rsidR="00CF3583" w:rsidRPr="00E76E93" w:rsidRDefault="00107733" w:rsidP="001D3BEA">
      <w:r w:rsidRPr="00E76E93">
        <w:t>PBM ir</w:t>
      </w:r>
      <w:r w:rsidR="00C73EEB" w:rsidRPr="00E76E93">
        <w:t xml:space="preserve"> dibināts 1954. gadā</w:t>
      </w:r>
      <w:r w:rsidR="00CF3583" w:rsidRPr="00E76E93">
        <w:t xml:space="preserve"> </w:t>
      </w:r>
      <w:r w:rsidR="00C73EEB" w:rsidRPr="00E76E93">
        <w:t>ar mērķi saglabāt piejūras zvejnieku ciematu un Ziemeļkurzemes zemnieku sētu senās tradīcijas. Tas ir otrais lielākais</w:t>
      </w:r>
      <w:r w:rsidR="00BF145E" w:rsidRPr="00E76E93">
        <w:t>, vecākais etnogrāfiskais muzejs Latvijā</w:t>
      </w:r>
      <w:r w:rsidR="00FE0919" w:rsidRPr="00E76E93">
        <w:t xml:space="preserve"> un</w:t>
      </w:r>
      <w:r w:rsidR="008E1E21" w:rsidRPr="00E76E93">
        <w:t xml:space="preserve"> </w:t>
      </w:r>
      <w:r w:rsidR="001F7AC8" w:rsidRPr="00E76E93">
        <w:t xml:space="preserve">unikāls </w:t>
      </w:r>
      <w:r w:rsidR="00BF145E" w:rsidRPr="00E76E93">
        <w:t>Latvijas mērogā, jo ir</w:t>
      </w:r>
      <w:r w:rsidR="00CF3583" w:rsidRPr="00E76E93">
        <w:t xml:space="preserve"> vienīgais</w:t>
      </w:r>
      <w:r w:rsidR="001F7AC8" w:rsidRPr="00E76E93">
        <w:t xml:space="preserve"> </w:t>
      </w:r>
      <w:r w:rsidR="00CF3583" w:rsidRPr="00E76E93">
        <w:t>zvejniecībai veltītais brīvdabas muzejs</w:t>
      </w:r>
      <w:r w:rsidR="00BF145E" w:rsidRPr="00E76E93">
        <w:t xml:space="preserve"> </w:t>
      </w:r>
      <w:r w:rsidR="001F7AC8" w:rsidRPr="00E76E93">
        <w:t>Latvijā</w:t>
      </w:r>
      <w:r w:rsidR="00CF3583" w:rsidRPr="00E76E93">
        <w:t xml:space="preserve">.  </w:t>
      </w:r>
    </w:p>
    <w:p w14:paraId="042F89B1" w14:textId="70C76C13" w:rsidR="001D3BEA" w:rsidRPr="00E76E93" w:rsidRDefault="002560F3" w:rsidP="001D3BEA">
      <w:r w:rsidRPr="00E76E93">
        <w:t>PBM</w:t>
      </w:r>
      <w:r w:rsidR="00846B2A" w:rsidRPr="00E76E93">
        <w:t xml:space="preserve"> specializējas Baltijas jūras Kurzemes piekrastes iedzīvotāju jauno un jaunāko laiku (18.-20.gs.) </w:t>
      </w:r>
      <w:r w:rsidR="007D4A7F" w:rsidRPr="00E76E93">
        <w:t xml:space="preserve">nodarbošanās un </w:t>
      </w:r>
      <w:r w:rsidR="00846B2A" w:rsidRPr="00E76E93">
        <w:t>dzīves</w:t>
      </w:r>
      <w:r w:rsidR="007D4A7F" w:rsidRPr="00E76E93">
        <w:t xml:space="preserve"> </w:t>
      </w:r>
      <w:r w:rsidR="00846B2A" w:rsidRPr="00E76E93">
        <w:t xml:space="preserve">veida atspoguļošanā. </w:t>
      </w:r>
      <w:r w:rsidR="00C73EEB" w:rsidRPr="00E76E93">
        <w:t>4</w:t>
      </w:r>
      <w:r w:rsidR="00CF3583" w:rsidRPr="00E76E93">
        <w:t>,8</w:t>
      </w:r>
      <w:r w:rsidR="00C73EEB" w:rsidRPr="00E76E93">
        <w:t xml:space="preserve"> hektāru liel</w:t>
      </w:r>
      <w:r w:rsidR="00E65053">
        <w:t>aj</w:t>
      </w:r>
      <w:r w:rsidR="00C73EEB" w:rsidRPr="00E76E93">
        <w:t>ā teritorijā</w:t>
      </w:r>
      <w:r w:rsidR="00CF3583" w:rsidRPr="00E76E93">
        <w:t xml:space="preserve"> ir </w:t>
      </w:r>
      <w:r w:rsidR="00C73EEB" w:rsidRPr="00E76E93">
        <w:t>skatāmas gan zvejnieku sētas, kūpinātavas, tīklu būdas un laivas, gan Ziemeļkurzemes lauku sētu dzīvojamās ēkas, klētis, vējdzirnavas no Užavas pagasta un citi novadam raksturīgi eksponāti</w:t>
      </w:r>
      <w:r w:rsidR="00CF3583" w:rsidRPr="00E76E93">
        <w:t>, gan Baltijas valstīs lielākā enkuru kolekcija</w:t>
      </w:r>
      <w:r w:rsidR="001D3BEA" w:rsidRPr="00E76E93">
        <w:t xml:space="preserve">. </w:t>
      </w:r>
      <w:r w:rsidR="007D3CA1" w:rsidRPr="00E76E93">
        <w:t xml:space="preserve">Viens no ievērojamākajiem </w:t>
      </w:r>
      <w:r w:rsidR="00D42D2B" w:rsidRPr="00E76E93">
        <w:t xml:space="preserve">PBM </w:t>
      </w:r>
      <w:r w:rsidR="007D3CA1" w:rsidRPr="00E76E93">
        <w:t>eksponātiem ir 600 mm šaursliežu dzelzceļa Mazbānītis</w:t>
      </w:r>
      <w:r w:rsidR="00CF3583" w:rsidRPr="00E76E93">
        <w:t>.</w:t>
      </w:r>
    </w:p>
    <w:p w14:paraId="01D7A4E2" w14:textId="77777777" w:rsidR="000C6509" w:rsidRPr="00E76E93" w:rsidRDefault="000C6509" w:rsidP="00596004">
      <w:pPr>
        <w:pStyle w:val="Virsraksts4"/>
      </w:pPr>
      <w:r w:rsidRPr="00E76E93">
        <w:t>Ziemeļkurzemes amatniecības centrs “Amatu māja”</w:t>
      </w:r>
    </w:p>
    <w:p w14:paraId="48DD334A" w14:textId="5AA54508" w:rsidR="000C6509" w:rsidRPr="00E76E93" w:rsidRDefault="000C6509" w:rsidP="000C6509">
      <w:r w:rsidRPr="00E76E93">
        <w:t xml:space="preserve">Kopš 2007.gada Kurzemes hercogistes senākajā skolas ēkā (18. gs.) darbojas </w:t>
      </w:r>
      <w:r w:rsidR="002560F3" w:rsidRPr="00E76E93">
        <w:t>AM</w:t>
      </w:r>
      <w:r w:rsidRPr="00E76E93">
        <w:t>. Tās mērķis ir Kurzemes amatniecības un lietišķās mākslas nozares saglabāšana un popularizēšana, sniedzot atbalstu šīs nozares uzņēmējdarbībai, radot saistošus piedāvājumus tūristiem un bagātinot kultūras dzīvi Ventspils</w:t>
      </w:r>
      <w:r w:rsidR="00E65053">
        <w:t xml:space="preserve"> pilsētas</w:t>
      </w:r>
      <w:r w:rsidRPr="00E76E93">
        <w:t xml:space="preserve"> iedzīvotājiem. Tās darbības specifikas dēļ tai nav muzejiem raksturīgā krājuma. Tajā darbojas audēju un podnieku darbnīcas, darbojas suvenīru salons un ir apskatāmas amatnieku darbu izstādes. </w:t>
      </w:r>
    </w:p>
    <w:p w14:paraId="350C7A5D" w14:textId="589611B4" w:rsidR="00DF7877" w:rsidRPr="00E76E93" w:rsidRDefault="00DF7877" w:rsidP="00596004">
      <w:pPr>
        <w:pStyle w:val="Virsraksts4"/>
      </w:pPr>
      <w:r w:rsidRPr="00E76E93">
        <w:t>H. Dorbes muzejs “Senču putekļi”</w:t>
      </w:r>
    </w:p>
    <w:p w14:paraId="38C72729" w14:textId="0F71754E" w:rsidR="00FD06BA" w:rsidRPr="00E76E93" w:rsidRDefault="002560F3" w:rsidP="00E70360">
      <w:r w:rsidRPr="00E76E93">
        <w:t>HDM</w:t>
      </w:r>
      <w:r w:rsidR="00107733" w:rsidRPr="00E76E93">
        <w:t xml:space="preserve"> ir</w:t>
      </w:r>
      <w:r w:rsidR="00FD06BA" w:rsidRPr="00E76E93">
        <w:t xml:space="preserve"> atvērts 1989.gadā</w:t>
      </w:r>
      <w:r w:rsidR="00580820" w:rsidRPr="00E76E93">
        <w:t xml:space="preserve">. Lai gan tas ir memoriālais muzejs, kas galvenokārt veltīts Ventspils rakstnieka Herberta Dorbes dzīves un daiļrades atspoguļošanai, tā darbības joma ir plašāka. Muzejs vāc un apzina visa veida liecības par Ventspils </w:t>
      </w:r>
      <w:r w:rsidR="00E65053">
        <w:t xml:space="preserve">pilsētas </w:t>
      </w:r>
      <w:r w:rsidR="00580820" w:rsidRPr="00E76E93">
        <w:t>un novada literātiem, kultūras</w:t>
      </w:r>
      <w:r w:rsidR="00413A62" w:rsidRPr="00E76E93">
        <w:t xml:space="preserve"> darbiniekiem un skolu vēsturi, kā arī rīko </w:t>
      </w:r>
      <w:r w:rsidR="00580820" w:rsidRPr="00E76E93">
        <w:t>ar novada literatūras vēsturi saistītas ekspozīcijas</w:t>
      </w:r>
      <w:r w:rsidR="00F029B1" w:rsidRPr="00E76E93">
        <w:t>,</w:t>
      </w:r>
      <w:r w:rsidR="00580820" w:rsidRPr="00E76E93">
        <w:t xml:space="preserve"> izstādes</w:t>
      </w:r>
      <w:r w:rsidR="00413A62" w:rsidRPr="00E76E93">
        <w:t xml:space="preserve"> un</w:t>
      </w:r>
      <w:r w:rsidR="00580820" w:rsidRPr="00E76E93">
        <w:t xml:space="preserve"> literār</w:t>
      </w:r>
      <w:r w:rsidR="00413A62" w:rsidRPr="00E76E93">
        <w:t>us pasākumus.</w:t>
      </w:r>
      <w:r w:rsidR="00580820" w:rsidRPr="00E76E93">
        <w:t xml:space="preserve"> </w:t>
      </w:r>
    </w:p>
    <w:p w14:paraId="304DA46B" w14:textId="57D110EA" w:rsidR="006B729E" w:rsidRPr="00E76E93" w:rsidRDefault="00C75A77" w:rsidP="00C6563A">
      <w:pPr>
        <w:pStyle w:val="Virsraksts3"/>
      </w:pPr>
      <w:bookmarkStart w:id="9" w:name="_Toc484699936"/>
      <w:r>
        <w:t>Objekta darbības</w:t>
      </w:r>
      <w:r w:rsidR="006B729E" w:rsidRPr="00E76E93">
        <w:t xml:space="preserve"> </w:t>
      </w:r>
      <w:r w:rsidR="00397089" w:rsidRPr="00E76E93">
        <w:t>pilnvarojums</w:t>
      </w:r>
      <w:bookmarkEnd w:id="9"/>
    </w:p>
    <w:p w14:paraId="29023500" w14:textId="72E8B330" w:rsidR="009005D4" w:rsidRPr="00E76E93" w:rsidRDefault="00397089" w:rsidP="009005D4">
      <w:r w:rsidRPr="00E76E93">
        <w:t>VM ir Ventspils pilsētas domes izveidota un tās padotībā esoša pilsētas pašvaldības iestāde</w:t>
      </w:r>
      <w:r w:rsidR="009005D4" w:rsidRPr="00E76E93">
        <w:t>, kuras galvenais mērķis ir realizēt muzeja rīcīb</w:t>
      </w:r>
      <w:r w:rsidR="00FE4D60">
        <w:t>ā</w:t>
      </w:r>
      <w:r w:rsidR="009005D4" w:rsidRPr="00E76E93">
        <w:t xml:space="preserve"> esošās Nacionālā krājuma daļas kā nacionālās bagātības aizsardzību, realizēt valsts kultūrpolitiku Ventspils pilsētas un novada vēstures u</w:t>
      </w:r>
      <w:r w:rsidR="00663A40" w:rsidRPr="00E76E93">
        <w:t>n mantojuma izpētē, apkopošanā,</w:t>
      </w:r>
      <w:r w:rsidR="009005D4" w:rsidRPr="00E76E93">
        <w:t xml:space="preserve"> saglabāšanā</w:t>
      </w:r>
      <w:r w:rsidR="00663A40" w:rsidRPr="00E76E93">
        <w:t xml:space="preserve"> un popularizēšanā sabiedrībā</w:t>
      </w:r>
      <w:r w:rsidR="009005D4" w:rsidRPr="00E76E93">
        <w:t xml:space="preserve">. </w:t>
      </w:r>
    </w:p>
    <w:p w14:paraId="2F389CB2" w14:textId="3B54C9B1" w:rsidR="00A30995" w:rsidRPr="00E76E93" w:rsidRDefault="00A30995" w:rsidP="00A30995">
      <w:r w:rsidRPr="00E76E93">
        <w:t>VM veic savu darbību, ievērojot Muzeja likumu un tam pakārtotos</w:t>
      </w:r>
      <w:r w:rsidR="000645F8" w:rsidRPr="00E76E93">
        <w:t xml:space="preserve"> Ministru kabineta noteikumus un</w:t>
      </w:r>
      <w:r w:rsidRPr="00E76E93">
        <w:t xml:space="preserve"> citus muzeja darbībai saistošos dokumentus, kā</w:t>
      </w:r>
      <w:r w:rsidR="009104AE" w:rsidRPr="00E76E93">
        <w:t>,</w:t>
      </w:r>
      <w:r w:rsidRPr="00E76E93">
        <w:t xml:space="preserve"> piemēram, Latvijas Republikas Kul</w:t>
      </w:r>
      <w:r w:rsidR="000645F8" w:rsidRPr="00E76E93">
        <w:t xml:space="preserve">tūras ministrijas instrukcijas, </w:t>
      </w:r>
      <w:r w:rsidRPr="00E76E93">
        <w:t>Latvijas Muzeju padomes rekomendācijas, Ventspils</w:t>
      </w:r>
      <w:r w:rsidR="008A6F45">
        <w:t xml:space="preserve"> pilsētas pašvaldības (turpmāk </w:t>
      </w:r>
      <w:r w:rsidRPr="00E76E93">
        <w:t>– Ventspils pilsētas dom</w:t>
      </w:r>
      <w:r w:rsidR="000645F8" w:rsidRPr="00E76E93">
        <w:t>e) nolikumu un Ventspils pilsētas domes pieņemtos</w:t>
      </w:r>
      <w:r w:rsidRPr="00E76E93">
        <w:t xml:space="preserve"> lēmum</w:t>
      </w:r>
      <w:r w:rsidR="000645F8" w:rsidRPr="00E76E93">
        <w:t>us un izdotos rīkojumus.</w:t>
      </w:r>
      <w:r w:rsidRPr="00E76E93">
        <w:t xml:space="preserve"> </w:t>
      </w:r>
    </w:p>
    <w:p w14:paraId="49D7181B" w14:textId="07B3770B" w:rsidR="00397089" w:rsidRPr="00E76E93" w:rsidRDefault="009E4C6E" w:rsidP="00397089">
      <w:r w:rsidRPr="00E76E93">
        <w:t>VM darbību regulē nolikums</w:t>
      </w:r>
      <w:r w:rsidRPr="00E76E93">
        <w:rPr>
          <w:rStyle w:val="Vresatsauce"/>
        </w:rPr>
        <w:footnoteReference w:id="4"/>
      </w:r>
      <w:r w:rsidRPr="00E76E93">
        <w:t xml:space="preserve"> (turpmāk – VM nolikums</w:t>
      </w:r>
      <w:r w:rsidR="00E65053">
        <w:t>) un</w:t>
      </w:r>
      <w:r w:rsidR="00AD153A" w:rsidRPr="00E76E93">
        <w:t xml:space="preserve"> tas darbojas saskaņā ar VM attīstības stratēģiju 2010.-2020.gadam</w:t>
      </w:r>
      <w:r w:rsidRPr="00E76E93">
        <w:t xml:space="preserve">. </w:t>
      </w:r>
      <w:r w:rsidR="00A30995" w:rsidRPr="00E76E93">
        <w:t xml:space="preserve">VM izveido, reorganizē vai likvidē saskaņā ar normatīvajiem aktiem Ventspils pilsētas dome. Savukārt </w:t>
      </w:r>
      <w:r w:rsidR="00397089" w:rsidRPr="00E76E93">
        <w:t>VM un tā struktūrvienību darbību un darba kārtību nosaka VM direktora izdoti rīkojumi, norādījumi un instrukcijas:</w:t>
      </w:r>
    </w:p>
    <w:p w14:paraId="5BC49BFF" w14:textId="77777777" w:rsidR="00397089" w:rsidRPr="00E76E93" w:rsidRDefault="00397089" w:rsidP="00831572">
      <w:pPr>
        <w:numPr>
          <w:ilvl w:val="0"/>
          <w:numId w:val="5"/>
        </w:numPr>
      </w:pPr>
      <w:r w:rsidRPr="00E76E93">
        <w:t>Noteikumi par Ventspils muzeja krājumu (04.02.2013);</w:t>
      </w:r>
    </w:p>
    <w:p w14:paraId="6E64C89D" w14:textId="77777777" w:rsidR="00397089" w:rsidRPr="00E76E93" w:rsidRDefault="00397089" w:rsidP="00831572">
      <w:pPr>
        <w:numPr>
          <w:ilvl w:val="0"/>
          <w:numId w:val="5"/>
        </w:numPr>
      </w:pPr>
      <w:r w:rsidRPr="00E76E93">
        <w:t>Ventspils muzeja darba kārtības noteikumi (14.02.2008);</w:t>
      </w:r>
    </w:p>
    <w:p w14:paraId="2B711B62" w14:textId="77777777" w:rsidR="00397089" w:rsidRPr="00E76E93" w:rsidRDefault="00397089" w:rsidP="00831572">
      <w:pPr>
        <w:numPr>
          <w:ilvl w:val="0"/>
          <w:numId w:val="5"/>
        </w:numPr>
      </w:pPr>
      <w:r w:rsidRPr="00E76E93">
        <w:t>Ventspils muzeja Krājuma komisijas nolikums (04.02.2013)</w:t>
      </w:r>
      <w:r w:rsidRPr="00E76E93">
        <w:tab/>
        <w:t xml:space="preserve"> </w:t>
      </w:r>
    </w:p>
    <w:p w14:paraId="2D344B41" w14:textId="57192389" w:rsidR="00397089" w:rsidRPr="00E76E93" w:rsidRDefault="00397089" w:rsidP="00831572">
      <w:pPr>
        <w:numPr>
          <w:ilvl w:val="0"/>
          <w:numId w:val="5"/>
        </w:numPr>
      </w:pPr>
      <w:r w:rsidRPr="00E76E93">
        <w:t>Nolikums par Ventspils muzeja Restaurācijas padomi (15.05.2008)</w:t>
      </w:r>
      <w:r w:rsidRPr="00E76E93">
        <w:tab/>
        <w:t xml:space="preserve"> </w:t>
      </w:r>
    </w:p>
    <w:p w14:paraId="4A37CF7C" w14:textId="77777777" w:rsidR="00397089" w:rsidRPr="00E76E93" w:rsidRDefault="00397089" w:rsidP="00831572">
      <w:pPr>
        <w:numPr>
          <w:ilvl w:val="0"/>
          <w:numId w:val="5"/>
        </w:numPr>
      </w:pPr>
      <w:r w:rsidRPr="00E76E93">
        <w:t xml:space="preserve">Instrukcija par Ventspils muzeja zinātniskā arhīva komplektēšanu, uzskaiti un uzglabāšanu (24.11.2008); </w:t>
      </w:r>
    </w:p>
    <w:p w14:paraId="5A1F9DD7" w14:textId="77777777" w:rsidR="00397089" w:rsidRPr="00E76E93" w:rsidRDefault="00397089" w:rsidP="00831572">
      <w:pPr>
        <w:numPr>
          <w:ilvl w:val="0"/>
          <w:numId w:val="5"/>
        </w:numPr>
      </w:pPr>
      <w:r w:rsidRPr="00E76E93">
        <w:t>Instrukcija par izstāžu veidošanas un atklāšanas dokumentēšanu Ventspils muzejā (23.05.2008);</w:t>
      </w:r>
    </w:p>
    <w:p w14:paraId="09F71A20" w14:textId="77777777" w:rsidR="00397089" w:rsidRPr="00E76E93" w:rsidRDefault="00397089" w:rsidP="00831572">
      <w:pPr>
        <w:numPr>
          <w:ilvl w:val="0"/>
          <w:numId w:val="5"/>
        </w:numPr>
      </w:pPr>
      <w:r w:rsidRPr="00E76E93">
        <w:t>Noteikumi par telpu un teritorijas izīrēšanas nomniekiem kārtību (10.12.2008)</w:t>
      </w:r>
      <w:r w:rsidRPr="00E76E93">
        <w:tab/>
        <w:t xml:space="preserve"> </w:t>
      </w:r>
    </w:p>
    <w:p w14:paraId="67B1E902" w14:textId="77777777" w:rsidR="00397089" w:rsidRPr="00E76E93" w:rsidRDefault="00397089" w:rsidP="00831572">
      <w:pPr>
        <w:numPr>
          <w:ilvl w:val="0"/>
          <w:numId w:val="5"/>
        </w:numPr>
      </w:pPr>
      <w:r w:rsidRPr="00E76E93">
        <w:t xml:space="preserve">Noteikumi par Ventspils muzeja krājumu (04.02.2013); </w:t>
      </w:r>
    </w:p>
    <w:p w14:paraId="2F44D216" w14:textId="77777777" w:rsidR="00397089" w:rsidRPr="00E76E93" w:rsidRDefault="00397089" w:rsidP="00831572">
      <w:pPr>
        <w:numPr>
          <w:ilvl w:val="0"/>
          <w:numId w:val="5"/>
        </w:numPr>
      </w:pPr>
      <w:r w:rsidRPr="00E76E93">
        <w:t>Ventspils muzeja krājuma komplektēšanas, saglabāšanas un izmantošanas politika (04.02.2013);</w:t>
      </w:r>
      <w:r w:rsidRPr="00E76E93">
        <w:tab/>
      </w:r>
    </w:p>
    <w:p w14:paraId="56D7BE0A" w14:textId="77777777" w:rsidR="00A30995" w:rsidRPr="00E76E93" w:rsidRDefault="00397089" w:rsidP="00831572">
      <w:pPr>
        <w:numPr>
          <w:ilvl w:val="0"/>
          <w:numId w:val="5"/>
        </w:numPr>
      </w:pPr>
      <w:r w:rsidRPr="00E76E93">
        <w:t>Komunikācijas darba politika (04.02.2013);</w:t>
      </w:r>
      <w:r w:rsidRPr="00E76E93">
        <w:tab/>
        <w:t xml:space="preserve"> </w:t>
      </w:r>
    </w:p>
    <w:p w14:paraId="35248398" w14:textId="2DA260E6" w:rsidR="00A30995" w:rsidRPr="00E76E93" w:rsidRDefault="00397089" w:rsidP="00831572">
      <w:pPr>
        <w:numPr>
          <w:ilvl w:val="0"/>
          <w:numId w:val="5"/>
        </w:numPr>
      </w:pPr>
      <w:r w:rsidRPr="00E76E93">
        <w:t>Ventspils muzeja pētniecī</w:t>
      </w:r>
      <w:r w:rsidR="009E4C6E" w:rsidRPr="00E76E93">
        <w:t>bas darba politika (04.02.2013).</w:t>
      </w:r>
      <w:r w:rsidR="00A30995" w:rsidRPr="00E76E93">
        <w:t xml:space="preserve"> </w:t>
      </w:r>
    </w:p>
    <w:p w14:paraId="67898672" w14:textId="62A1AA09" w:rsidR="00A30995" w:rsidRPr="00E76E93" w:rsidRDefault="00A30995" w:rsidP="00A30995">
      <w:r w:rsidRPr="00E76E93">
        <w:t>Atbilstoši Muzeja likumam, VM ir pašvaldības muzeja statuss. VM ir atkārtoti akreditēts 2013.gadā un iekļauts Kultūras ministrijas veidotajā un uzturētajā muzej</w:t>
      </w:r>
      <w:r w:rsidR="00DB3548" w:rsidRPr="00E76E93">
        <w:t>u</w:t>
      </w:r>
      <w:r w:rsidRPr="00E76E93">
        <w:t xml:space="preserve"> reģistrā</w:t>
      </w:r>
      <w:r w:rsidR="00E056A9" w:rsidRPr="00E76E93">
        <w:t xml:space="preserve"> (akreditācijas ap</w:t>
      </w:r>
      <w:r w:rsidR="000D40B6" w:rsidRPr="00E76E93">
        <w:t>liecības N</w:t>
      </w:r>
      <w:r w:rsidR="00E056A9" w:rsidRPr="00E76E93">
        <w:t>r. 65AA)</w:t>
      </w:r>
      <w:r w:rsidRPr="00E76E93">
        <w:t xml:space="preserve">. </w:t>
      </w:r>
    </w:p>
    <w:p w14:paraId="69960450" w14:textId="539B08C7" w:rsidR="009005D4" w:rsidRPr="00E76E93" w:rsidRDefault="00C75A77" w:rsidP="00C6563A">
      <w:pPr>
        <w:pStyle w:val="Virsraksts3"/>
      </w:pPr>
      <w:bookmarkStart w:id="10" w:name="_Toc484699937"/>
      <w:r>
        <w:t>Objekta</w:t>
      </w:r>
      <w:r w:rsidR="009005D4" w:rsidRPr="00E76E93">
        <w:t xml:space="preserve"> </w:t>
      </w:r>
      <w:r w:rsidR="001329C0" w:rsidRPr="00E76E93">
        <w:t xml:space="preserve">vadības modeļa un </w:t>
      </w:r>
      <w:r w:rsidR="009005D4" w:rsidRPr="00E76E93">
        <w:t>organiz</w:t>
      </w:r>
      <w:r w:rsidR="001329C0" w:rsidRPr="00E76E93">
        <w:t xml:space="preserve">atoriskās struktūras </w:t>
      </w:r>
      <w:r w:rsidR="009005D4" w:rsidRPr="00E76E93">
        <w:t>apraksts</w:t>
      </w:r>
      <w:bookmarkEnd w:id="10"/>
      <w:r w:rsidR="009005D4" w:rsidRPr="00E76E93">
        <w:t xml:space="preserve"> </w:t>
      </w:r>
    </w:p>
    <w:p w14:paraId="52CE9834" w14:textId="4BAC4C5D" w:rsidR="00997DE3" w:rsidRPr="00E76E93" w:rsidRDefault="00F31D90" w:rsidP="00470881">
      <w:r w:rsidRPr="00E76E93">
        <w:t>VM</w:t>
      </w:r>
      <w:r w:rsidR="006C404C" w:rsidRPr="00E76E93">
        <w:t>, t.sk. PBM,</w:t>
      </w:r>
      <w:r w:rsidRPr="00E76E93">
        <w:t xml:space="preserve"> vadības modeli un organizatorisko struktūru regulē VM nolikums un uz tā pamata izstrādātie muzeja iekšējie normatīvie akti. </w:t>
      </w:r>
      <w:r w:rsidR="00A108E0" w:rsidRPr="00E76E93">
        <w:t>VM vadību, pārraudzību un pārstāvību nodrošina VM direktors, kuru ieceļ amatā un atbrīvo Ventspils pilsētas dome</w:t>
      </w:r>
      <w:r w:rsidR="00D91720" w:rsidRPr="00E76E93">
        <w:t xml:space="preserve"> un kas </w:t>
      </w:r>
      <w:r w:rsidR="00A108E0" w:rsidRPr="00E76E93">
        <w:t>ir tieši pakļauts Ventspils p</w:t>
      </w:r>
      <w:r w:rsidR="00D91720" w:rsidRPr="00E76E93">
        <w:t xml:space="preserve">ilsētas domes izpilddirektoram. </w:t>
      </w:r>
    </w:p>
    <w:p w14:paraId="1EFBEAA8" w14:textId="10807CA5" w:rsidR="00D91720" w:rsidRPr="00E76E93" w:rsidRDefault="00625286" w:rsidP="00470881">
      <w:r w:rsidRPr="00E76E93">
        <w:t xml:space="preserve">VM direktora padotībā ir </w:t>
      </w:r>
      <w:r w:rsidR="00997DE3" w:rsidRPr="00E76E93">
        <w:t xml:space="preserve">muzeja </w:t>
      </w:r>
      <w:r w:rsidRPr="00E76E93">
        <w:t xml:space="preserve">direktora vietnieks - vadošais pētnieks, krājuma nodaļas vadītājs, </w:t>
      </w:r>
      <w:r w:rsidR="00AC1EBD" w:rsidRPr="00E76E93">
        <w:t xml:space="preserve">projekta vadītājs, </w:t>
      </w:r>
      <w:r w:rsidRPr="00E76E93">
        <w:t xml:space="preserve">administratīvie darbinieki </w:t>
      </w:r>
      <w:r w:rsidR="00AC1EBD" w:rsidRPr="00E76E93">
        <w:t xml:space="preserve">(galvenais grāmatvedis un biroja administrators) un VM struktūrvienību vadītāji (skatīt, attēlu Nr. </w:t>
      </w:r>
      <w:r w:rsidR="006A094E" w:rsidRPr="00E76E93">
        <w:t>2</w:t>
      </w:r>
      <w:r w:rsidR="00AC1EBD" w:rsidRPr="00E76E93">
        <w:t>). Direktora vietnieks – vadošais pētnieks koordinē muzeja zinātnisko darbību, kā arī aizvieto VM direktoru tā prombūtnes laikā. VM struktūrvienību PBM, AM un HDM organizatorisko un tehnisko darbību, t.sk. to uzdevumu izpildi un plānu realizāciju, nodrošina katras VM struktūrvienības vadītājs. VM direktors pilda LOP stru</w:t>
      </w:r>
      <w:r w:rsidR="007548B9" w:rsidRPr="00E76E93">
        <w:t xml:space="preserve">ktūrvienības vadītāja funkcijas, kā arī pārrauga un koordinē pārējo VM struktūrvienību darbību. </w:t>
      </w:r>
      <w:r w:rsidR="00EC2F92" w:rsidRPr="00E76E93">
        <w:t xml:space="preserve">Par noteiktu muzeja funkciju izpildi atbild </w:t>
      </w:r>
      <w:r w:rsidR="007A5BFD">
        <w:t xml:space="preserve">vairākas </w:t>
      </w:r>
      <w:r w:rsidR="00EC2F92" w:rsidRPr="00E76E93">
        <w:t>nodaļas: krājuma nodaļa, vēstures nodaļa, restaurācijas nodaļa, projektu nodaļa un saimniecības nodaļa. Krājuma n</w:t>
      </w:r>
      <w:r w:rsidR="007548B9" w:rsidRPr="00E76E93">
        <w:t>odaļas vadītājs organizē un nodrošina</w:t>
      </w:r>
      <w:r w:rsidR="00EC2F92" w:rsidRPr="00E76E93">
        <w:t xml:space="preserve"> muzeja krājuma izvērtēšanu,</w:t>
      </w:r>
      <w:r w:rsidR="007548B9" w:rsidRPr="00E76E93">
        <w:t xml:space="preserve"> pareizu</w:t>
      </w:r>
      <w:r w:rsidR="00EC2F92" w:rsidRPr="00E76E93">
        <w:t xml:space="preserve"> inventarizēšanu, uzskaiti un glabāšanu</w:t>
      </w:r>
      <w:r w:rsidR="007548B9" w:rsidRPr="00E76E93">
        <w:t xml:space="preserve"> atbilstoši likumdošanas prasībām, </w:t>
      </w:r>
      <w:r w:rsidR="00EC2F92" w:rsidRPr="00E76E93">
        <w:t xml:space="preserve">savukārt saimniecības nodaļas vadītājs </w:t>
      </w:r>
      <w:r w:rsidR="007548B9" w:rsidRPr="00E76E93">
        <w:t>-</w:t>
      </w:r>
      <w:r w:rsidR="00EC2F92" w:rsidRPr="00E76E93">
        <w:t xml:space="preserve"> muzeja un tā struktūrvienību darbības saimniecisko jautājumu risināšanu. </w:t>
      </w:r>
    </w:p>
    <w:p w14:paraId="07DDA10B" w14:textId="2B58C457" w:rsidR="00C36D79" w:rsidRPr="00E76E93" w:rsidRDefault="00C36D79" w:rsidP="004972E9">
      <w:pPr>
        <w:pStyle w:val="Parakstszemobjekta"/>
      </w:pPr>
      <w:r w:rsidRPr="00E76E93">
        <w:t xml:space="preserve">Attēls Nr. </w:t>
      </w:r>
      <w:r w:rsidR="00B77DDA">
        <w:fldChar w:fldCharType="begin"/>
      </w:r>
      <w:r w:rsidR="00B77DDA">
        <w:instrText xml:space="preserve"> SEQ Attēls \* ARA</w:instrText>
      </w:r>
      <w:r w:rsidR="00B77DDA">
        <w:instrText xml:space="preserve">BIC </w:instrText>
      </w:r>
      <w:r w:rsidR="00B77DDA">
        <w:fldChar w:fldCharType="separate"/>
      </w:r>
      <w:r w:rsidR="0080022D">
        <w:rPr>
          <w:noProof/>
        </w:rPr>
        <w:t>2</w:t>
      </w:r>
      <w:r w:rsidR="00B77DDA">
        <w:rPr>
          <w:noProof/>
        </w:rPr>
        <w:fldChar w:fldCharType="end"/>
      </w:r>
      <w:r w:rsidRPr="00E76E93">
        <w:t>.</w:t>
      </w:r>
      <w:r w:rsidR="006A094E" w:rsidRPr="00E76E93">
        <w:t xml:space="preserve"> VM organizatoriskā struktūra</w:t>
      </w:r>
    </w:p>
    <w:p w14:paraId="5E307A92" w14:textId="393E052C" w:rsidR="00DB3548" w:rsidRPr="00E76E93" w:rsidRDefault="00DB3548" w:rsidP="00DB3548">
      <w:r w:rsidRPr="00E76E93">
        <w:rPr>
          <w:noProof/>
        </w:rPr>
        <w:drawing>
          <wp:inline distT="0" distB="0" distL="0" distR="0" wp14:anchorId="63F40584" wp14:editId="696204A3">
            <wp:extent cx="5972175" cy="41058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4105870"/>
                    </a:xfrm>
                    <a:prstGeom prst="rect">
                      <a:avLst/>
                    </a:prstGeom>
                    <a:noFill/>
                    <a:ln>
                      <a:noFill/>
                    </a:ln>
                  </pic:spPr>
                </pic:pic>
              </a:graphicData>
            </a:graphic>
          </wp:inline>
        </w:drawing>
      </w:r>
    </w:p>
    <w:p w14:paraId="0025550D" w14:textId="34E88D24" w:rsidR="00C36D79" w:rsidRPr="00E76E93" w:rsidRDefault="006A094E" w:rsidP="006A094E">
      <w:pPr>
        <w:jc w:val="center"/>
        <w:rPr>
          <w:i/>
          <w:sz w:val="20"/>
        </w:rPr>
      </w:pPr>
      <w:r w:rsidRPr="00E76E93">
        <w:rPr>
          <w:i/>
          <w:sz w:val="20"/>
        </w:rPr>
        <w:t>Avots: VM sniegtā informācija</w:t>
      </w:r>
    </w:p>
    <w:p w14:paraId="7586B83B" w14:textId="0CE17FD8" w:rsidR="00E4034B" w:rsidRPr="00E76E93" w:rsidRDefault="000B0610" w:rsidP="0072052B">
      <w:r w:rsidRPr="00E76E93">
        <w:t xml:space="preserve">Lai nodrošinātu </w:t>
      </w:r>
      <w:r w:rsidR="00E4034B" w:rsidRPr="00E76E93">
        <w:t xml:space="preserve">efektīvāku VM pārvaldību un lēmumu pieņemšanu jautājumos, kas saistīti ar muzeja stratēģisko darbību, ir izveidotas konsultatīvas institūcijas. Muzeja zinātniskā padome nosaka muzeja zinātniski pētnieciskās, krājuma komplektēšanas, komunikācijas darba virzienus, apstiprina muzeja darba plānus un vērtē muzeja darba rezultātus. Tās sastāvā ir ne mazāk kā četri muzeja darbinieki, t.sk. muzeja direktors, direktora vietnieks – vadošais pētnieks un krājuma nodaļas vadītājs. </w:t>
      </w:r>
      <w:r w:rsidR="0072052B" w:rsidRPr="00E76E93">
        <w:t>Muzeja krājuma papildināšanai, muzeja krājuma priekšmetu izvērtēšanai un to saglabāšanas jautājumu risināšanai, kā arī muzeja krājuma veidošanas politikas organizēšanai ir izveidota m</w:t>
      </w:r>
      <w:r w:rsidR="00E4034B" w:rsidRPr="00E76E93">
        <w:t xml:space="preserve">uzeja krājuma komisija, </w:t>
      </w:r>
      <w:r w:rsidR="0072052B" w:rsidRPr="00E76E93">
        <w:t>kura sastāv no vismaz 5 muzeja darbiniekiem, t.sk. muzeja krājuma nodaļas vadītāj</w:t>
      </w:r>
      <w:r w:rsidR="00463DAC">
        <w:t>a</w:t>
      </w:r>
      <w:r w:rsidR="0072052B" w:rsidRPr="00E76E93">
        <w:t xml:space="preserve">. </w:t>
      </w:r>
    </w:p>
    <w:p w14:paraId="131CF6DD" w14:textId="1EB8AEF6" w:rsidR="00795EAC" w:rsidRPr="00E76E93" w:rsidRDefault="00F31D90" w:rsidP="00795EAC">
      <w:r w:rsidRPr="00E76E93">
        <w:t>Muzeja darbinieku pienākumus, atbildību un tiesības nosaka</w:t>
      </w:r>
      <w:r w:rsidR="000E77C8" w:rsidRPr="00E76E93">
        <w:t xml:space="preserve"> VM nolikums un uz tā pamata izstrādātie </w:t>
      </w:r>
      <w:r w:rsidR="007548B9" w:rsidRPr="00E76E93">
        <w:t>iekšējie kārtības noteikumi, darba drošības noteikumi, kā arī VM direktora ap</w:t>
      </w:r>
      <w:r w:rsidR="007D75E9" w:rsidRPr="00E76E93">
        <w:t>s</w:t>
      </w:r>
      <w:r w:rsidR="007548B9" w:rsidRPr="00E76E93">
        <w:t xml:space="preserve">tiprinātie </w:t>
      </w:r>
      <w:r w:rsidR="000E77C8" w:rsidRPr="00E76E93">
        <w:t xml:space="preserve">amatu apraksti un dienesta instrukcijas. Kopumā 2016.gadā VM </w:t>
      </w:r>
      <w:r w:rsidR="00463DAC">
        <w:t>bija 68 amata</w:t>
      </w:r>
      <w:r w:rsidR="006908C7" w:rsidRPr="00E76E93">
        <w:t xml:space="preserve"> vietas</w:t>
      </w:r>
      <w:r w:rsidR="00795EAC" w:rsidRPr="00E76E93">
        <w:t>, no kurām lielākais skaits bija LOP - 35. PBM bija 28 amata vietas: PBM vadītājs, muzejpedagogs - izstāžu organizators, krājuma glabātājs (2), vēsturnieks, restaurators un met</w:t>
      </w:r>
      <w:r w:rsidR="00110013" w:rsidRPr="00E76E93">
        <w:t>āla izstrādājumu restaurators, M</w:t>
      </w:r>
      <w:r w:rsidR="00795EAC" w:rsidRPr="00E76E93">
        <w:t>azbānīša vadītājs un vadītāja palīgs, eksponātu uzraugs (2), eksponā</w:t>
      </w:r>
      <w:r w:rsidR="00F16506" w:rsidRPr="00E76E93">
        <w:t>t</w:t>
      </w:r>
      <w:r w:rsidR="00795EAC" w:rsidRPr="00E76E93">
        <w:t>u uzraugs – kasieris (2), biļešu kasieris, remontstrādnieks, dārzkopības speciālists, sētnieks un sargs.</w:t>
      </w:r>
    </w:p>
    <w:p w14:paraId="3B82EF85" w14:textId="0A8F6261" w:rsidR="00753824" w:rsidRPr="00E76E93" w:rsidRDefault="00753824" w:rsidP="00795EAC">
      <w:r w:rsidRPr="00E76E93">
        <w:t>Lai celtu VM darbinieku kompetenci un veicinātu pieredzes apmaiņu, VM darbinieki ik gadus apmeklē dažādus kvalifikācijas celšanas kursus un seminārus, stažējās ārvalstu institūcijās, piedalās VM organizētajās  ekskursijās uz kādu no muzejiem.  Pieredzes apmaiņas nolūkos ir apmeklēts Aizputes muzejs, Liepājas muzejs</w:t>
      </w:r>
      <w:r w:rsidR="00463DAC">
        <w:t>,</w:t>
      </w:r>
      <w:r w:rsidRPr="00E76E93">
        <w:t xml:space="preserve"> Liepājas Karostas muzejs, Tukuma muzejs un tā struktūrvienības u.c. </w:t>
      </w:r>
    </w:p>
    <w:p w14:paraId="513C08C0" w14:textId="77777777" w:rsidR="00753824" w:rsidRPr="00E76E93" w:rsidRDefault="00753824" w:rsidP="00795EAC"/>
    <w:p w14:paraId="5EAA62A3" w14:textId="3674A8D1" w:rsidR="006F54A6" w:rsidRPr="00E76E93" w:rsidRDefault="00C75A77" w:rsidP="00C6563A">
      <w:pPr>
        <w:pStyle w:val="Virsraksts3"/>
      </w:pPr>
      <w:bookmarkStart w:id="11" w:name="_Toc484699938"/>
      <w:r>
        <w:t>Objekta</w:t>
      </w:r>
      <w:r w:rsidR="00DB4B1C" w:rsidRPr="00E76E93">
        <w:t xml:space="preserve"> </w:t>
      </w:r>
      <w:r w:rsidR="006F54A6" w:rsidRPr="00E76E93">
        <w:t>darbības izvērtējums</w:t>
      </w:r>
      <w:bookmarkEnd w:id="11"/>
    </w:p>
    <w:p w14:paraId="7AFFD932" w14:textId="3E4C8B7A" w:rsidR="00745F52" w:rsidRPr="00E76E93" w:rsidRDefault="00745F52" w:rsidP="00596004">
      <w:pPr>
        <w:pStyle w:val="Virsraksts4"/>
      </w:pPr>
      <w:bookmarkStart w:id="12" w:name="_Toc479599037"/>
      <w:r w:rsidRPr="00E76E93">
        <w:t>Muzeja atrašanās vieta</w:t>
      </w:r>
      <w:bookmarkEnd w:id="12"/>
    </w:p>
    <w:p w14:paraId="1C0BC48B" w14:textId="331E27C4" w:rsidR="0074755E" w:rsidRPr="00E76E93" w:rsidRDefault="002C1483" w:rsidP="00745F52">
      <w:r w:rsidRPr="00E76E93">
        <w:t>VM struktūrvienīb</w:t>
      </w:r>
      <w:r w:rsidR="00714A56" w:rsidRPr="00E76E93">
        <w:t>as</w:t>
      </w:r>
      <w:r w:rsidRPr="00E76E93">
        <w:t xml:space="preserve"> ir teritoriāli </w:t>
      </w:r>
      <w:r w:rsidR="00714A56" w:rsidRPr="00E76E93">
        <w:t>atdalītas</w:t>
      </w:r>
      <w:r w:rsidR="00FA313B" w:rsidRPr="00E76E93">
        <w:t>,</w:t>
      </w:r>
      <w:r w:rsidR="00714A56" w:rsidRPr="00E76E93">
        <w:t xml:space="preserve"> un </w:t>
      </w:r>
      <w:r w:rsidR="00FA313B" w:rsidRPr="00E76E93">
        <w:t xml:space="preserve">tās </w:t>
      </w:r>
      <w:r w:rsidR="00714A56" w:rsidRPr="00E76E93">
        <w:t xml:space="preserve">atrodas </w:t>
      </w:r>
      <w:r w:rsidR="00FA313B" w:rsidRPr="00E76E93">
        <w:t xml:space="preserve">atšķirīgās </w:t>
      </w:r>
      <w:r w:rsidR="00714A56" w:rsidRPr="00E76E93">
        <w:t>Ventspils pilsētas daļā</w:t>
      </w:r>
      <w:r w:rsidR="00FA313B" w:rsidRPr="00E76E93">
        <w:t>s</w:t>
      </w:r>
      <w:r w:rsidR="00714A56" w:rsidRPr="00E76E93">
        <w:t xml:space="preserve">. </w:t>
      </w:r>
      <w:r w:rsidR="00FA313B" w:rsidRPr="00E76E93">
        <w:t xml:space="preserve">PBM </w:t>
      </w:r>
      <w:r w:rsidR="009104AE" w:rsidRPr="00E76E93">
        <w:t xml:space="preserve">teritorija ir daļa no pašvaldības nekustamā īpašuma </w:t>
      </w:r>
      <w:r w:rsidR="00FA313B" w:rsidRPr="00E76E93">
        <w:t>Riņķa iel</w:t>
      </w:r>
      <w:r w:rsidR="009E6936">
        <w:t>ā</w:t>
      </w:r>
      <w:r w:rsidR="00FA313B" w:rsidRPr="00E76E93">
        <w:t xml:space="preserve"> 2 </w:t>
      </w:r>
      <w:r w:rsidR="009104AE" w:rsidRPr="00E76E93">
        <w:t xml:space="preserve">teritorijas </w:t>
      </w:r>
      <w:r w:rsidR="00FA313B" w:rsidRPr="00E76E93">
        <w:t>(kadastra Nr.</w:t>
      </w:r>
      <w:r w:rsidR="000E71D4" w:rsidRPr="00E76E93">
        <w:t xml:space="preserve"> 2700</w:t>
      </w:r>
      <w:r w:rsidR="009104AE" w:rsidRPr="00E76E93">
        <w:t xml:space="preserve"> </w:t>
      </w:r>
      <w:r w:rsidR="000E71D4" w:rsidRPr="00E76E93">
        <w:t>009</w:t>
      </w:r>
      <w:r w:rsidR="009104AE" w:rsidRPr="00E76E93">
        <w:t xml:space="preserve"> </w:t>
      </w:r>
      <w:r w:rsidR="000E71D4" w:rsidRPr="00E76E93">
        <w:t>0601)</w:t>
      </w:r>
      <w:r w:rsidR="009E6936">
        <w:t xml:space="preserve">, kas robežojas ar </w:t>
      </w:r>
      <w:r w:rsidR="00F2452C" w:rsidRPr="00E76E93">
        <w:t xml:space="preserve">kempingu un </w:t>
      </w:r>
      <w:r w:rsidR="00AC5C2F" w:rsidRPr="00E76E93">
        <w:t>Jūrmalas parku - iecienītu atpūtas vieta Ventspilī, kurā no lielākajiem PBM enkuriem ir izveido</w:t>
      </w:r>
      <w:r w:rsidR="00110013" w:rsidRPr="00E76E93">
        <w:t>ta Enkuru taka un kursē muzeja M</w:t>
      </w:r>
      <w:r w:rsidR="00AC5C2F" w:rsidRPr="00E76E93">
        <w:t>azbānītis</w:t>
      </w:r>
      <w:r w:rsidR="00F2452C" w:rsidRPr="00E76E93">
        <w:t xml:space="preserve"> (skatīt attēlu Nr. </w:t>
      </w:r>
      <w:r w:rsidR="00DB6390" w:rsidRPr="00E76E93">
        <w:t>3</w:t>
      </w:r>
      <w:r w:rsidR="00F2452C" w:rsidRPr="00E76E93">
        <w:t>)</w:t>
      </w:r>
      <w:r w:rsidR="00AC5C2F" w:rsidRPr="00E76E93">
        <w:t>.</w:t>
      </w:r>
      <w:r w:rsidR="00571A28" w:rsidRPr="00E76E93">
        <w:t xml:space="preserve"> Netālu </w:t>
      </w:r>
      <w:r w:rsidR="00F2452C" w:rsidRPr="00E76E93">
        <w:t xml:space="preserve">atrodas </w:t>
      </w:r>
      <w:r w:rsidR="0074755E" w:rsidRPr="00E76E93">
        <w:t>Baltijas jūras piekraste</w:t>
      </w:r>
      <w:r w:rsidR="00523B89" w:rsidRPr="00E76E93">
        <w:t xml:space="preserve">, </w:t>
      </w:r>
      <w:r w:rsidR="00F16FD9" w:rsidRPr="00E76E93">
        <w:t xml:space="preserve">t.sk. </w:t>
      </w:r>
      <w:r w:rsidR="0074755E" w:rsidRPr="00E76E93">
        <w:t>Eiropas</w:t>
      </w:r>
      <w:r w:rsidR="00523B89" w:rsidRPr="00E76E93">
        <w:t xml:space="preserve"> un Latvijas</w:t>
      </w:r>
      <w:r w:rsidR="0074755E" w:rsidRPr="00E76E93">
        <w:t xml:space="preserve"> nozīmes aizsargāj</w:t>
      </w:r>
      <w:r w:rsidR="000E11D6" w:rsidRPr="00E76E93">
        <w:t>ama dabas teritorija – pelēkā</w:t>
      </w:r>
      <w:r w:rsidR="0074755E" w:rsidRPr="00E76E93">
        <w:t xml:space="preserve"> kāpa</w:t>
      </w:r>
      <w:r w:rsidR="000E11D6" w:rsidRPr="00E76E93">
        <w:t xml:space="preserve"> (turpmāk – Pelēkā kāpa)</w:t>
      </w:r>
      <w:r w:rsidR="0074755E" w:rsidRPr="00E76E93">
        <w:t>, taču šajā pilsētas DR daļā gan pilsētas iedzīvotāju, gan tās viesu</w:t>
      </w:r>
      <w:r w:rsidR="00523B89" w:rsidRPr="00E76E93">
        <w:t xml:space="preserve"> plūsma nav organizēta. </w:t>
      </w:r>
    </w:p>
    <w:p w14:paraId="527DB3F4" w14:textId="611A4747" w:rsidR="00A27889" w:rsidRPr="00E76E93" w:rsidRDefault="00A27889"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3</w:t>
      </w:r>
      <w:r w:rsidR="00B77DDA">
        <w:rPr>
          <w:noProof/>
        </w:rPr>
        <w:fldChar w:fldCharType="end"/>
      </w:r>
      <w:r w:rsidRPr="00E76E93">
        <w:t>. PBM atrašanās vieta</w:t>
      </w:r>
    </w:p>
    <w:p w14:paraId="053B56A6" w14:textId="36A63D0E" w:rsidR="00A27889" w:rsidRPr="00E76E93" w:rsidRDefault="009B36F7" w:rsidP="009B36F7">
      <w:pPr>
        <w:jc w:val="center"/>
      </w:pPr>
      <w:r w:rsidRPr="00E76E93">
        <w:rPr>
          <w:noProof/>
        </w:rPr>
        <w:drawing>
          <wp:inline distT="0" distB="0" distL="0" distR="0" wp14:anchorId="22810B4B" wp14:editId="109D43A9">
            <wp:extent cx="5542060" cy="493688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5547234" cy="4941491"/>
                    </a:xfrm>
                    <a:prstGeom prst="rect">
                      <a:avLst/>
                    </a:prstGeom>
                  </pic:spPr>
                </pic:pic>
              </a:graphicData>
            </a:graphic>
          </wp:inline>
        </w:drawing>
      </w:r>
    </w:p>
    <w:p w14:paraId="681A0B16" w14:textId="7281BA68" w:rsidR="00A27889" w:rsidRPr="00E76E93" w:rsidRDefault="00A27889" w:rsidP="00A27889">
      <w:pPr>
        <w:spacing w:before="120"/>
        <w:jc w:val="center"/>
        <w:rPr>
          <w:i/>
          <w:sz w:val="20"/>
        </w:rPr>
      </w:pPr>
      <w:r w:rsidRPr="00E76E93">
        <w:rPr>
          <w:i/>
          <w:sz w:val="20"/>
        </w:rPr>
        <w:t>Avots: www.kadastrs.lv</w:t>
      </w:r>
    </w:p>
    <w:p w14:paraId="69C2CA1E" w14:textId="68D91A73" w:rsidR="00F84AF7" w:rsidRPr="00E76E93" w:rsidRDefault="00F84AF7" w:rsidP="00596004">
      <w:pPr>
        <w:pStyle w:val="Virsraksts4"/>
      </w:pPr>
      <w:bookmarkStart w:id="13" w:name="_Toc479599038"/>
      <w:r w:rsidRPr="00E76E93">
        <w:t>Muzeja infrastruktūra</w:t>
      </w:r>
      <w:bookmarkEnd w:id="13"/>
    </w:p>
    <w:p w14:paraId="70D0D64F" w14:textId="2C06A20B" w:rsidR="00F84AF7" w:rsidRPr="00E76E93" w:rsidRDefault="00F84AF7" w:rsidP="00F84AF7">
      <w:r w:rsidRPr="00E76E93">
        <w:t xml:space="preserve">Visas VM struktūrvienību ēkas un zeme ir pašvaldības īpašums. Vislielākā teritorija </w:t>
      </w:r>
      <w:r w:rsidR="005A52A1" w:rsidRPr="00E76E93">
        <w:t xml:space="preserve">no </w:t>
      </w:r>
      <w:r w:rsidRPr="00E76E93">
        <w:t>visām VM struktūrvienībām ir PBM. Tā infrastruktūru veido administrācijas ēka, palīgēkas un brīvdabas ekspozīcijas ēkas</w:t>
      </w:r>
      <w:r w:rsidR="009F05D9" w:rsidRPr="00E76E93">
        <w:t>,</w:t>
      </w:r>
      <w:r w:rsidRPr="00E76E93">
        <w:t xml:space="preserve"> kas ir izvietotas 4,8 ha lielā platībā (skatīt tabulu Nr. 1).</w:t>
      </w:r>
      <w:r w:rsidR="00B500C2" w:rsidRPr="00E76E93">
        <w:t xml:space="preserve"> PBM vēsturisko ēku komplekss iekļauts valsts aizsargājamo kultūras pieminekļu sarakstā (valsts aizsardzības Nr. 9103).  </w:t>
      </w:r>
    </w:p>
    <w:p w14:paraId="16BA86BE" w14:textId="65BC2B72" w:rsidR="00F84AF7" w:rsidRPr="00E76E93" w:rsidRDefault="00F84AF7"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1</w:t>
      </w:r>
      <w:r w:rsidR="00B77DDA">
        <w:rPr>
          <w:noProof/>
        </w:rPr>
        <w:fldChar w:fldCharType="end"/>
      </w:r>
      <w:r w:rsidRPr="00E76E93">
        <w:t>. VM infrastruktūra</w:t>
      </w:r>
    </w:p>
    <w:tbl>
      <w:tblPr>
        <w:tblStyle w:val="Reatabula"/>
        <w:tblW w:w="4022"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566"/>
        <w:gridCol w:w="2719"/>
        <w:gridCol w:w="1032"/>
        <w:gridCol w:w="1218"/>
        <w:gridCol w:w="1032"/>
        <w:gridCol w:w="990"/>
      </w:tblGrid>
      <w:tr w:rsidR="00CF348C" w:rsidRPr="00E76E93" w14:paraId="1F84EB6D" w14:textId="77777777" w:rsidTr="00842EB4">
        <w:trPr>
          <w:jc w:val="center"/>
        </w:trPr>
        <w:tc>
          <w:tcPr>
            <w:tcW w:w="374" w:type="pct"/>
            <w:shd w:val="clear" w:color="auto" w:fill="1F497D"/>
          </w:tcPr>
          <w:p w14:paraId="41650AD3" w14:textId="7351D942" w:rsidR="00CF348C" w:rsidRPr="00E76E93" w:rsidRDefault="00CF348C" w:rsidP="00CF348C">
            <w:pPr>
              <w:spacing w:after="0"/>
              <w:jc w:val="center"/>
              <w:rPr>
                <w:b/>
                <w:color w:val="FFFFFF" w:themeColor="background1"/>
                <w:sz w:val="20"/>
              </w:rPr>
            </w:pPr>
            <w:r w:rsidRPr="00E76E93">
              <w:rPr>
                <w:b/>
                <w:color w:val="FFFFFF" w:themeColor="background1"/>
                <w:sz w:val="20"/>
              </w:rPr>
              <w:t>#</w:t>
            </w:r>
          </w:p>
        </w:tc>
        <w:tc>
          <w:tcPr>
            <w:tcW w:w="1799" w:type="pct"/>
            <w:shd w:val="clear" w:color="auto" w:fill="1F497D"/>
            <w:vAlign w:val="center"/>
          </w:tcPr>
          <w:p w14:paraId="0CCFEC30" w14:textId="7CAE2F99" w:rsidR="00CF348C" w:rsidRPr="00E76E93" w:rsidRDefault="00CF348C" w:rsidP="00A66A71">
            <w:pPr>
              <w:spacing w:after="0"/>
              <w:jc w:val="center"/>
              <w:rPr>
                <w:b/>
                <w:color w:val="FFFFFF" w:themeColor="background1"/>
                <w:sz w:val="20"/>
              </w:rPr>
            </w:pPr>
            <w:r w:rsidRPr="00E76E93">
              <w:rPr>
                <w:b/>
                <w:color w:val="FFFFFF" w:themeColor="background1"/>
                <w:sz w:val="20"/>
              </w:rPr>
              <w:t>Muzeja teritorija un telpas</w:t>
            </w:r>
          </w:p>
        </w:tc>
        <w:tc>
          <w:tcPr>
            <w:tcW w:w="683" w:type="pct"/>
            <w:shd w:val="clear" w:color="auto" w:fill="1F497D"/>
            <w:vAlign w:val="center"/>
          </w:tcPr>
          <w:p w14:paraId="1FA493A7" w14:textId="48DAA481" w:rsidR="00CF348C" w:rsidRPr="00E76E93" w:rsidRDefault="00CF348C" w:rsidP="00A66A71">
            <w:pPr>
              <w:spacing w:after="0"/>
              <w:jc w:val="center"/>
              <w:rPr>
                <w:b/>
                <w:color w:val="FFFFFF" w:themeColor="background1"/>
                <w:sz w:val="20"/>
              </w:rPr>
            </w:pPr>
            <w:r w:rsidRPr="00E76E93">
              <w:rPr>
                <w:b/>
                <w:color w:val="FFFFFF" w:themeColor="background1"/>
                <w:sz w:val="20"/>
              </w:rPr>
              <w:t>LOP</w:t>
            </w:r>
          </w:p>
        </w:tc>
        <w:tc>
          <w:tcPr>
            <w:tcW w:w="806" w:type="pct"/>
            <w:shd w:val="clear" w:color="auto" w:fill="1F497D"/>
            <w:vAlign w:val="center"/>
          </w:tcPr>
          <w:p w14:paraId="07C13993" w14:textId="77777777" w:rsidR="00CF348C" w:rsidRPr="00E76E93" w:rsidRDefault="00CF348C" w:rsidP="00A66A71">
            <w:pPr>
              <w:spacing w:after="0"/>
              <w:jc w:val="center"/>
              <w:rPr>
                <w:b/>
                <w:color w:val="FFFFFF" w:themeColor="background1"/>
                <w:sz w:val="20"/>
              </w:rPr>
            </w:pPr>
            <w:r w:rsidRPr="00E76E93">
              <w:rPr>
                <w:b/>
                <w:color w:val="FFFFFF" w:themeColor="background1"/>
                <w:sz w:val="20"/>
              </w:rPr>
              <w:t>PBM</w:t>
            </w:r>
          </w:p>
        </w:tc>
        <w:tc>
          <w:tcPr>
            <w:tcW w:w="683" w:type="pct"/>
            <w:shd w:val="clear" w:color="auto" w:fill="1F497D"/>
            <w:vAlign w:val="center"/>
          </w:tcPr>
          <w:p w14:paraId="1ACA6FF5" w14:textId="77777777" w:rsidR="00CF348C" w:rsidRPr="00E76E93" w:rsidRDefault="00CF348C" w:rsidP="00A66A71">
            <w:pPr>
              <w:spacing w:after="0"/>
              <w:jc w:val="center"/>
              <w:rPr>
                <w:b/>
                <w:color w:val="FFFFFF" w:themeColor="background1"/>
                <w:sz w:val="20"/>
              </w:rPr>
            </w:pPr>
            <w:r w:rsidRPr="00E76E93">
              <w:rPr>
                <w:b/>
                <w:bCs/>
                <w:color w:val="FFFFFF" w:themeColor="background1"/>
                <w:sz w:val="20"/>
              </w:rPr>
              <w:t>AM</w:t>
            </w:r>
          </w:p>
        </w:tc>
        <w:tc>
          <w:tcPr>
            <w:tcW w:w="655" w:type="pct"/>
            <w:shd w:val="clear" w:color="auto" w:fill="1F497D"/>
            <w:vAlign w:val="center"/>
          </w:tcPr>
          <w:p w14:paraId="6335BC47" w14:textId="77777777" w:rsidR="00CF348C" w:rsidRPr="00E76E93" w:rsidRDefault="00CF348C" w:rsidP="00A66A71">
            <w:pPr>
              <w:spacing w:after="0"/>
              <w:jc w:val="center"/>
              <w:rPr>
                <w:b/>
                <w:color w:val="FFFFFF" w:themeColor="background1"/>
                <w:sz w:val="20"/>
              </w:rPr>
            </w:pPr>
            <w:r w:rsidRPr="00E76E93">
              <w:rPr>
                <w:b/>
                <w:color w:val="FFFFFF" w:themeColor="background1"/>
                <w:sz w:val="20"/>
              </w:rPr>
              <w:t>HDM</w:t>
            </w:r>
          </w:p>
        </w:tc>
      </w:tr>
      <w:tr w:rsidR="00CF348C" w:rsidRPr="00E76E93" w14:paraId="409D489E" w14:textId="77777777" w:rsidTr="00842EB4">
        <w:trPr>
          <w:trHeight w:val="122"/>
          <w:jc w:val="center"/>
        </w:trPr>
        <w:tc>
          <w:tcPr>
            <w:tcW w:w="374" w:type="pct"/>
            <w:vAlign w:val="center"/>
          </w:tcPr>
          <w:p w14:paraId="7B8BDCE8" w14:textId="24997D4A" w:rsidR="00CF348C" w:rsidRPr="00E76E93" w:rsidRDefault="00CF348C" w:rsidP="00F23E15">
            <w:pPr>
              <w:spacing w:after="0"/>
              <w:jc w:val="center"/>
              <w:rPr>
                <w:i/>
                <w:sz w:val="18"/>
                <w:szCs w:val="18"/>
              </w:rPr>
            </w:pPr>
            <w:r w:rsidRPr="00E76E93">
              <w:rPr>
                <w:i/>
                <w:sz w:val="18"/>
                <w:szCs w:val="18"/>
              </w:rPr>
              <w:t>1</w:t>
            </w:r>
          </w:p>
        </w:tc>
        <w:tc>
          <w:tcPr>
            <w:tcW w:w="1799" w:type="pct"/>
            <w:vAlign w:val="center"/>
          </w:tcPr>
          <w:p w14:paraId="49488332" w14:textId="2EE8189C" w:rsidR="00CF348C" w:rsidRPr="00E76E93" w:rsidRDefault="00CF348C" w:rsidP="00F23E15">
            <w:pPr>
              <w:spacing w:after="0"/>
              <w:jc w:val="center"/>
              <w:rPr>
                <w:i/>
                <w:sz w:val="18"/>
                <w:szCs w:val="18"/>
              </w:rPr>
            </w:pPr>
            <w:r w:rsidRPr="00E76E93">
              <w:rPr>
                <w:i/>
                <w:sz w:val="18"/>
                <w:szCs w:val="18"/>
              </w:rPr>
              <w:t>2</w:t>
            </w:r>
          </w:p>
        </w:tc>
        <w:tc>
          <w:tcPr>
            <w:tcW w:w="683" w:type="pct"/>
            <w:vAlign w:val="center"/>
          </w:tcPr>
          <w:p w14:paraId="7DDE03C1" w14:textId="45685D4D" w:rsidR="00CF348C" w:rsidRPr="00E76E93" w:rsidRDefault="00CF348C" w:rsidP="00F23E15">
            <w:pPr>
              <w:spacing w:after="0"/>
              <w:jc w:val="center"/>
              <w:rPr>
                <w:i/>
                <w:sz w:val="18"/>
                <w:szCs w:val="18"/>
              </w:rPr>
            </w:pPr>
            <w:r w:rsidRPr="00E76E93">
              <w:rPr>
                <w:i/>
                <w:sz w:val="18"/>
                <w:szCs w:val="18"/>
              </w:rPr>
              <w:t>3</w:t>
            </w:r>
          </w:p>
        </w:tc>
        <w:tc>
          <w:tcPr>
            <w:tcW w:w="806" w:type="pct"/>
            <w:vAlign w:val="center"/>
          </w:tcPr>
          <w:p w14:paraId="49430736" w14:textId="45C9E582" w:rsidR="00CF348C" w:rsidRPr="00E76E93" w:rsidRDefault="00CF348C" w:rsidP="00F23E15">
            <w:pPr>
              <w:spacing w:after="0"/>
              <w:jc w:val="center"/>
              <w:rPr>
                <w:i/>
                <w:sz w:val="18"/>
                <w:szCs w:val="18"/>
              </w:rPr>
            </w:pPr>
            <w:r w:rsidRPr="00E76E93">
              <w:rPr>
                <w:i/>
                <w:sz w:val="18"/>
                <w:szCs w:val="18"/>
              </w:rPr>
              <w:t>4</w:t>
            </w:r>
          </w:p>
        </w:tc>
        <w:tc>
          <w:tcPr>
            <w:tcW w:w="683" w:type="pct"/>
            <w:vAlign w:val="center"/>
          </w:tcPr>
          <w:p w14:paraId="2B788573" w14:textId="370DCE12" w:rsidR="00CF348C" w:rsidRPr="00E76E93" w:rsidRDefault="00CF348C" w:rsidP="00F23E15">
            <w:pPr>
              <w:spacing w:after="0"/>
              <w:jc w:val="center"/>
              <w:rPr>
                <w:i/>
                <w:sz w:val="18"/>
                <w:szCs w:val="18"/>
              </w:rPr>
            </w:pPr>
            <w:r w:rsidRPr="00E76E93">
              <w:rPr>
                <w:i/>
                <w:sz w:val="18"/>
                <w:szCs w:val="18"/>
              </w:rPr>
              <w:t>5</w:t>
            </w:r>
          </w:p>
        </w:tc>
        <w:tc>
          <w:tcPr>
            <w:tcW w:w="655" w:type="pct"/>
            <w:vAlign w:val="center"/>
          </w:tcPr>
          <w:p w14:paraId="49A456A8" w14:textId="6BA921FC" w:rsidR="00CF348C" w:rsidRPr="00E76E93" w:rsidRDefault="00CF348C" w:rsidP="00F23E15">
            <w:pPr>
              <w:spacing w:after="0"/>
              <w:jc w:val="center"/>
              <w:rPr>
                <w:i/>
                <w:sz w:val="18"/>
                <w:szCs w:val="18"/>
              </w:rPr>
            </w:pPr>
            <w:r w:rsidRPr="00E76E93">
              <w:rPr>
                <w:i/>
                <w:sz w:val="18"/>
                <w:szCs w:val="18"/>
              </w:rPr>
              <w:t>6</w:t>
            </w:r>
          </w:p>
        </w:tc>
      </w:tr>
      <w:tr w:rsidR="00CF348C" w:rsidRPr="00E76E93" w14:paraId="25EA1AA1" w14:textId="77777777" w:rsidTr="00842EB4">
        <w:trPr>
          <w:trHeight w:val="122"/>
          <w:jc w:val="center"/>
        </w:trPr>
        <w:tc>
          <w:tcPr>
            <w:tcW w:w="374" w:type="pct"/>
            <w:vAlign w:val="center"/>
          </w:tcPr>
          <w:p w14:paraId="7837DD84" w14:textId="0C4E6AD5" w:rsidR="00CF348C" w:rsidRPr="00E76E93" w:rsidRDefault="00F23E15" w:rsidP="00F23E15">
            <w:pPr>
              <w:spacing w:after="0"/>
              <w:jc w:val="center"/>
              <w:rPr>
                <w:i/>
                <w:sz w:val="18"/>
                <w:szCs w:val="18"/>
              </w:rPr>
            </w:pPr>
            <w:r w:rsidRPr="00E76E93">
              <w:rPr>
                <w:i/>
                <w:sz w:val="18"/>
                <w:szCs w:val="18"/>
              </w:rPr>
              <w:t>1</w:t>
            </w:r>
          </w:p>
        </w:tc>
        <w:tc>
          <w:tcPr>
            <w:tcW w:w="1799" w:type="pct"/>
            <w:vAlign w:val="center"/>
          </w:tcPr>
          <w:p w14:paraId="665BB584" w14:textId="3FA6AC96" w:rsidR="00CF348C" w:rsidRPr="00E76E93" w:rsidRDefault="00CF348C" w:rsidP="00CF348C">
            <w:pPr>
              <w:spacing w:after="0"/>
              <w:jc w:val="right"/>
              <w:rPr>
                <w:b/>
                <w:sz w:val="20"/>
              </w:rPr>
            </w:pPr>
            <w:r w:rsidRPr="00E76E93">
              <w:rPr>
                <w:b/>
                <w:sz w:val="20"/>
              </w:rPr>
              <w:t>Teritorijas kopējā platība (m</w:t>
            </w:r>
            <w:r w:rsidRPr="00E76E93">
              <w:rPr>
                <w:b/>
                <w:sz w:val="20"/>
                <w:vertAlign w:val="superscript"/>
              </w:rPr>
              <w:t>2</w:t>
            </w:r>
            <w:r w:rsidRPr="00E76E93">
              <w:rPr>
                <w:b/>
                <w:sz w:val="20"/>
              </w:rPr>
              <w:t>)</w:t>
            </w:r>
          </w:p>
        </w:tc>
        <w:tc>
          <w:tcPr>
            <w:tcW w:w="683" w:type="pct"/>
            <w:vAlign w:val="center"/>
          </w:tcPr>
          <w:p w14:paraId="674F6E41" w14:textId="7801C17B" w:rsidR="00CF348C" w:rsidRPr="00E76E93" w:rsidRDefault="00CF348C" w:rsidP="00CF348C">
            <w:pPr>
              <w:spacing w:after="0"/>
              <w:jc w:val="center"/>
              <w:rPr>
                <w:sz w:val="20"/>
              </w:rPr>
            </w:pPr>
            <w:r w:rsidRPr="00E76E93">
              <w:rPr>
                <w:sz w:val="20"/>
              </w:rPr>
              <w:t>8 453</w:t>
            </w:r>
          </w:p>
        </w:tc>
        <w:tc>
          <w:tcPr>
            <w:tcW w:w="806" w:type="pct"/>
            <w:vAlign w:val="center"/>
          </w:tcPr>
          <w:p w14:paraId="6D45A3A1" w14:textId="77FBE10E" w:rsidR="00CF348C" w:rsidRPr="00E76E93" w:rsidRDefault="00CF348C" w:rsidP="00CF348C">
            <w:pPr>
              <w:spacing w:after="0"/>
              <w:jc w:val="center"/>
              <w:rPr>
                <w:sz w:val="20"/>
              </w:rPr>
            </w:pPr>
            <w:r w:rsidRPr="00E76E93">
              <w:rPr>
                <w:sz w:val="20"/>
              </w:rPr>
              <w:t>48 703</w:t>
            </w:r>
          </w:p>
        </w:tc>
        <w:tc>
          <w:tcPr>
            <w:tcW w:w="683" w:type="pct"/>
            <w:vAlign w:val="center"/>
          </w:tcPr>
          <w:p w14:paraId="23A34689" w14:textId="14F5D10C" w:rsidR="00CF348C" w:rsidRPr="00E76E93" w:rsidRDefault="00CF348C" w:rsidP="00CF348C">
            <w:pPr>
              <w:spacing w:after="0"/>
              <w:jc w:val="center"/>
              <w:rPr>
                <w:sz w:val="20"/>
              </w:rPr>
            </w:pPr>
            <w:r w:rsidRPr="00E76E93">
              <w:rPr>
                <w:sz w:val="20"/>
              </w:rPr>
              <w:t>1 365</w:t>
            </w:r>
          </w:p>
        </w:tc>
        <w:tc>
          <w:tcPr>
            <w:tcW w:w="655" w:type="pct"/>
            <w:vAlign w:val="center"/>
          </w:tcPr>
          <w:p w14:paraId="49D5B0BD" w14:textId="35616FAF" w:rsidR="00CF348C" w:rsidRPr="00E76E93" w:rsidRDefault="00CF348C" w:rsidP="00CF348C">
            <w:pPr>
              <w:spacing w:after="0"/>
              <w:jc w:val="center"/>
              <w:rPr>
                <w:sz w:val="20"/>
              </w:rPr>
            </w:pPr>
            <w:r w:rsidRPr="00E76E93">
              <w:rPr>
                <w:sz w:val="20"/>
              </w:rPr>
              <w:t>591</w:t>
            </w:r>
          </w:p>
        </w:tc>
      </w:tr>
      <w:tr w:rsidR="00CF348C" w:rsidRPr="00E76E93" w14:paraId="3A9F33D7" w14:textId="77777777" w:rsidTr="00842EB4">
        <w:trPr>
          <w:jc w:val="center"/>
        </w:trPr>
        <w:tc>
          <w:tcPr>
            <w:tcW w:w="374" w:type="pct"/>
            <w:vAlign w:val="center"/>
          </w:tcPr>
          <w:p w14:paraId="5749AD85" w14:textId="2E2EE064" w:rsidR="00CF348C" w:rsidRPr="00E76E93" w:rsidRDefault="00F23E15" w:rsidP="00F23E15">
            <w:pPr>
              <w:spacing w:after="0"/>
              <w:jc w:val="center"/>
              <w:rPr>
                <w:i/>
                <w:sz w:val="18"/>
                <w:szCs w:val="18"/>
              </w:rPr>
            </w:pPr>
            <w:r w:rsidRPr="00E76E93">
              <w:rPr>
                <w:i/>
                <w:sz w:val="18"/>
                <w:szCs w:val="18"/>
              </w:rPr>
              <w:t>2</w:t>
            </w:r>
          </w:p>
        </w:tc>
        <w:tc>
          <w:tcPr>
            <w:tcW w:w="1799" w:type="pct"/>
            <w:vAlign w:val="center"/>
          </w:tcPr>
          <w:p w14:paraId="6CF7AA37" w14:textId="123A07CB" w:rsidR="00CF348C" w:rsidRPr="00E76E93" w:rsidRDefault="00CF348C" w:rsidP="00CF348C">
            <w:pPr>
              <w:spacing w:after="0"/>
              <w:jc w:val="right"/>
              <w:rPr>
                <w:b/>
                <w:sz w:val="20"/>
              </w:rPr>
            </w:pPr>
            <w:r w:rsidRPr="00E76E93">
              <w:rPr>
                <w:b/>
                <w:sz w:val="20"/>
              </w:rPr>
              <w:t>Telpu kopplatība (m</w:t>
            </w:r>
            <w:r w:rsidRPr="00E76E93">
              <w:rPr>
                <w:b/>
                <w:sz w:val="20"/>
                <w:vertAlign w:val="superscript"/>
              </w:rPr>
              <w:t>2</w:t>
            </w:r>
            <w:r w:rsidRPr="00E76E93">
              <w:rPr>
                <w:b/>
                <w:sz w:val="20"/>
              </w:rPr>
              <w:t>)</w:t>
            </w:r>
          </w:p>
        </w:tc>
        <w:tc>
          <w:tcPr>
            <w:tcW w:w="683" w:type="pct"/>
            <w:vAlign w:val="center"/>
          </w:tcPr>
          <w:p w14:paraId="7449F17E" w14:textId="24720DB6" w:rsidR="00CF348C" w:rsidRPr="00E76E93" w:rsidRDefault="00CF348C" w:rsidP="00CF348C">
            <w:pPr>
              <w:spacing w:after="0"/>
              <w:jc w:val="center"/>
              <w:rPr>
                <w:sz w:val="20"/>
              </w:rPr>
            </w:pPr>
            <w:r w:rsidRPr="00E76E93">
              <w:rPr>
                <w:sz w:val="20"/>
              </w:rPr>
              <w:t>2 769</w:t>
            </w:r>
          </w:p>
        </w:tc>
        <w:tc>
          <w:tcPr>
            <w:tcW w:w="806" w:type="pct"/>
            <w:vAlign w:val="center"/>
          </w:tcPr>
          <w:p w14:paraId="53C2762B" w14:textId="77777777" w:rsidR="00CF348C" w:rsidRPr="00E76E93" w:rsidRDefault="00CF348C" w:rsidP="00CF348C">
            <w:pPr>
              <w:spacing w:after="0"/>
              <w:jc w:val="center"/>
              <w:rPr>
                <w:sz w:val="20"/>
              </w:rPr>
            </w:pPr>
            <w:r w:rsidRPr="00E76E93">
              <w:rPr>
                <w:sz w:val="20"/>
              </w:rPr>
              <w:t>2 266</w:t>
            </w:r>
          </w:p>
        </w:tc>
        <w:tc>
          <w:tcPr>
            <w:tcW w:w="683" w:type="pct"/>
            <w:vAlign w:val="center"/>
          </w:tcPr>
          <w:p w14:paraId="663C3226" w14:textId="77777777" w:rsidR="00CF348C" w:rsidRPr="00E76E93" w:rsidRDefault="00CF348C" w:rsidP="00CF348C">
            <w:pPr>
              <w:spacing w:after="0"/>
              <w:jc w:val="center"/>
              <w:rPr>
                <w:sz w:val="20"/>
              </w:rPr>
            </w:pPr>
            <w:r w:rsidRPr="00E76E93">
              <w:rPr>
                <w:sz w:val="20"/>
              </w:rPr>
              <w:t>477</w:t>
            </w:r>
          </w:p>
        </w:tc>
        <w:tc>
          <w:tcPr>
            <w:tcW w:w="655" w:type="pct"/>
            <w:vAlign w:val="center"/>
          </w:tcPr>
          <w:p w14:paraId="2E5CD68A" w14:textId="77777777" w:rsidR="00CF348C" w:rsidRPr="00E76E93" w:rsidRDefault="00CF348C" w:rsidP="00CF348C">
            <w:pPr>
              <w:spacing w:after="0"/>
              <w:jc w:val="center"/>
              <w:rPr>
                <w:sz w:val="20"/>
              </w:rPr>
            </w:pPr>
            <w:r w:rsidRPr="00E76E93">
              <w:rPr>
                <w:sz w:val="20"/>
              </w:rPr>
              <w:t>83</w:t>
            </w:r>
          </w:p>
        </w:tc>
      </w:tr>
      <w:tr w:rsidR="00CF348C" w:rsidRPr="00E76E93" w14:paraId="3AFA882F" w14:textId="77777777" w:rsidTr="00842EB4">
        <w:trPr>
          <w:trHeight w:val="64"/>
          <w:jc w:val="center"/>
        </w:trPr>
        <w:tc>
          <w:tcPr>
            <w:tcW w:w="374" w:type="pct"/>
            <w:vAlign w:val="center"/>
          </w:tcPr>
          <w:p w14:paraId="52F87BD1" w14:textId="416AA62F" w:rsidR="00CF348C" w:rsidRPr="00E76E93" w:rsidRDefault="00F23E15" w:rsidP="00F23E15">
            <w:pPr>
              <w:spacing w:after="0"/>
              <w:jc w:val="center"/>
              <w:rPr>
                <w:i/>
                <w:sz w:val="18"/>
                <w:szCs w:val="18"/>
              </w:rPr>
            </w:pPr>
            <w:r w:rsidRPr="00E76E93">
              <w:rPr>
                <w:i/>
                <w:sz w:val="18"/>
                <w:szCs w:val="18"/>
              </w:rPr>
              <w:t>3</w:t>
            </w:r>
          </w:p>
        </w:tc>
        <w:tc>
          <w:tcPr>
            <w:tcW w:w="1799" w:type="pct"/>
            <w:vAlign w:val="center"/>
          </w:tcPr>
          <w:p w14:paraId="0894926E" w14:textId="409298B0" w:rsidR="00CF348C" w:rsidRPr="00E76E93" w:rsidRDefault="00CF348C" w:rsidP="00CF348C">
            <w:pPr>
              <w:spacing w:after="0"/>
              <w:jc w:val="right"/>
              <w:rPr>
                <w:b/>
                <w:sz w:val="20"/>
              </w:rPr>
            </w:pPr>
            <w:r w:rsidRPr="00E76E93">
              <w:rPr>
                <w:sz w:val="20"/>
              </w:rPr>
              <w:t>Ekspozīciju, izstāžu telpas</w:t>
            </w:r>
          </w:p>
        </w:tc>
        <w:tc>
          <w:tcPr>
            <w:tcW w:w="683" w:type="pct"/>
            <w:vAlign w:val="center"/>
          </w:tcPr>
          <w:p w14:paraId="46C238D6" w14:textId="712DC48E" w:rsidR="00CF348C" w:rsidRPr="00E76E93" w:rsidRDefault="00CF348C" w:rsidP="00CF348C">
            <w:pPr>
              <w:spacing w:after="0"/>
              <w:jc w:val="center"/>
              <w:rPr>
                <w:sz w:val="20"/>
              </w:rPr>
            </w:pPr>
            <w:r w:rsidRPr="00E76E93">
              <w:rPr>
                <w:sz w:val="20"/>
              </w:rPr>
              <w:t>1 305</w:t>
            </w:r>
          </w:p>
        </w:tc>
        <w:tc>
          <w:tcPr>
            <w:tcW w:w="806" w:type="pct"/>
            <w:vAlign w:val="center"/>
          </w:tcPr>
          <w:p w14:paraId="240B5065" w14:textId="77777777" w:rsidR="00CF348C" w:rsidRPr="00E76E93" w:rsidRDefault="00CF348C" w:rsidP="00CF348C">
            <w:pPr>
              <w:spacing w:after="0"/>
              <w:jc w:val="center"/>
              <w:rPr>
                <w:sz w:val="20"/>
              </w:rPr>
            </w:pPr>
            <w:r w:rsidRPr="00E76E93">
              <w:rPr>
                <w:sz w:val="20"/>
              </w:rPr>
              <w:t>1 625</w:t>
            </w:r>
          </w:p>
        </w:tc>
        <w:tc>
          <w:tcPr>
            <w:tcW w:w="683" w:type="pct"/>
            <w:vAlign w:val="center"/>
          </w:tcPr>
          <w:p w14:paraId="611806AF" w14:textId="77777777" w:rsidR="00CF348C" w:rsidRPr="00E76E93" w:rsidRDefault="00CF348C" w:rsidP="00CF348C">
            <w:pPr>
              <w:spacing w:after="0"/>
              <w:jc w:val="center"/>
              <w:rPr>
                <w:sz w:val="20"/>
              </w:rPr>
            </w:pPr>
            <w:r w:rsidRPr="00E76E93">
              <w:rPr>
                <w:sz w:val="20"/>
              </w:rPr>
              <w:t>43</w:t>
            </w:r>
          </w:p>
        </w:tc>
        <w:tc>
          <w:tcPr>
            <w:tcW w:w="655" w:type="pct"/>
            <w:vAlign w:val="center"/>
          </w:tcPr>
          <w:p w14:paraId="71C5592A" w14:textId="77777777" w:rsidR="00CF348C" w:rsidRPr="00E76E93" w:rsidRDefault="00CF348C" w:rsidP="00CF348C">
            <w:pPr>
              <w:spacing w:after="0"/>
              <w:jc w:val="center"/>
              <w:rPr>
                <w:sz w:val="20"/>
              </w:rPr>
            </w:pPr>
            <w:r w:rsidRPr="00E76E93">
              <w:rPr>
                <w:sz w:val="20"/>
              </w:rPr>
              <w:t>40</w:t>
            </w:r>
          </w:p>
        </w:tc>
      </w:tr>
      <w:tr w:rsidR="00CF348C" w:rsidRPr="00E76E93" w14:paraId="781DA4A1" w14:textId="77777777" w:rsidTr="00842EB4">
        <w:trPr>
          <w:jc w:val="center"/>
        </w:trPr>
        <w:tc>
          <w:tcPr>
            <w:tcW w:w="374" w:type="pct"/>
            <w:vAlign w:val="center"/>
          </w:tcPr>
          <w:p w14:paraId="663A3A77" w14:textId="67754E0B" w:rsidR="00CF348C" w:rsidRPr="00E76E93" w:rsidRDefault="00F23E15" w:rsidP="00F23E15">
            <w:pPr>
              <w:spacing w:after="0"/>
              <w:jc w:val="center"/>
              <w:rPr>
                <w:i/>
                <w:sz w:val="18"/>
                <w:szCs w:val="18"/>
              </w:rPr>
            </w:pPr>
            <w:r w:rsidRPr="00E76E93">
              <w:rPr>
                <w:i/>
                <w:sz w:val="18"/>
                <w:szCs w:val="18"/>
              </w:rPr>
              <w:t>4</w:t>
            </w:r>
          </w:p>
        </w:tc>
        <w:tc>
          <w:tcPr>
            <w:tcW w:w="1799" w:type="pct"/>
            <w:vAlign w:val="center"/>
          </w:tcPr>
          <w:p w14:paraId="38474A84" w14:textId="21B2DFA3" w:rsidR="00CF348C" w:rsidRPr="00E76E93" w:rsidRDefault="00CF348C" w:rsidP="00CF348C">
            <w:pPr>
              <w:spacing w:after="0"/>
              <w:jc w:val="right"/>
              <w:rPr>
                <w:sz w:val="20"/>
              </w:rPr>
            </w:pPr>
            <w:r w:rsidRPr="00E76E93">
              <w:rPr>
                <w:sz w:val="20"/>
              </w:rPr>
              <w:t>Krājuma telpas</w:t>
            </w:r>
          </w:p>
        </w:tc>
        <w:tc>
          <w:tcPr>
            <w:tcW w:w="683" w:type="pct"/>
            <w:vAlign w:val="center"/>
          </w:tcPr>
          <w:p w14:paraId="220282D2" w14:textId="6B427A60" w:rsidR="00CF348C" w:rsidRPr="00E76E93" w:rsidRDefault="00CF348C" w:rsidP="00CF348C">
            <w:pPr>
              <w:spacing w:after="0"/>
              <w:jc w:val="center"/>
              <w:rPr>
                <w:sz w:val="20"/>
              </w:rPr>
            </w:pPr>
            <w:r w:rsidRPr="00E76E93">
              <w:rPr>
                <w:sz w:val="20"/>
              </w:rPr>
              <w:t>245</w:t>
            </w:r>
          </w:p>
        </w:tc>
        <w:tc>
          <w:tcPr>
            <w:tcW w:w="806" w:type="pct"/>
            <w:vAlign w:val="center"/>
          </w:tcPr>
          <w:p w14:paraId="55617619" w14:textId="77777777" w:rsidR="00CF348C" w:rsidRPr="00E76E93" w:rsidRDefault="00CF348C" w:rsidP="00CF348C">
            <w:pPr>
              <w:spacing w:after="0"/>
              <w:jc w:val="center"/>
              <w:rPr>
                <w:sz w:val="20"/>
              </w:rPr>
            </w:pPr>
            <w:r w:rsidRPr="00E76E93">
              <w:rPr>
                <w:sz w:val="20"/>
              </w:rPr>
              <w:t>258</w:t>
            </w:r>
          </w:p>
        </w:tc>
        <w:tc>
          <w:tcPr>
            <w:tcW w:w="683" w:type="pct"/>
            <w:vAlign w:val="center"/>
          </w:tcPr>
          <w:p w14:paraId="16FC85AF" w14:textId="77777777" w:rsidR="00CF348C" w:rsidRPr="00E76E93" w:rsidRDefault="00CF348C" w:rsidP="00CF348C">
            <w:pPr>
              <w:spacing w:after="0"/>
              <w:jc w:val="center"/>
              <w:rPr>
                <w:sz w:val="20"/>
              </w:rPr>
            </w:pPr>
            <w:r w:rsidRPr="00E76E93">
              <w:rPr>
                <w:sz w:val="20"/>
              </w:rPr>
              <w:t>-</w:t>
            </w:r>
          </w:p>
        </w:tc>
        <w:tc>
          <w:tcPr>
            <w:tcW w:w="655" w:type="pct"/>
            <w:vAlign w:val="center"/>
          </w:tcPr>
          <w:p w14:paraId="70A153ED" w14:textId="77777777" w:rsidR="00CF348C" w:rsidRPr="00E76E93" w:rsidRDefault="00CF348C" w:rsidP="00CF348C">
            <w:pPr>
              <w:spacing w:after="0"/>
              <w:jc w:val="center"/>
              <w:rPr>
                <w:sz w:val="20"/>
              </w:rPr>
            </w:pPr>
            <w:r w:rsidRPr="00E76E93">
              <w:rPr>
                <w:sz w:val="20"/>
              </w:rPr>
              <w:t>19</w:t>
            </w:r>
          </w:p>
        </w:tc>
      </w:tr>
      <w:tr w:rsidR="00CF348C" w:rsidRPr="00E76E93" w14:paraId="2A1EE234" w14:textId="77777777" w:rsidTr="00842EB4">
        <w:trPr>
          <w:jc w:val="center"/>
        </w:trPr>
        <w:tc>
          <w:tcPr>
            <w:tcW w:w="374" w:type="pct"/>
            <w:vAlign w:val="center"/>
          </w:tcPr>
          <w:p w14:paraId="0F80FE9D" w14:textId="0AA2C83F" w:rsidR="00CF348C" w:rsidRPr="00E76E93" w:rsidRDefault="00F23E15" w:rsidP="00F23E15">
            <w:pPr>
              <w:spacing w:after="0"/>
              <w:jc w:val="center"/>
              <w:rPr>
                <w:i/>
                <w:sz w:val="18"/>
                <w:szCs w:val="18"/>
              </w:rPr>
            </w:pPr>
            <w:r w:rsidRPr="00E76E93">
              <w:rPr>
                <w:i/>
                <w:sz w:val="18"/>
                <w:szCs w:val="18"/>
              </w:rPr>
              <w:t>5</w:t>
            </w:r>
          </w:p>
        </w:tc>
        <w:tc>
          <w:tcPr>
            <w:tcW w:w="1799" w:type="pct"/>
            <w:vAlign w:val="center"/>
          </w:tcPr>
          <w:p w14:paraId="2441A64E" w14:textId="62E1E7A8" w:rsidR="00CF348C" w:rsidRPr="00E76E93" w:rsidRDefault="00CF348C" w:rsidP="00CF348C">
            <w:pPr>
              <w:spacing w:after="0"/>
              <w:jc w:val="right"/>
              <w:rPr>
                <w:sz w:val="20"/>
              </w:rPr>
            </w:pPr>
            <w:r w:rsidRPr="00E76E93">
              <w:rPr>
                <w:sz w:val="20"/>
              </w:rPr>
              <w:t>Pārējās telpas</w:t>
            </w:r>
          </w:p>
        </w:tc>
        <w:tc>
          <w:tcPr>
            <w:tcW w:w="683" w:type="pct"/>
            <w:vAlign w:val="center"/>
          </w:tcPr>
          <w:p w14:paraId="0595D4E2" w14:textId="537D4EAB" w:rsidR="00CF348C" w:rsidRPr="00E76E93" w:rsidRDefault="00CF348C" w:rsidP="00CF348C">
            <w:pPr>
              <w:spacing w:after="0"/>
              <w:jc w:val="center"/>
              <w:rPr>
                <w:sz w:val="20"/>
              </w:rPr>
            </w:pPr>
            <w:r w:rsidRPr="00E76E93">
              <w:rPr>
                <w:sz w:val="20"/>
              </w:rPr>
              <w:t>1 219</w:t>
            </w:r>
          </w:p>
        </w:tc>
        <w:tc>
          <w:tcPr>
            <w:tcW w:w="806" w:type="pct"/>
            <w:vAlign w:val="center"/>
          </w:tcPr>
          <w:p w14:paraId="60148DB5" w14:textId="77777777" w:rsidR="00CF348C" w:rsidRPr="00E76E93" w:rsidRDefault="00CF348C" w:rsidP="00CF348C">
            <w:pPr>
              <w:spacing w:after="0"/>
              <w:jc w:val="center"/>
              <w:rPr>
                <w:sz w:val="20"/>
              </w:rPr>
            </w:pPr>
            <w:r w:rsidRPr="00E76E93">
              <w:rPr>
                <w:sz w:val="20"/>
              </w:rPr>
              <w:t>383</w:t>
            </w:r>
          </w:p>
        </w:tc>
        <w:tc>
          <w:tcPr>
            <w:tcW w:w="683" w:type="pct"/>
            <w:vAlign w:val="center"/>
          </w:tcPr>
          <w:p w14:paraId="0F8D4E05" w14:textId="77777777" w:rsidR="00CF348C" w:rsidRPr="00E76E93" w:rsidRDefault="00CF348C" w:rsidP="00CF348C">
            <w:pPr>
              <w:spacing w:after="0"/>
              <w:jc w:val="center"/>
              <w:rPr>
                <w:sz w:val="20"/>
              </w:rPr>
            </w:pPr>
            <w:r w:rsidRPr="00E76E93">
              <w:rPr>
                <w:sz w:val="20"/>
              </w:rPr>
              <w:t>434</w:t>
            </w:r>
          </w:p>
        </w:tc>
        <w:tc>
          <w:tcPr>
            <w:tcW w:w="655" w:type="pct"/>
            <w:vAlign w:val="center"/>
          </w:tcPr>
          <w:p w14:paraId="3AF6D38F" w14:textId="77777777" w:rsidR="00CF348C" w:rsidRPr="00E76E93" w:rsidRDefault="00CF348C" w:rsidP="00CF348C">
            <w:pPr>
              <w:spacing w:after="0"/>
              <w:jc w:val="center"/>
              <w:rPr>
                <w:sz w:val="20"/>
              </w:rPr>
            </w:pPr>
            <w:r w:rsidRPr="00E76E93">
              <w:rPr>
                <w:sz w:val="20"/>
              </w:rPr>
              <w:t>24</w:t>
            </w:r>
          </w:p>
        </w:tc>
      </w:tr>
    </w:tbl>
    <w:p w14:paraId="7DD8A2C7" w14:textId="77777777" w:rsidR="00F84AF7" w:rsidRPr="00E76E93" w:rsidRDefault="00F84AF7" w:rsidP="00F84AF7">
      <w:pPr>
        <w:spacing w:before="120"/>
        <w:jc w:val="center"/>
        <w:rPr>
          <w:i/>
          <w:sz w:val="20"/>
        </w:rPr>
      </w:pPr>
      <w:r w:rsidRPr="00E76E93">
        <w:rPr>
          <w:i/>
          <w:sz w:val="20"/>
        </w:rPr>
        <w:t>Avots: www.kulturaskarte.lv</w:t>
      </w:r>
    </w:p>
    <w:p w14:paraId="05C67168" w14:textId="122D94F8" w:rsidR="00B61ADF" w:rsidRPr="00E76E93" w:rsidRDefault="00F84AF7" w:rsidP="001F578D">
      <w:pPr>
        <w:rPr>
          <w:highlight w:val="yellow"/>
        </w:rPr>
      </w:pPr>
      <w:r w:rsidRPr="00E76E93">
        <w:t>PBM infrastru</w:t>
      </w:r>
      <w:r w:rsidR="00D63DD7" w:rsidRPr="00E76E93">
        <w:t>ktūra ir mūsdienīga muzeja un apmeklētāju prasībām neatbilstoša</w:t>
      </w:r>
      <w:r w:rsidR="006C3A40" w:rsidRPr="00E76E93">
        <w:t xml:space="preserve">. </w:t>
      </w:r>
      <w:r w:rsidRPr="00E76E93">
        <w:t xml:space="preserve">PBM administratīvā ēka </w:t>
      </w:r>
      <w:r w:rsidR="006C3A40" w:rsidRPr="00E76E93">
        <w:t xml:space="preserve">ir celta 1969.gadā un </w:t>
      </w:r>
      <w:r w:rsidRPr="00E76E93">
        <w:t>ir morāli un fiziski novecojusi</w:t>
      </w:r>
      <w:r w:rsidR="006C3A40" w:rsidRPr="00E76E93">
        <w:t xml:space="preserve"> (skatīt attēlu Nr. </w:t>
      </w:r>
      <w:r w:rsidR="00E50F48" w:rsidRPr="00E76E93">
        <w:t>4</w:t>
      </w:r>
      <w:r w:rsidR="006C3A40" w:rsidRPr="00E76E93">
        <w:t xml:space="preserve">). </w:t>
      </w:r>
      <w:r w:rsidRPr="00E76E93">
        <w:t>Tā ir vizuāli nepievilcīga, red</w:t>
      </w:r>
      <w:r w:rsidR="006C3A40" w:rsidRPr="00E76E93">
        <w:t xml:space="preserve">zams tās tehniskais nolietojums. </w:t>
      </w:r>
      <w:r w:rsidR="001F578D" w:rsidRPr="00E76E93">
        <w:t xml:space="preserve">Ieejas mezgla trūkums apgrūtina </w:t>
      </w:r>
      <w:r w:rsidR="006C3A40" w:rsidRPr="00E76E93">
        <w:t xml:space="preserve">apmeklētāju plūsmas organizēšanu, it īpaši lielu pasākumu laikā, un </w:t>
      </w:r>
      <w:r w:rsidR="00D63DD7" w:rsidRPr="00E76E93">
        <w:t>ērtu un kvalitatīvu muzeja apmeklētāju apkalpošanu</w:t>
      </w:r>
      <w:r w:rsidR="006C3A40" w:rsidRPr="00E76E93">
        <w:t xml:space="preserve">. Ierobežotās ēkas platības dēļ nav iespējams izvietot </w:t>
      </w:r>
      <w:r w:rsidR="001F578D" w:rsidRPr="00E76E93">
        <w:t xml:space="preserve">informācijas stendu un atraktīvus eksponātus, </w:t>
      </w:r>
      <w:r w:rsidR="00B61ADF" w:rsidRPr="00E76E93">
        <w:t xml:space="preserve">kasi un suvenīru stendu, garderobi un sanitāro mezglu, kas šobrīd atrodas ārpus PBM administratīvās ēkas. </w:t>
      </w:r>
    </w:p>
    <w:p w14:paraId="6221002D" w14:textId="6A5006D9" w:rsidR="00F84AF7" w:rsidRPr="00E76E93" w:rsidRDefault="00F84AF7" w:rsidP="00F84AF7">
      <w:pPr>
        <w:jc w:val="center"/>
        <w:rPr>
          <w:b/>
          <w:bCs/>
          <w:sz w:val="20"/>
        </w:rPr>
      </w:pPr>
      <w:r w:rsidRPr="00E76E93">
        <w:rPr>
          <w:b/>
          <w:bCs/>
          <w:sz w:val="20"/>
        </w:rPr>
        <w:t xml:space="preserve">Attēls Nr. </w:t>
      </w:r>
      <w:r w:rsidRPr="00E76E93">
        <w:rPr>
          <w:b/>
          <w:bCs/>
          <w:sz w:val="20"/>
        </w:rPr>
        <w:fldChar w:fldCharType="begin"/>
      </w:r>
      <w:r w:rsidRPr="00E76E93">
        <w:rPr>
          <w:b/>
          <w:bCs/>
          <w:sz w:val="20"/>
        </w:rPr>
        <w:instrText xml:space="preserve"> SEQ Attēls \* ARABIC </w:instrText>
      </w:r>
      <w:r w:rsidRPr="00E76E93">
        <w:rPr>
          <w:b/>
          <w:bCs/>
          <w:sz w:val="20"/>
        </w:rPr>
        <w:fldChar w:fldCharType="separate"/>
      </w:r>
      <w:r w:rsidR="0080022D">
        <w:rPr>
          <w:b/>
          <w:bCs/>
          <w:noProof/>
          <w:sz w:val="20"/>
        </w:rPr>
        <w:t>4</w:t>
      </w:r>
      <w:r w:rsidRPr="00E76E93">
        <w:rPr>
          <w:sz w:val="20"/>
        </w:rPr>
        <w:fldChar w:fldCharType="end"/>
      </w:r>
      <w:r w:rsidRPr="00E76E93">
        <w:rPr>
          <w:b/>
          <w:bCs/>
          <w:sz w:val="20"/>
        </w:rPr>
        <w:t>. PBM galvenā ēka</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26"/>
        <w:gridCol w:w="4679"/>
      </w:tblGrid>
      <w:tr w:rsidR="00F84AF7" w:rsidRPr="00E76E93" w14:paraId="399E20E6" w14:textId="77777777" w:rsidTr="00EC2F92">
        <w:tc>
          <w:tcPr>
            <w:tcW w:w="2512" w:type="pct"/>
          </w:tcPr>
          <w:p w14:paraId="2710AB25" w14:textId="77777777" w:rsidR="00F84AF7" w:rsidRPr="00E76E93" w:rsidRDefault="00F84AF7" w:rsidP="00A66A71">
            <w:pPr>
              <w:spacing w:after="0"/>
              <w:jc w:val="center"/>
              <w:rPr>
                <w:b/>
                <w:bCs/>
              </w:rPr>
            </w:pPr>
            <w:r w:rsidRPr="00E76E93">
              <w:rPr>
                <w:noProof/>
              </w:rPr>
              <w:drawing>
                <wp:inline distT="0" distB="0" distL="0" distR="0" wp14:anchorId="118D7FD3" wp14:editId="7C6D73A0">
                  <wp:extent cx="3029301" cy="2251384"/>
                  <wp:effectExtent l="0" t="0" r="0" b="0"/>
                  <wp:docPr id="27" name="Picture 27" descr="C:\Users\Santa\AppData\Local\Microsoft\Windows\INetCache\Content.Word\IMG_20170214_12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nta\AppData\Local\Microsoft\Windows\INetCache\Content.Word\IMG_20170214_1243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6026" cy="2256382"/>
                          </a:xfrm>
                          <a:prstGeom prst="rect">
                            <a:avLst/>
                          </a:prstGeom>
                          <a:noFill/>
                          <a:ln>
                            <a:noFill/>
                          </a:ln>
                        </pic:spPr>
                      </pic:pic>
                    </a:graphicData>
                  </a:graphic>
                </wp:inline>
              </w:drawing>
            </w:r>
          </w:p>
        </w:tc>
        <w:tc>
          <w:tcPr>
            <w:tcW w:w="2488" w:type="pct"/>
          </w:tcPr>
          <w:p w14:paraId="45827A64" w14:textId="77777777" w:rsidR="00F84AF7" w:rsidRPr="00E76E93" w:rsidRDefault="00F84AF7" w:rsidP="00A66A71">
            <w:pPr>
              <w:spacing w:after="0"/>
              <w:jc w:val="center"/>
              <w:rPr>
                <w:b/>
                <w:bCs/>
              </w:rPr>
            </w:pPr>
            <w:r w:rsidRPr="00E76E93">
              <w:rPr>
                <w:noProof/>
              </w:rPr>
              <w:drawing>
                <wp:inline distT="0" distB="0" distL="0" distR="0" wp14:anchorId="0DF9C740" wp14:editId="425D9B1F">
                  <wp:extent cx="2999381" cy="2249536"/>
                  <wp:effectExtent l="0" t="0" r="0" b="0"/>
                  <wp:docPr id="30" name="Picture 30" descr="C:\Users\Santa\AppData\Local\Microsoft\Windows\INetCache\Content.Word\IMG_20170214_12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Santa\AppData\Local\Microsoft\Windows\INetCache\Content.Word\IMG_20170214_1243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5407" cy="2254056"/>
                          </a:xfrm>
                          <a:prstGeom prst="rect">
                            <a:avLst/>
                          </a:prstGeom>
                          <a:noFill/>
                          <a:ln>
                            <a:noFill/>
                          </a:ln>
                        </pic:spPr>
                      </pic:pic>
                    </a:graphicData>
                  </a:graphic>
                </wp:inline>
              </w:drawing>
            </w:r>
          </w:p>
        </w:tc>
      </w:tr>
    </w:tbl>
    <w:p w14:paraId="784AA8A9" w14:textId="3BB30665" w:rsidR="00380471" w:rsidRPr="00E76E93" w:rsidRDefault="001220E6" w:rsidP="00E50F48">
      <w:pPr>
        <w:spacing w:before="120"/>
        <w:rPr>
          <w:highlight w:val="yellow"/>
        </w:rPr>
      </w:pPr>
      <w:r w:rsidRPr="00E76E93">
        <w:t>E</w:t>
      </w:r>
      <w:r w:rsidR="00F84AF7" w:rsidRPr="00E76E93">
        <w:t>kspozīciju un izglītojošajām nodarbībām, semināriem paredzētā</w:t>
      </w:r>
      <w:r w:rsidR="008C3B71" w:rsidRPr="00E76E93">
        <w:t>s telpas ir nelielas, saspiestas</w:t>
      </w:r>
      <w:r w:rsidR="00F84AF7" w:rsidRPr="00E76E93">
        <w:t xml:space="preserve"> un slikti aprīkotas (skatīt attēlu Nr. </w:t>
      </w:r>
      <w:r w:rsidR="00E50F48" w:rsidRPr="00E76E93">
        <w:t>5</w:t>
      </w:r>
      <w:r w:rsidR="00F84AF7" w:rsidRPr="00E76E93">
        <w:t xml:space="preserve">). </w:t>
      </w:r>
      <w:r w:rsidR="001F578D" w:rsidRPr="00E76E93">
        <w:t xml:space="preserve">Tās </w:t>
      </w:r>
      <w:r w:rsidR="008C3B71" w:rsidRPr="00E76E93">
        <w:t>nav nodalītas</w:t>
      </w:r>
      <w:r w:rsidR="00F75848" w:rsidRPr="00E76E93">
        <w:t>,</w:t>
      </w:r>
      <w:r w:rsidR="008C3B71" w:rsidRPr="00E76E93">
        <w:t xml:space="preserve"> un </w:t>
      </w:r>
      <w:r w:rsidR="001F578D" w:rsidRPr="00E76E93">
        <w:t xml:space="preserve">mazās platības dēļ </w:t>
      </w:r>
      <w:r w:rsidR="008C3B71" w:rsidRPr="00E76E93">
        <w:t xml:space="preserve">tajās </w:t>
      </w:r>
      <w:r w:rsidR="00896BFF" w:rsidRPr="00E76E93">
        <w:t>var uzturēties ierobežots</w:t>
      </w:r>
      <w:r w:rsidR="00F75848" w:rsidRPr="00E76E93">
        <w:t xml:space="preserve"> apmeklētāju</w:t>
      </w:r>
      <w:r w:rsidR="00896BFF" w:rsidRPr="00E76E93">
        <w:t xml:space="preserve"> skaits. </w:t>
      </w:r>
      <w:r w:rsidR="00BC328D" w:rsidRPr="00E76E93">
        <w:t xml:space="preserve">Tāpat arī </w:t>
      </w:r>
      <w:r w:rsidR="00F75848" w:rsidRPr="00E76E93">
        <w:t>ekspozīciju zonā nav nodrošināta</w:t>
      </w:r>
      <w:r w:rsidR="00BC328D" w:rsidRPr="00E76E93">
        <w:t xml:space="preserve"> nepieciešamā </w:t>
      </w:r>
      <w:r w:rsidR="00F75848" w:rsidRPr="00E76E93">
        <w:t xml:space="preserve">materiāltehniskā bāze </w:t>
      </w:r>
      <w:r w:rsidR="00BC328D" w:rsidRPr="00E76E93">
        <w:t xml:space="preserve">modernu un mūsdienīgu ekspozīciju izvietošanai. Šie apstākļi kavē </w:t>
      </w:r>
      <w:r w:rsidR="00F75848" w:rsidRPr="00E76E93">
        <w:t xml:space="preserve">PBM </w:t>
      </w:r>
      <w:r w:rsidR="00F84AF7" w:rsidRPr="00E76E93">
        <w:t xml:space="preserve">tālāko </w:t>
      </w:r>
      <w:r w:rsidR="00BC328D" w:rsidRPr="00E76E93">
        <w:t>attīstību</w:t>
      </w:r>
      <w:r w:rsidR="00F75848" w:rsidRPr="00E76E93">
        <w:t xml:space="preserve"> un ierobežo iespējas veidot jaunas ekspozīcijas, piesaistīt un uzņemt </w:t>
      </w:r>
      <w:r w:rsidR="00BC328D" w:rsidRPr="00E76E93">
        <w:t>lielāku apmeklētāju skaitu</w:t>
      </w:r>
      <w:r w:rsidR="00F75848" w:rsidRPr="00E76E93">
        <w:t xml:space="preserve">. Turklāt telpu trūkums kavē paplašināt izglītojošo aktivitāšu un pasākumu klāstu, t.sk. muzejpedagoģisku programmu īstenošanu, lai  </w:t>
      </w:r>
      <w:r w:rsidR="00BC328D" w:rsidRPr="00E76E93">
        <w:t>apmierināt</w:t>
      </w:r>
      <w:r w:rsidR="00F75848" w:rsidRPr="00E76E93">
        <w:t>u</w:t>
      </w:r>
      <w:r w:rsidR="00BC328D" w:rsidRPr="00E76E93">
        <w:t xml:space="preserve"> </w:t>
      </w:r>
      <w:r w:rsidR="00F84AF7" w:rsidRPr="00E76E93">
        <w:t xml:space="preserve">arvien pieaugošo interesi un pieprasījumu pēc </w:t>
      </w:r>
      <w:r w:rsidR="00F75848" w:rsidRPr="00E76E93">
        <w:t>tām</w:t>
      </w:r>
      <w:r w:rsidR="00F84AF7" w:rsidRPr="00E76E93">
        <w:t xml:space="preserve">. </w:t>
      </w:r>
      <w:r w:rsidR="00697B4D" w:rsidRPr="00E76E93">
        <w:t xml:space="preserve">Tādēļ liela daļa izglītojošo pasākumu (lekcijas, semināri, konferences) tiek rīkotas citās VM struktūrvienībās. </w:t>
      </w:r>
      <w:r w:rsidRPr="00E76E93">
        <w:t>Situāciju vēl jo vairāk sarežģī tas, ka PBM administratīvajā ēkā atrodas gan administrācijas telpas</w:t>
      </w:r>
      <w:r w:rsidR="00380471" w:rsidRPr="00E76E93">
        <w:t>, gan telpas krājuma glabāšanai un</w:t>
      </w:r>
      <w:r w:rsidRPr="00E76E93">
        <w:t xml:space="preserve"> eksponēšanai. </w:t>
      </w:r>
      <w:r w:rsidR="008C3B71" w:rsidRPr="00E76E93">
        <w:t>Jānorāda, ka PBM administ</w:t>
      </w:r>
      <w:r w:rsidR="00E36594" w:rsidRPr="00E76E93">
        <w:t>ratīvajā</w:t>
      </w:r>
      <w:r w:rsidR="008C3B71" w:rsidRPr="00E76E93">
        <w:t xml:space="preserve"> ēkā</w:t>
      </w:r>
      <w:r w:rsidR="00E36594" w:rsidRPr="00E76E93">
        <w:t xml:space="preserve"> ir apgrūtinātas pārvietošanās iespējas</w:t>
      </w:r>
      <w:r w:rsidR="00AC0A9A" w:rsidRPr="00E76E93">
        <w:t xml:space="preserve"> personām ar funkcionāliem </w:t>
      </w:r>
      <w:r w:rsidR="008C3B71" w:rsidRPr="00E76E93">
        <w:t>tr</w:t>
      </w:r>
      <w:r w:rsidR="00E36594" w:rsidRPr="00E76E93">
        <w:t>aucējumiem.</w:t>
      </w:r>
      <w:r w:rsidR="00E50F48" w:rsidRPr="00E76E93">
        <w:t xml:space="preserve"> Ņemot vērā minētos ierobežojumus, PBM apmeklētājiem pieejams tikai tūrisma sezonas laikā - no maija līdz oktobrim, izņemot muzejpedagoģiskās nodarbības, kas notiek visu gadu.</w:t>
      </w:r>
      <w:r w:rsidR="00380471" w:rsidRPr="00E76E93">
        <w:rPr>
          <w:highlight w:val="yellow"/>
        </w:rPr>
        <w:t xml:space="preserve"> </w:t>
      </w:r>
    </w:p>
    <w:p w14:paraId="5D10B63D" w14:textId="02CC1F21" w:rsidR="00F84AF7" w:rsidRPr="00E76E93" w:rsidRDefault="00F84AF7"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5</w:t>
      </w:r>
      <w:r w:rsidR="00B77DDA">
        <w:rPr>
          <w:noProof/>
        </w:rPr>
        <w:fldChar w:fldCharType="end"/>
      </w:r>
      <w:r w:rsidRPr="00E76E93">
        <w:t>. Ekspozīciju un nodarbību telpas PBM galvenajā ēkā</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46"/>
        <w:gridCol w:w="4653"/>
        <w:gridCol w:w="6"/>
      </w:tblGrid>
      <w:tr w:rsidR="00F84AF7" w:rsidRPr="00E76E93" w14:paraId="0AD311E6" w14:textId="77777777" w:rsidTr="00EC2F92">
        <w:trPr>
          <w:trHeight w:val="2740"/>
          <w:jc w:val="center"/>
        </w:trPr>
        <w:tc>
          <w:tcPr>
            <w:tcW w:w="4746" w:type="dxa"/>
            <w:vAlign w:val="center"/>
          </w:tcPr>
          <w:p w14:paraId="652C38C6" w14:textId="77777777" w:rsidR="00F84AF7" w:rsidRPr="00E76E93" w:rsidRDefault="00F84AF7" w:rsidP="00A66A71">
            <w:pPr>
              <w:jc w:val="right"/>
            </w:pPr>
            <w:r w:rsidRPr="00E76E93">
              <w:rPr>
                <w:noProof/>
              </w:rPr>
              <w:drawing>
                <wp:inline distT="0" distB="0" distL="0" distR="0" wp14:anchorId="1C14C8EF" wp14:editId="646D360A">
                  <wp:extent cx="3326303" cy="2495789"/>
                  <wp:effectExtent l="0" t="3810" r="3810" b="3810"/>
                  <wp:docPr id="26" name="Attēls 26" descr="C:\Users\Dell\AppData\Local\Microsoft\Windows\INetCache\Content.Word\IMG_20170214_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INetCache\Content.Word\IMG_20170214_124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368385" cy="2527364"/>
                          </a:xfrm>
                          <a:prstGeom prst="rect">
                            <a:avLst/>
                          </a:prstGeom>
                          <a:noFill/>
                          <a:ln>
                            <a:noFill/>
                          </a:ln>
                        </pic:spPr>
                      </pic:pic>
                    </a:graphicData>
                  </a:graphic>
                </wp:inline>
              </w:drawing>
            </w:r>
          </w:p>
        </w:tc>
        <w:tc>
          <w:tcPr>
            <w:tcW w:w="4653" w:type="dxa"/>
          </w:tcPr>
          <w:p w14:paraId="6C8AE303" w14:textId="77777777" w:rsidR="00F84AF7" w:rsidRPr="00E76E93" w:rsidRDefault="00F84AF7" w:rsidP="00A66A71">
            <w:pPr>
              <w:jc w:val="left"/>
            </w:pPr>
            <w:r w:rsidRPr="00E76E93">
              <w:rPr>
                <w:noProof/>
              </w:rPr>
              <w:drawing>
                <wp:inline distT="0" distB="0" distL="0" distR="0" wp14:anchorId="4CBF06D5" wp14:editId="5775F41E">
                  <wp:extent cx="2954740" cy="1664464"/>
                  <wp:effectExtent l="0" t="0" r="0" b="0"/>
                  <wp:docPr id="25" name="Attēls 25" descr="C:\Users\Dell\AppData\Local\Microsoft\Windows\INetCache\Content.Word\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DSC_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4985" cy="1692768"/>
                          </a:xfrm>
                          <a:prstGeom prst="rect">
                            <a:avLst/>
                          </a:prstGeom>
                          <a:noFill/>
                          <a:ln>
                            <a:noFill/>
                          </a:ln>
                        </pic:spPr>
                      </pic:pic>
                    </a:graphicData>
                  </a:graphic>
                </wp:inline>
              </w:drawing>
            </w:r>
            <w:r w:rsidRPr="00E76E93">
              <w:rPr>
                <w:lang w:eastAsia="en-GB"/>
              </w:rPr>
              <w:t xml:space="preserve"> </w:t>
            </w:r>
            <w:r w:rsidRPr="00E76E93">
              <w:rPr>
                <w:noProof/>
              </w:rPr>
              <w:drawing>
                <wp:inline distT="0" distB="0" distL="0" distR="0" wp14:anchorId="6322FB76" wp14:editId="5015D288">
                  <wp:extent cx="2954655" cy="1662507"/>
                  <wp:effectExtent l="0" t="0" r="0" b="0"/>
                  <wp:docPr id="28" name="Picture 28" descr="C:\Users\Santa\AppData\Local\Microsoft\Windows\INetCache\Content.Word\20170214_12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anta\AppData\Local\Microsoft\Windows\INetCache\Content.Word\20170214_1236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1613" cy="1666422"/>
                          </a:xfrm>
                          <a:prstGeom prst="rect">
                            <a:avLst/>
                          </a:prstGeom>
                          <a:noFill/>
                          <a:ln>
                            <a:noFill/>
                          </a:ln>
                        </pic:spPr>
                      </pic:pic>
                    </a:graphicData>
                  </a:graphic>
                </wp:inline>
              </w:drawing>
            </w:r>
          </w:p>
        </w:tc>
        <w:tc>
          <w:tcPr>
            <w:tcW w:w="6" w:type="dxa"/>
          </w:tcPr>
          <w:p w14:paraId="2733D730" w14:textId="77777777" w:rsidR="00F84AF7" w:rsidRPr="00E76E93" w:rsidRDefault="00F84AF7" w:rsidP="00A66A71">
            <w:pPr>
              <w:jc w:val="left"/>
            </w:pPr>
          </w:p>
        </w:tc>
      </w:tr>
    </w:tbl>
    <w:p w14:paraId="21E4851F" w14:textId="5FEB934A" w:rsidR="00804AFB" w:rsidRPr="00E76E93" w:rsidRDefault="00886DDF" w:rsidP="009F4883">
      <w:pPr>
        <w:spacing w:before="120"/>
      </w:pPr>
      <w:r w:rsidRPr="00E76E93">
        <w:t>VM str</w:t>
      </w:r>
      <w:r w:rsidR="0059336E" w:rsidRPr="00E76E93">
        <w:t>uktūrvienībās tiek piedāvāta arī</w:t>
      </w:r>
      <w:r w:rsidRPr="00E76E93">
        <w:t xml:space="preserve"> telpu noma semināru, konferenču organizēšanai un korporatīviem pasākumiem, svētkiem, kāzu ceremonij</w:t>
      </w:r>
      <w:r w:rsidR="0059336E" w:rsidRPr="00E76E93">
        <w:t>ām</w:t>
      </w:r>
      <w:r w:rsidR="009E6936">
        <w:t>,</w:t>
      </w:r>
      <w:r w:rsidR="0059336E" w:rsidRPr="00E76E93">
        <w:t xml:space="preserve"> citiem svinīgie</w:t>
      </w:r>
      <w:r w:rsidRPr="00E76E93">
        <w:t>m vai saviesīg</w:t>
      </w:r>
      <w:r w:rsidR="0059336E" w:rsidRPr="00E76E93">
        <w:t>iem pasākumie</w:t>
      </w:r>
      <w:r w:rsidRPr="00E76E93">
        <w:t>m</w:t>
      </w:r>
      <w:r w:rsidR="00534139" w:rsidRPr="00E76E93">
        <w:t xml:space="preserve"> (skatīt, tabulu Nr. 2). </w:t>
      </w:r>
      <w:r w:rsidR="00510508" w:rsidRPr="00E76E93">
        <w:t xml:space="preserve">Pateicoties mārketingam </w:t>
      </w:r>
      <w:r w:rsidR="007076A5" w:rsidRPr="00E76E93">
        <w:t>un veiksmīga</w:t>
      </w:r>
      <w:r w:rsidR="00510508" w:rsidRPr="00E76E93">
        <w:t>i sadarbībai</w:t>
      </w:r>
      <w:r w:rsidR="007076A5" w:rsidRPr="00E76E93">
        <w:t xml:space="preserve"> ar Ventspils pilsētas dzimtsarakstu nodaļu</w:t>
      </w:r>
      <w:r w:rsidR="00510508" w:rsidRPr="00E76E93">
        <w:t xml:space="preserve">, </w:t>
      </w:r>
      <w:r w:rsidR="00804AFB" w:rsidRPr="00E76E93">
        <w:t>VM telpas tiek iznomātas kāzu ceremonijām</w:t>
      </w:r>
      <w:r w:rsidR="00534139" w:rsidRPr="00E76E93">
        <w:t xml:space="preserve">. </w:t>
      </w:r>
      <w:r w:rsidR="000D6AD5" w:rsidRPr="00E76E93">
        <w:t>2016.gadā ieņēmumi no telpu nomas ir samazinājušies, kas ir saistīts ar kritušos pieprasījumu pēc īslaicīg</w:t>
      </w:r>
      <w:r w:rsidR="00282646" w:rsidRPr="00E76E93">
        <w:t>as</w:t>
      </w:r>
      <w:r w:rsidR="000D6AD5" w:rsidRPr="00E76E93">
        <w:t xml:space="preserve"> telpu nom</w:t>
      </w:r>
      <w:r w:rsidR="000C329D" w:rsidRPr="00E76E93">
        <w:t>as</w:t>
      </w:r>
      <w:r w:rsidR="000D6AD5" w:rsidRPr="00E76E93">
        <w:t xml:space="preserve"> </w:t>
      </w:r>
      <w:r w:rsidR="00282646" w:rsidRPr="00E76E93">
        <w:t>kāzu ceremonijām</w:t>
      </w:r>
      <w:r w:rsidR="000C329D" w:rsidRPr="00E76E93">
        <w:t xml:space="preserve"> LOP un citiem </w:t>
      </w:r>
      <w:r w:rsidR="000D6AD5" w:rsidRPr="00E76E93">
        <w:t>pasākumiem.</w:t>
      </w:r>
      <w:r w:rsidR="00697B4D" w:rsidRPr="00E76E93">
        <w:t xml:space="preserve"> Šobrīd PBM ir iespējams iznomāt Lielirbes baptistu baznīcu, kas tiek izmantota laulī</w:t>
      </w:r>
      <w:r w:rsidR="00282646" w:rsidRPr="00E76E93">
        <w:t xml:space="preserve">bu ceremoniju organizēšanai, </w:t>
      </w:r>
      <w:r w:rsidR="00697B4D" w:rsidRPr="00E76E93">
        <w:t>tiek pie</w:t>
      </w:r>
      <w:r w:rsidR="00110013" w:rsidRPr="00E76E93">
        <w:t>dāvāta arī teritorijas noma un M</w:t>
      </w:r>
      <w:r w:rsidR="00697B4D" w:rsidRPr="00E76E93">
        <w:t xml:space="preserve">azbānīša īre. </w:t>
      </w:r>
    </w:p>
    <w:p w14:paraId="688DB83E" w14:textId="5091741A" w:rsidR="00A43D0D" w:rsidRPr="00E76E93" w:rsidRDefault="00A43D0D"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2</w:t>
      </w:r>
      <w:r w:rsidR="00B77DDA">
        <w:rPr>
          <w:noProof/>
        </w:rPr>
        <w:fldChar w:fldCharType="end"/>
      </w:r>
      <w:r w:rsidRPr="00E76E93">
        <w:t>. VM telpu noma</w:t>
      </w:r>
    </w:p>
    <w:tbl>
      <w:tblPr>
        <w:tblStyle w:val="Reatabula"/>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64"/>
        <w:gridCol w:w="1407"/>
        <w:gridCol w:w="5488"/>
        <w:gridCol w:w="616"/>
        <w:gridCol w:w="617"/>
        <w:gridCol w:w="617"/>
      </w:tblGrid>
      <w:tr w:rsidR="00F23E15" w:rsidRPr="00E76E93" w14:paraId="087EAC55" w14:textId="77777777" w:rsidTr="00076515">
        <w:trPr>
          <w:tblHeader/>
          <w:jc w:val="center"/>
        </w:trPr>
        <w:tc>
          <w:tcPr>
            <w:tcW w:w="464" w:type="dxa"/>
            <w:vMerge w:val="restart"/>
            <w:tcBorders>
              <w:top w:val="single" w:sz="4" w:space="0" w:color="1F497D"/>
              <w:left w:val="single" w:sz="4" w:space="0" w:color="1F497D"/>
              <w:bottom w:val="dashSmallGap" w:sz="4" w:space="0" w:color="1F497D"/>
              <w:right w:val="dashSmallGap" w:sz="4" w:space="0" w:color="1F497D"/>
            </w:tcBorders>
            <w:shd w:val="clear" w:color="auto" w:fill="1F497D"/>
            <w:vAlign w:val="center"/>
          </w:tcPr>
          <w:p w14:paraId="1EAF8777" w14:textId="717B6A87" w:rsidR="00F23E15" w:rsidRPr="00E76E93" w:rsidRDefault="00F23E15" w:rsidP="00F23E1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w:t>
            </w:r>
          </w:p>
        </w:tc>
        <w:tc>
          <w:tcPr>
            <w:tcW w:w="0" w:type="auto"/>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3A2EC9C9" w14:textId="4AE3C2A8" w:rsidR="00F23E15" w:rsidRPr="00E76E93" w:rsidRDefault="00F23E15" w:rsidP="00DE72E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Struktūrvienība</w:t>
            </w:r>
          </w:p>
        </w:tc>
        <w:tc>
          <w:tcPr>
            <w:tcW w:w="0" w:type="auto"/>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6A332EC8" w14:textId="678DAC64" w:rsidR="00F23E15" w:rsidRPr="00E76E93" w:rsidRDefault="00F23E15" w:rsidP="00DE72E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 xml:space="preserve">Telpa </w:t>
            </w:r>
          </w:p>
        </w:tc>
        <w:tc>
          <w:tcPr>
            <w:tcW w:w="1850" w:type="dxa"/>
            <w:gridSpan w:val="3"/>
            <w:tcBorders>
              <w:top w:val="single" w:sz="4" w:space="0" w:color="1F497D"/>
              <w:left w:val="dashSmallGap" w:sz="4" w:space="0" w:color="1F497D"/>
              <w:bottom w:val="dashSmallGap" w:sz="4" w:space="0" w:color="1F497D"/>
              <w:right w:val="single" w:sz="4" w:space="0" w:color="1F497D"/>
            </w:tcBorders>
            <w:shd w:val="clear" w:color="auto" w:fill="1F497D"/>
            <w:vAlign w:val="center"/>
          </w:tcPr>
          <w:p w14:paraId="2FFFEEF3" w14:textId="411B53F7" w:rsidR="00F23E15" w:rsidRPr="00E76E93" w:rsidRDefault="00F23E15" w:rsidP="00DE72E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Pasākumu skaits</w:t>
            </w:r>
          </w:p>
        </w:tc>
      </w:tr>
      <w:tr w:rsidR="00F23E15" w:rsidRPr="00E76E93" w14:paraId="1D63C909" w14:textId="77777777" w:rsidTr="00076515">
        <w:trPr>
          <w:tblHeader/>
          <w:jc w:val="center"/>
        </w:trPr>
        <w:tc>
          <w:tcPr>
            <w:tcW w:w="464" w:type="dxa"/>
            <w:vMerge/>
            <w:tcBorders>
              <w:top w:val="dashSmallGap" w:sz="4" w:space="0" w:color="1F497D"/>
              <w:left w:val="single" w:sz="4" w:space="0" w:color="1F497D"/>
              <w:bottom w:val="single" w:sz="4" w:space="0" w:color="1F497D"/>
              <w:right w:val="dashSmallGap" w:sz="4" w:space="0" w:color="1F497D"/>
            </w:tcBorders>
            <w:shd w:val="clear" w:color="auto" w:fill="1F497D"/>
            <w:vAlign w:val="center"/>
          </w:tcPr>
          <w:p w14:paraId="695AC557" w14:textId="730DBF93" w:rsidR="00F23E15" w:rsidRPr="00E76E93" w:rsidRDefault="00F23E15" w:rsidP="00F23E15">
            <w:pPr>
              <w:spacing w:after="0"/>
              <w:jc w:val="center"/>
              <w:rPr>
                <w:rFonts w:asciiTheme="minorHAnsi" w:hAnsiTheme="minorHAnsi" w:cstheme="minorHAnsi"/>
                <w:b/>
                <w:color w:val="FFFFFF" w:themeColor="background1"/>
                <w:sz w:val="20"/>
              </w:rPr>
            </w:pPr>
          </w:p>
        </w:tc>
        <w:tc>
          <w:tcPr>
            <w:tcW w:w="0" w:type="auto"/>
            <w:vMerge/>
            <w:tcBorders>
              <w:top w:val="dashSmallGap" w:sz="4" w:space="0" w:color="1F497D"/>
              <w:left w:val="dashSmallGap" w:sz="4" w:space="0" w:color="1F497D"/>
              <w:bottom w:val="single" w:sz="4" w:space="0" w:color="1F497D"/>
              <w:right w:val="dashSmallGap" w:sz="4" w:space="0" w:color="1F497D"/>
            </w:tcBorders>
            <w:shd w:val="clear" w:color="auto" w:fill="1F497D"/>
            <w:vAlign w:val="center"/>
          </w:tcPr>
          <w:p w14:paraId="4082B88C" w14:textId="4EECB14D" w:rsidR="00F23E15" w:rsidRPr="00E76E93" w:rsidRDefault="00F23E15" w:rsidP="00DE72ED">
            <w:pPr>
              <w:spacing w:after="0"/>
              <w:jc w:val="center"/>
              <w:rPr>
                <w:rFonts w:asciiTheme="minorHAnsi" w:hAnsiTheme="minorHAnsi" w:cstheme="minorHAnsi"/>
                <w:b/>
                <w:color w:val="FFFFFF" w:themeColor="background1"/>
                <w:sz w:val="20"/>
              </w:rPr>
            </w:pPr>
          </w:p>
        </w:tc>
        <w:tc>
          <w:tcPr>
            <w:tcW w:w="0" w:type="auto"/>
            <w:vMerge/>
            <w:tcBorders>
              <w:top w:val="dashSmallGap" w:sz="4" w:space="0" w:color="1F497D"/>
              <w:left w:val="dashSmallGap" w:sz="4" w:space="0" w:color="1F497D"/>
              <w:bottom w:val="single" w:sz="4" w:space="0" w:color="1F497D"/>
              <w:right w:val="dashSmallGap" w:sz="4" w:space="0" w:color="1F497D"/>
            </w:tcBorders>
            <w:shd w:val="clear" w:color="auto" w:fill="1F497D"/>
          </w:tcPr>
          <w:p w14:paraId="54E7C050" w14:textId="77777777" w:rsidR="00F23E15" w:rsidRPr="00E76E93" w:rsidRDefault="00F23E15" w:rsidP="00DE72ED">
            <w:pPr>
              <w:spacing w:after="0"/>
              <w:jc w:val="center"/>
              <w:rPr>
                <w:rFonts w:asciiTheme="minorHAnsi" w:hAnsiTheme="minorHAnsi" w:cstheme="minorHAnsi"/>
                <w:b/>
                <w:color w:val="FFFFFF" w:themeColor="background1"/>
                <w:sz w:val="20"/>
              </w:rPr>
            </w:pPr>
          </w:p>
        </w:tc>
        <w:tc>
          <w:tcPr>
            <w:tcW w:w="616" w:type="dxa"/>
            <w:tcBorders>
              <w:top w:val="dashSmallGap" w:sz="4" w:space="0" w:color="1F497D"/>
              <w:left w:val="dashSmallGap" w:sz="4" w:space="0" w:color="1F497D"/>
              <w:bottom w:val="single" w:sz="4" w:space="0" w:color="1F497D"/>
              <w:right w:val="dashSmallGap" w:sz="4" w:space="0" w:color="1F497D"/>
            </w:tcBorders>
            <w:shd w:val="clear" w:color="auto" w:fill="1F497D"/>
            <w:vAlign w:val="center"/>
          </w:tcPr>
          <w:p w14:paraId="71EEA8F3" w14:textId="3C14319B" w:rsidR="00F23E15" w:rsidRPr="00E76E93" w:rsidRDefault="00F23E15" w:rsidP="00DE72E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2014</w:t>
            </w:r>
          </w:p>
        </w:tc>
        <w:tc>
          <w:tcPr>
            <w:tcW w:w="617" w:type="dxa"/>
            <w:tcBorders>
              <w:top w:val="dashSmallGap" w:sz="4" w:space="0" w:color="1F497D"/>
              <w:left w:val="dashSmallGap" w:sz="4" w:space="0" w:color="1F497D"/>
              <w:bottom w:val="single" w:sz="4" w:space="0" w:color="1F497D"/>
              <w:right w:val="dashSmallGap" w:sz="4" w:space="0" w:color="1F497D"/>
            </w:tcBorders>
            <w:shd w:val="clear" w:color="auto" w:fill="1F497D"/>
            <w:vAlign w:val="center"/>
          </w:tcPr>
          <w:p w14:paraId="6BD4672A" w14:textId="77777777" w:rsidR="00F23E15" w:rsidRPr="00E76E93" w:rsidRDefault="00F23E15" w:rsidP="00DE72E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2015</w:t>
            </w:r>
          </w:p>
        </w:tc>
        <w:tc>
          <w:tcPr>
            <w:tcW w:w="617" w:type="dxa"/>
            <w:tcBorders>
              <w:top w:val="dashSmallGap" w:sz="4" w:space="0" w:color="1F497D"/>
              <w:left w:val="dashSmallGap" w:sz="4" w:space="0" w:color="1F497D"/>
              <w:bottom w:val="single" w:sz="4" w:space="0" w:color="1F497D"/>
              <w:right w:val="single" w:sz="4" w:space="0" w:color="1F497D"/>
            </w:tcBorders>
            <w:shd w:val="clear" w:color="auto" w:fill="1F497D"/>
            <w:vAlign w:val="center"/>
          </w:tcPr>
          <w:p w14:paraId="4E869DE2" w14:textId="77777777" w:rsidR="00F23E15" w:rsidRPr="00E76E93" w:rsidRDefault="00F23E15" w:rsidP="00DE72E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2016</w:t>
            </w:r>
          </w:p>
        </w:tc>
      </w:tr>
      <w:tr w:rsidR="00F23E15" w:rsidRPr="00E76E93" w14:paraId="5BCF2D34" w14:textId="77777777" w:rsidTr="00076515">
        <w:trPr>
          <w:trHeight w:val="122"/>
          <w:jc w:val="center"/>
        </w:trPr>
        <w:tc>
          <w:tcPr>
            <w:tcW w:w="464" w:type="dxa"/>
            <w:tcBorders>
              <w:top w:val="single" w:sz="4" w:space="0" w:color="1F497D"/>
            </w:tcBorders>
            <w:vAlign w:val="center"/>
          </w:tcPr>
          <w:p w14:paraId="0520463B" w14:textId="714B9A78"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0" w:type="auto"/>
            <w:tcBorders>
              <w:top w:val="single" w:sz="4" w:space="0" w:color="1F497D"/>
            </w:tcBorders>
            <w:vAlign w:val="center"/>
          </w:tcPr>
          <w:p w14:paraId="3ED4D3EC" w14:textId="634B827C"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0" w:type="auto"/>
            <w:tcBorders>
              <w:top w:val="single" w:sz="4" w:space="0" w:color="1F497D"/>
            </w:tcBorders>
            <w:vAlign w:val="center"/>
          </w:tcPr>
          <w:p w14:paraId="05D2D3B6" w14:textId="7327AF64"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616" w:type="dxa"/>
            <w:tcBorders>
              <w:top w:val="single" w:sz="4" w:space="0" w:color="1F497D"/>
            </w:tcBorders>
            <w:vAlign w:val="center"/>
          </w:tcPr>
          <w:p w14:paraId="0410B1D5" w14:textId="1EE92408"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617" w:type="dxa"/>
            <w:tcBorders>
              <w:top w:val="single" w:sz="4" w:space="0" w:color="1F497D"/>
            </w:tcBorders>
            <w:vAlign w:val="center"/>
          </w:tcPr>
          <w:p w14:paraId="0F82DB26" w14:textId="16D304FB"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617" w:type="dxa"/>
            <w:tcBorders>
              <w:top w:val="single" w:sz="4" w:space="0" w:color="1F497D"/>
            </w:tcBorders>
            <w:vAlign w:val="center"/>
          </w:tcPr>
          <w:p w14:paraId="2A1DFF12" w14:textId="4D7B0597" w:rsidR="00F23E15" w:rsidRPr="00E76E93" w:rsidRDefault="00F23E15" w:rsidP="00F23E15">
            <w:pPr>
              <w:tabs>
                <w:tab w:val="center" w:pos="257"/>
              </w:tabs>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r>
      <w:tr w:rsidR="00F23E15" w:rsidRPr="00E76E93" w14:paraId="651DC109" w14:textId="77777777" w:rsidTr="00F23E15">
        <w:trPr>
          <w:trHeight w:val="122"/>
          <w:jc w:val="center"/>
        </w:trPr>
        <w:tc>
          <w:tcPr>
            <w:tcW w:w="464" w:type="dxa"/>
            <w:vAlign w:val="center"/>
          </w:tcPr>
          <w:p w14:paraId="3AA8DB9E" w14:textId="601397C2"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0" w:type="auto"/>
            <w:vMerge w:val="restart"/>
            <w:vAlign w:val="center"/>
          </w:tcPr>
          <w:p w14:paraId="3A575677" w14:textId="42330739" w:rsidR="00F23E15" w:rsidRPr="00E76E93" w:rsidRDefault="00F23E15" w:rsidP="00F23E15">
            <w:pPr>
              <w:spacing w:after="0"/>
              <w:jc w:val="center"/>
              <w:rPr>
                <w:rFonts w:asciiTheme="minorHAnsi" w:hAnsiTheme="minorHAnsi" w:cstheme="minorHAnsi"/>
                <w:b/>
                <w:sz w:val="20"/>
              </w:rPr>
            </w:pPr>
            <w:r w:rsidRPr="00E76E93">
              <w:rPr>
                <w:rFonts w:asciiTheme="minorHAnsi" w:hAnsiTheme="minorHAnsi" w:cstheme="minorHAnsi"/>
                <w:b/>
                <w:sz w:val="20"/>
              </w:rPr>
              <w:t>LOP</w:t>
            </w:r>
          </w:p>
        </w:tc>
        <w:tc>
          <w:tcPr>
            <w:tcW w:w="0" w:type="auto"/>
          </w:tcPr>
          <w:p w14:paraId="439CD3AB" w14:textId="75242178" w:rsidR="00F23E15" w:rsidRPr="00E76E93" w:rsidRDefault="00F23E15" w:rsidP="00DE72ED">
            <w:pPr>
              <w:spacing w:after="0"/>
              <w:jc w:val="left"/>
              <w:rPr>
                <w:rFonts w:asciiTheme="minorHAnsi" w:hAnsiTheme="minorHAnsi" w:cstheme="minorHAnsi"/>
                <w:sz w:val="20"/>
              </w:rPr>
            </w:pPr>
            <w:r w:rsidRPr="00E76E93">
              <w:rPr>
                <w:rFonts w:asciiTheme="minorHAnsi" w:hAnsiTheme="minorHAnsi" w:cstheme="minorHAnsi"/>
                <w:sz w:val="20"/>
              </w:rPr>
              <w:t>Pils kapitula zāles noma</w:t>
            </w:r>
          </w:p>
        </w:tc>
        <w:tc>
          <w:tcPr>
            <w:tcW w:w="616" w:type="dxa"/>
            <w:vAlign w:val="center"/>
          </w:tcPr>
          <w:p w14:paraId="7A40C112" w14:textId="75AE9AA7"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7</w:t>
            </w:r>
          </w:p>
        </w:tc>
        <w:tc>
          <w:tcPr>
            <w:tcW w:w="617" w:type="dxa"/>
            <w:vAlign w:val="center"/>
          </w:tcPr>
          <w:p w14:paraId="213BB85E" w14:textId="5FDC52C4"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11</w:t>
            </w:r>
          </w:p>
        </w:tc>
        <w:tc>
          <w:tcPr>
            <w:tcW w:w="617" w:type="dxa"/>
            <w:vAlign w:val="center"/>
          </w:tcPr>
          <w:p w14:paraId="0B1CA620" w14:textId="226006B7" w:rsidR="00F23E15" w:rsidRPr="00E76E93" w:rsidRDefault="00F23E15" w:rsidP="00804AFB">
            <w:pPr>
              <w:tabs>
                <w:tab w:val="center" w:pos="257"/>
              </w:tabs>
              <w:spacing w:after="0"/>
              <w:jc w:val="center"/>
              <w:rPr>
                <w:rFonts w:asciiTheme="minorHAnsi" w:hAnsiTheme="minorHAnsi" w:cstheme="minorHAnsi"/>
                <w:sz w:val="20"/>
              </w:rPr>
            </w:pPr>
            <w:r w:rsidRPr="00E76E93">
              <w:rPr>
                <w:rFonts w:asciiTheme="minorHAnsi" w:hAnsiTheme="minorHAnsi" w:cstheme="minorHAnsi"/>
                <w:sz w:val="20"/>
              </w:rPr>
              <w:t>5</w:t>
            </w:r>
          </w:p>
        </w:tc>
      </w:tr>
      <w:tr w:rsidR="00F23E15" w:rsidRPr="00E76E93" w14:paraId="797378AA" w14:textId="77777777" w:rsidTr="00F23E15">
        <w:trPr>
          <w:trHeight w:val="122"/>
          <w:jc w:val="center"/>
        </w:trPr>
        <w:tc>
          <w:tcPr>
            <w:tcW w:w="464" w:type="dxa"/>
            <w:vAlign w:val="center"/>
          </w:tcPr>
          <w:p w14:paraId="7D9CF6E0" w14:textId="31E71B3D"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0" w:type="auto"/>
            <w:vMerge/>
            <w:vAlign w:val="center"/>
          </w:tcPr>
          <w:p w14:paraId="11E7D076" w14:textId="7AFE01EE" w:rsidR="00F23E15" w:rsidRPr="00E76E93" w:rsidRDefault="00F23E15" w:rsidP="00F23E15">
            <w:pPr>
              <w:spacing w:after="0"/>
              <w:jc w:val="center"/>
              <w:rPr>
                <w:rFonts w:asciiTheme="minorHAnsi" w:hAnsiTheme="minorHAnsi" w:cstheme="minorHAnsi"/>
                <w:b/>
                <w:sz w:val="20"/>
              </w:rPr>
            </w:pPr>
          </w:p>
        </w:tc>
        <w:tc>
          <w:tcPr>
            <w:tcW w:w="0" w:type="auto"/>
          </w:tcPr>
          <w:p w14:paraId="05350168" w14:textId="262FDD5A" w:rsidR="00F23E15" w:rsidRPr="00E76E93" w:rsidRDefault="00F23E15" w:rsidP="00DE72ED">
            <w:pPr>
              <w:spacing w:after="0"/>
              <w:jc w:val="left"/>
              <w:rPr>
                <w:rFonts w:asciiTheme="minorHAnsi" w:hAnsiTheme="minorHAnsi" w:cstheme="minorHAnsi"/>
                <w:sz w:val="20"/>
              </w:rPr>
            </w:pPr>
            <w:r w:rsidRPr="00E76E93">
              <w:rPr>
                <w:rFonts w:asciiTheme="minorHAnsi" w:hAnsiTheme="minorHAnsi" w:cstheme="minorHAnsi"/>
                <w:sz w:val="20"/>
              </w:rPr>
              <w:t>Kapelas noma</w:t>
            </w:r>
          </w:p>
        </w:tc>
        <w:tc>
          <w:tcPr>
            <w:tcW w:w="616" w:type="dxa"/>
            <w:vAlign w:val="center"/>
          </w:tcPr>
          <w:p w14:paraId="2042EFFE" w14:textId="51914A69"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21</w:t>
            </w:r>
          </w:p>
        </w:tc>
        <w:tc>
          <w:tcPr>
            <w:tcW w:w="617" w:type="dxa"/>
            <w:vAlign w:val="center"/>
          </w:tcPr>
          <w:p w14:paraId="42FDB013" w14:textId="2725794E"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32</w:t>
            </w:r>
          </w:p>
        </w:tc>
        <w:tc>
          <w:tcPr>
            <w:tcW w:w="617" w:type="dxa"/>
            <w:vAlign w:val="center"/>
          </w:tcPr>
          <w:p w14:paraId="1958A9B6" w14:textId="0499F8A5" w:rsidR="00F23E15" w:rsidRPr="00E76E93" w:rsidRDefault="00F23E15" w:rsidP="00804AFB">
            <w:pPr>
              <w:tabs>
                <w:tab w:val="center" w:pos="257"/>
              </w:tabs>
              <w:spacing w:after="0"/>
              <w:jc w:val="center"/>
              <w:rPr>
                <w:rFonts w:asciiTheme="minorHAnsi" w:hAnsiTheme="minorHAnsi" w:cstheme="minorHAnsi"/>
                <w:sz w:val="20"/>
              </w:rPr>
            </w:pPr>
            <w:r w:rsidRPr="00E76E93">
              <w:rPr>
                <w:rFonts w:asciiTheme="minorHAnsi" w:hAnsiTheme="minorHAnsi" w:cstheme="minorHAnsi"/>
                <w:sz w:val="20"/>
              </w:rPr>
              <w:t>17</w:t>
            </w:r>
          </w:p>
        </w:tc>
      </w:tr>
      <w:tr w:rsidR="00F23E15" w:rsidRPr="00E76E93" w14:paraId="5E3C91E9" w14:textId="77777777" w:rsidTr="00F23E15">
        <w:trPr>
          <w:trHeight w:val="122"/>
          <w:jc w:val="center"/>
        </w:trPr>
        <w:tc>
          <w:tcPr>
            <w:tcW w:w="464" w:type="dxa"/>
            <w:vAlign w:val="center"/>
          </w:tcPr>
          <w:p w14:paraId="71044BC9" w14:textId="4EDFEA24"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0" w:type="auto"/>
            <w:vMerge/>
            <w:vAlign w:val="center"/>
          </w:tcPr>
          <w:p w14:paraId="6FDD129F" w14:textId="09B7F37A" w:rsidR="00F23E15" w:rsidRPr="00E76E93" w:rsidRDefault="00F23E15" w:rsidP="00F23E15">
            <w:pPr>
              <w:spacing w:after="0"/>
              <w:jc w:val="center"/>
              <w:rPr>
                <w:rFonts w:asciiTheme="minorHAnsi" w:hAnsiTheme="minorHAnsi" w:cstheme="minorHAnsi"/>
                <w:b/>
                <w:sz w:val="20"/>
              </w:rPr>
            </w:pPr>
          </w:p>
        </w:tc>
        <w:tc>
          <w:tcPr>
            <w:tcW w:w="0" w:type="auto"/>
          </w:tcPr>
          <w:p w14:paraId="0F2042D8" w14:textId="183DE660" w:rsidR="00F23E15" w:rsidRPr="00E76E93" w:rsidRDefault="00F23E15" w:rsidP="00DE72ED">
            <w:pPr>
              <w:spacing w:after="0"/>
              <w:jc w:val="right"/>
              <w:rPr>
                <w:rFonts w:asciiTheme="minorHAnsi" w:hAnsiTheme="minorHAnsi" w:cstheme="minorHAnsi"/>
                <w:sz w:val="20"/>
              </w:rPr>
            </w:pPr>
            <w:r w:rsidRPr="00E76E93">
              <w:rPr>
                <w:rFonts w:asciiTheme="minorHAnsi" w:hAnsiTheme="minorHAnsi" w:cstheme="minorHAnsi"/>
                <w:i/>
                <w:sz w:val="20"/>
              </w:rPr>
              <w:t>T.sk. kāzu ceremonijai</w:t>
            </w:r>
          </w:p>
        </w:tc>
        <w:tc>
          <w:tcPr>
            <w:tcW w:w="616" w:type="dxa"/>
            <w:vAlign w:val="center"/>
          </w:tcPr>
          <w:p w14:paraId="1A57D243" w14:textId="3AB7CA11" w:rsidR="00F23E15" w:rsidRPr="00E76E93" w:rsidRDefault="00F23E15" w:rsidP="00804AFB">
            <w:pPr>
              <w:spacing w:after="0"/>
              <w:jc w:val="center"/>
              <w:rPr>
                <w:rFonts w:asciiTheme="minorHAnsi" w:hAnsiTheme="minorHAnsi" w:cstheme="minorHAnsi"/>
                <w:i/>
                <w:sz w:val="20"/>
              </w:rPr>
            </w:pPr>
            <w:r w:rsidRPr="00E76E93">
              <w:rPr>
                <w:rFonts w:asciiTheme="minorHAnsi" w:hAnsiTheme="minorHAnsi" w:cstheme="minorHAnsi"/>
                <w:i/>
                <w:sz w:val="20"/>
              </w:rPr>
              <w:t>19</w:t>
            </w:r>
          </w:p>
        </w:tc>
        <w:tc>
          <w:tcPr>
            <w:tcW w:w="617" w:type="dxa"/>
            <w:vAlign w:val="center"/>
          </w:tcPr>
          <w:p w14:paraId="362A09EA" w14:textId="7A0D50F8" w:rsidR="00F23E15" w:rsidRPr="00E76E93" w:rsidRDefault="00F23E15" w:rsidP="00804AFB">
            <w:pPr>
              <w:spacing w:after="0"/>
              <w:jc w:val="center"/>
              <w:rPr>
                <w:rFonts w:asciiTheme="minorHAnsi" w:hAnsiTheme="minorHAnsi" w:cstheme="minorHAnsi"/>
                <w:i/>
                <w:sz w:val="20"/>
              </w:rPr>
            </w:pPr>
            <w:r w:rsidRPr="00E76E93">
              <w:rPr>
                <w:rFonts w:asciiTheme="minorHAnsi" w:hAnsiTheme="minorHAnsi" w:cstheme="minorHAnsi"/>
                <w:i/>
                <w:sz w:val="20"/>
              </w:rPr>
              <w:t>30</w:t>
            </w:r>
          </w:p>
        </w:tc>
        <w:tc>
          <w:tcPr>
            <w:tcW w:w="617" w:type="dxa"/>
            <w:vAlign w:val="center"/>
          </w:tcPr>
          <w:p w14:paraId="05CB2AFB" w14:textId="6BE837AC" w:rsidR="00F23E15" w:rsidRPr="00E76E93" w:rsidRDefault="00F23E15" w:rsidP="00804AFB">
            <w:pPr>
              <w:spacing w:after="0"/>
              <w:jc w:val="center"/>
              <w:rPr>
                <w:rFonts w:asciiTheme="minorHAnsi" w:hAnsiTheme="minorHAnsi" w:cstheme="minorHAnsi"/>
                <w:i/>
                <w:sz w:val="20"/>
              </w:rPr>
            </w:pPr>
            <w:r w:rsidRPr="00E76E93">
              <w:rPr>
                <w:rFonts w:asciiTheme="minorHAnsi" w:hAnsiTheme="minorHAnsi" w:cstheme="minorHAnsi"/>
                <w:i/>
                <w:sz w:val="20"/>
              </w:rPr>
              <w:t>15</w:t>
            </w:r>
          </w:p>
        </w:tc>
      </w:tr>
      <w:tr w:rsidR="00F23E15" w:rsidRPr="00E76E93" w14:paraId="28B36EEE" w14:textId="77777777" w:rsidTr="00F23E15">
        <w:trPr>
          <w:trHeight w:val="122"/>
          <w:jc w:val="center"/>
        </w:trPr>
        <w:tc>
          <w:tcPr>
            <w:tcW w:w="464" w:type="dxa"/>
            <w:vAlign w:val="center"/>
          </w:tcPr>
          <w:p w14:paraId="3AB33E13" w14:textId="20652D82"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0" w:type="auto"/>
            <w:vMerge/>
            <w:vAlign w:val="center"/>
          </w:tcPr>
          <w:p w14:paraId="5DE911E2" w14:textId="4CDC4E43" w:rsidR="00F23E15" w:rsidRPr="00E76E93" w:rsidRDefault="00F23E15" w:rsidP="00F23E15">
            <w:pPr>
              <w:spacing w:after="0"/>
              <w:jc w:val="center"/>
              <w:rPr>
                <w:rFonts w:asciiTheme="minorHAnsi" w:hAnsiTheme="minorHAnsi" w:cstheme="minorHAnsi"/>
                <w:b/>
                <w:sz w:val="20"/>
              </w:rPr>
            </w:pPr>
          </w:p>
        </w:tc>
        <w:tc>
          <w:tcPr>
            <w:tcW w:w="0" w:type="auto"/>
          </w:tcPr>
          <w:p w14:paraId="515FFC51" w14:textId="69D15BD1" w:rsidR="00F23E15" w:rsidRPr="00E76E93" w:rsidRDefault="00F23E15" w:rsidP="00DE72ED">
            <w:pPr>
              <w:spacing w:after="0"/>
              <w:jc w:val="left"/>
              <w:rPr>
                <w:rFonts w:asciiTheme="minorHAnsi" w:hAnsiTheme="minorHAnsi" w:cstheme="minorHAnsi"/>
                <w:sz w:val="20"/>
              </w:rPr>
            </w:pPr>
            <w:r w:rsidRPr="00E76E93">
              <w:rPr>
                <w:rFonts w:asciiTheme="minorHAnsi" w:hAnsiTheme="minorHAnsi" w:cstheme="minorHAnsi"/>
                <w:sz w:val="20"/>
              </w:rPr>
              <w:t>Pils iekšpagalma noma, t.sk. I un II stāva galerijas un pavarda telpa</w:t>
            </w:r>
          </w:p>
        </w:tc>
        <w:tc>
          <w:tcPr>
            <w:tcW w:w="616" w:type="dxa"/>
            <w:vAlign w:val="center"/>
          </w:tcPr>
          <w:p w14:paraId="70C548FB" w14:textId="3AF0DF57"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25</w:t>
            </w:r>
          </w:p>
        </w:tc>
        <w:tc>
          <w:tcPr>
            <w:tcW w:w="617" w:type="dxa"/>
            <w:vAlign w:val="center"/>
          </w:tcPr>
          <w:p w14:paraId="5B8DBB92" w14:textId="5670AFF5"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617" w:type="dxa"/>
            <w:vAlign w:val="center"/>
          </w:tcPr>
          <w:p w14:paraId="6761A994" w14:textId="77FBA9FC"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9</w:t>
            </w:r>
          </w:p>
        </w:tc>
      </w:tr>
      <w:tr w:rsidR="00F23E15" w:rsidRPr="00E76E93" w14:paraId="3E192A9C" w14:textId="77777777" w:rsidTr="00F23E15">
        <w:trPr>
          <w:trHeight w:val="122"/>
          <w:jc w:val="center"/>
        </w:trPr>
        <w:tc>
          <w:tcPr>
            <w:tcW w:w="464" w:type="dxa"/>
            <w:vAlign w:val="center"/>
          </w:tcPr>
          <w:p w14:paraId="7320B34D" w14:textId="34E09B39"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0" w:type="auto"/>
            <w:vMerge/>
            <w:vAlign w:val="center"/>
          </w:tcPr>
          <w:p w14:paraId="1E144A5F" w14:textId="096141A9" w:rsidR="00F23E15" w:rsidRPr="00E76E93" w:rsidRDefault="00F23E15" w:rsidP="00F23E15">
            <w:pPr>
              <w:spacing w:after="0"/>
              <w:jc w:val="center"/>
              <w:rPr>
                <w:rFonts w:asciiTheme="minorHAnsi" w:hAnsiTheme="minorHAnsi" w:cstheme="minorHAnsi"/>
                <w:b/>
                <w:sz w:val="20"/>
              </w:rPr>
            </w:pPr>
          </w:p>
        </w:tc>
        <w:tc>
          <w:tcPr>
            <w:tcW w:w="0" w:type="auto"/>
          </w:tcPr>
          <w:p w14:paraId="0B75E0E7" w14:textId="05321934" w:rsidR="00F23E15" w:rsidRPr="00E76E93" w:rsidRDefault="00F23E15" w:rsidP="00DE72ED">
            <w:pPr>
              <w:spacing w:after="0"/>
              <w:jc w:val="right"/>
              <w:rPr>
                <w:rFonts w:asciiTheme="minorHAnsi" w:hAnsiTheme="minorHAnsi" w:cstheme="minorHAnsi"/>
                <w:i/>
                <w:sz w:val="20"/>
              </w:rPr>
            </w:pPr>
            <w:r w:rsidRPr="00E76E93">
              <w:rPr>
                <w:rFonts w:asciiTheme="minorHAnsi" w:hAnsiTheme="minorHAnsi" w:cstheme="minorHAnsi"/>
                <w:i/>
                <w:sz w:val="20"/>
              </w:rPr>
              <w:t>T.sk. kāzu ceremonijai</w:t>
            </w:r>
          </w:p>
        </w:tc>
        <w:tc>
          <w:tcPr>
            <w:tcW w:w="616" w:type="dxa"/>
            <w:vAlign w:val="center"/>
          </w:tcPr>
          <w:p w14:paraId="26DD85C3" w14:textId="456732B4" w:rsidR="00F23E15" w:rsidRPr="00E76E93" w:rsidRDefault="00F23E15" w:rsidP="00804AFB">
            <w:pPr>
              <w:spacing w:after="0"/>
              <w:jc w:val="center"/>
              <w:rPr>
                <w:rFonts w:asciiTheme="minorHAnsi" w:hAnsiTheme="minorHAnsi" w:cstheme="minorHAnsi"/>
                <w:i/>
                <w:sz w:val="20"/>
              </w:rPr>
            </w:pPr>
            <w:r w:rsidRPr="00E76E93">
              <w:rPr>
                <w:rFonts w:asciiTheme="minorHAnsi" w:hAnsiTheme="minorHAnsi" w:cstheme="minorHAnsi"/>
                <w:i/>
                <w:sz w:val="20"/>
              </w:rPr>
              <w:t>6</w:t>
            </w:r>
          </w:p>
        </w:tc>
        <w:tc>
          <w:tcPr>
            <w:tcW w:w="617" w:type="dxa"/>
            <w:vAlign w:val="center"/>
          </w:tcPr>
          <w:p w14:paraId="1B6155E5" w14:textId="193F8B87" w:rsidR="00F23E15" w:rsidRPr="00E76E93" w:rsidRDefault="00F23E15" w:rsidP="00804AFB">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617" w:type="dxa"/>
            <w:vAlign w:val="center"/>
          </w:tcPr>
          <w:p w14:paraId="0028F3AF" w14:textId="35D87CE1" w:rsidR="00F23E15" w:rsidRPr="00E76E93" w:rsidRDefault="00F23E15" w:rsidP="00804AFB">
            <w:pPr>
              <w:spacing w:after="0"/>
              <w:jc w:val="center"/>
              <w:rPr>
                <w:rFonts w:asciiTheme="minorHAnsi" w:hAnsiTheme="minorHAnsi" w:cstheme="minorHAnsi"/>
                <w:i/>
                <w:sz w:val="20"/>
              </w:rPr>
            </w:pPr>
            <w:r w:rsidRPr="00E76E93">
              <w:rPr>
                <w:rFonts w:asciiTheme="minorHAnsi" w:hAnsiTheme="minorHAnsi" w:cstheme="minorHAnsi"/>
                <w:i/>
                <w:sz w:val="20"/>
              </w:rPr>
              <w:t>3</w:t>
            </w:r>
          </w:p>
        </w:tc>
      </w:tr>
      <w:tr w:rsidR="00F23E15" w:rsidRPr="00E76E93" w14:paraId="231EAF85" w14:textId="77777777" w:rsidTr="00F23E15">
        <w:trPr>
          <w:trHeight w:val="122"/>
          <w:jc w:val="center"/>
        </w:trPr>
        <w:tc>
          <w:tcPr>
            <w:tcW w:w="464" w:type="dxa"/>
            <w:vAlign w:val="center"/>
          </w:tcPr>
          <w:p w14:paraId="2E7B0F71" w14:textId="5081D893"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0" w:type="auto"/>
            <w:vMerge/>
            <w:vAlign w:val="center"/>
          </w:tcPr>
          <w:p w14:paraId="06B363FA" w14:textId="488B990B" w:rsidR="00F23E15" w:rsidRPr="00E76E93" w:rsidRDefault="00F23E15" w:rsidP="00F23E15">
            <w:pPr>
              <w:spacing w:after="0"/>
              <w:jc w:val="center"/>
              <w:rPr>
                <w:rFonts w:asciiTheme="minorHAnsi" w:hAnsiTheme="minorHAnsi" w:cstheme="minorHAnsi"/>
                <w:b/>
                <w:sz w:val="20"/>
              </w:rPr>
            </w:pPr>
          </w:p>
        </w:tc>
        <w:tc>
          <w:tcPr>
            <w:tcW w:w="0" w:type="auto"/>
          </w:tcPr>
          <w:p w14:paraId="2B0F142F" w14:textId="24166DDA" w:rsidR="00F23E15" w:rsidRPr="00E76E93" w:rsidRDefault="00F23E15" w:rsidP="00DE72ED">
            <w:pPr>
              <w:spacing w:after="0"/>
              <w:jc w:val="left"/>
              <w:rPr>
                <w:rFonts w:asciiTheme="minorHAnsi" w:hAnsiTheme="minorHAnsi" w:cstheme="minorHAnsi"/>
                <w:sz w:val="20"/>
              </w:rPr>
            </w:pPr>
            <w:r w:rsidRPr="00E76E93">
              <w:rPr>
                <w:rFonts w:asciiTheme="minorHAnsi" w:hAnsiTheme="minorHAnsi" w:cstheme="minorHAnsi"/>
                <w:sz w:val="20"/>
              </w:rPr>
              <w:t>Pils ārējā pagalma noma</w:t>
            </w:r>
          </w:p>
        </w:tc>
        <w:tc>
          <w:tcPr>
            <w:tcW w:w="616" w:type="dxa"/>
            <w:vAlign w:val="center"/>
          </w:tcPr>
          <w:p w14:paraId="41DC6AAE" w14:textId="5B710D64"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617" w:type="dxa"/>
            <w:vAlign w:val="center"/>
          </w:tcPr>
          <w:p w14:paraId="3FF56EC0" w14:textId="482C5367"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617" w:type="dxa"/>
            <w:vAlign w:val="center"/>
          </w:tcPr>
          <w:p w14:paraId="45A697E9" w14:textId="6788822A"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3</w:t>
            </w:r>
          </w:p>
        </w:tc>
      </w:tr>
      <w:tr w:rsidR="00F23E15" w:rsidRPr="00E76E93" w14:paraId="7A3DEEA4" w14:textId="77777777" w:rsidTr="00F23E15">
        <w:trPr>
          <w:trHeight w:val="122"/>
          <w:jc w:val="center"/>
        </w:trPr>
        <w:tc>
          <w:tcPr>
            <w:tcW w:w="464" w:type="dxa"/>
            <w:vAlign w:val="center"/>
          </w:tcPr>
          <w:p w14:paraId="68B61EC4" w14:textId="308FD52E"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c>
          <w:tcPr>
            <w:tcW w:w="0" w:type="auto"/>
            <w:vMerge/>
            <w:vAlign w:val="center"/>
          </w:tcPr>
          <w:p w14:paraId="6BE71758" w14:textId="420C30BA" w:rsidR="00F23E15" w:rsidRPr="00E76E93" w:rsidRDefault="00F23E15" w:rsidP="00F23E15">
            <w:pPr>
              <w:spacing w:after="0"/>
              <w:jc w:val="center"/>
              <w:rPr>
                <w:rFonts w:asciiTheme="minorHAnsi" w:hAnsiTheme="minorHAnsi" w:cstheme="minorHAnsi"/>
                <w:b/>
                <w:sz w:val="20"/>
              </w:rPr>
            </w:pPr>
          </w:p>
        </w:tc>
        <w:tc>
          <w:tcPr>
            <w:tcW w:w="0" w:type="auto"/>
          </w:tcPr>
          <w:p w14:paraId="1B778122" w14:textId="1FA08E99" w:rsidR="00F23E15" w:rsidRPr="00E76E93" w:rsidRDefault="00F23E15" w:rsidP="00DE72ED">
            <w:pPr>
              <w:spacing w:after="0"/>
              <w:jc w:val="left"/>
              <w:rPr>
                <w:rFonts w:asciiTheme="minorHAnsi" w:hAnsiTheme="minorHAnsi" w:cstheme="minorHAnsi"/>
                <w:sz w:val="20"/>
              </w:rPr>
            </w:pPr>
            <w:r w:rsidRPr="00E76E93">
              <w:rPr>
                <w:rFonts w:asciiTheme="minorHAnsi" w:hAnsiTheme="minorHAnsi" w:cstheme="minorHAnsi"/>
                <w:sz w:val="20"/>
              </w:rPr>
              <w:t>Muzeja izglītības centra noma</w:t>
            </w:r>
          </w:p>
        </w:tc>
        <w:tc>
          <w:tcPr>
            <w:tcW w:w="616" w:type="dxa"/>
            <w:vAlign w:val="center"/>
          </w:tcPr>
          <w:p w14:paraId="216BC0F2" w14:textId="0F132AF9"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17</w:t>
            </w:r>
          </w:p>
        </w:tc>
        <w:tc>
          <w:tcPr>
            <w:tcW w:w="617" w:type="dxa"/>
            <w:vAlign w:val="center"/>
          </w:tcPr>
          <w:p w14:paraId="3DD5C22E" w14:textId="21627693"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10</w:t>
            </w:r>
          </w:p>
        </w:tc>
        <w:tc>
          <w:tcPr>
            <w:tcW w:w="617" w:type="dxa"/>
            <w:vAlign w:val="center"/>
          </w:tcPr>
          <w:p w14:paraId="4C873660" w14:textId="596B9E46"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8</w:t>
            </w:r>
          </w:p>
        </w:tc>
      </w:tr>
      <w:tr w:rsidR="00F23E15" w:rsidRPr="00E76E93" w14:paraId="50F7A889" w14:textId="77777777" w:rsidTr="00F23E15">
        <w:trPr>
          <w:jc w:val="center"/>
        </w:trPr>
        <w:tc>
          <w:tcPr>
            <w:tcW w:w="464" w:type="dxa"/>
            <w:vAlign w:val="center"/>
          </w:tcPr>
          <w:p w14:paraId="50B5D8D7" w14:textId="4BAD4429"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8</w:t>
            </w:r>
          </w:p>
        </w:tc>
        <w:tc>
          <w:tcPr>
            <w:tcW w:w="0" w:type="auto"/>
            <w:vAlign w:val="center"/>
          </w:tcPr>
          <w:p w14:paraId="4FB6BACF" w14:textId="2DC7452F" w:rsidR="00F23E15" w:rsidRPr="00E76E93" w:rsidRDefault="00F23E15" w:rsidP="00F23E15">
            <w:pPr>
              <w:spacing w:after="0"/>
              <w:jc w:val="center"/>
              <w:rPr>
                <w:rFonts w:asciiTheme="minorHAnsi" w:hAnsiTheme="minorHAnsi" w:cstheme="minorHAnsi"/>
                <w:b/>
                <w:sz w:val="20"/>
              </w:rPr>
            </w:pPr>
            <w:r w:rsidRPr="00E76E93">
              <w:rPr>
                <w:rFonts w:asciiTheme="minorHAnsi" w:hAnsiTheme="minorHAnsi" w:cstheme="minorHAnsi"/>
                <w:b/>
                <w:sz w:val="20"/>
              </w:rPr>
              <w:t>PBM</w:t>
            </w:r>
          </w:p>
        </w:tc>
        <w:tc>
          <w:tcPr>
            <w:tcW w:w="0" w:type="auto"/>
          </w:tcPr>
          <w:p w14:paraId="4BBF41D2" w14:textId="63C48FAB" w:rsidR="00F23E15" w:rsidRPr="00E76E93" w:rsidRDefault="00F23E15" w:rsidP="00DE72ED">
            <w:pPr>
              <w:spacing w:after="0"/>
              <w:jc w:val="left"/>
              <w:rPr>
                <w:rFonts w:asciiTheme="minorHAnsi" w:hAnsiTheme="minorHAnsi" w:cstheme="minorHAnsi"/>
                <w:sz w:val="20"/>
              </w:rPr>
            </w:pPr>
            <w:r w:rsidRPr="00E76E93">
              <w:rPr>
                <w:rFonts w:asciiTheme="minorHAnsi" w:hAnsiTheme="minorHAnsi" w:cstheme="minorHAnsi"/>
                <w:sz w:val="20"/>
              </w:rPr>
              <w:t>Lielirbes baptistu baznīcas noma laulību ceremonijai</w:t>
            </w:r>
          </w:p>
        </w:tc>
        <w:tc>
          <w:tcPr>
            <w:tcW w:w="616" w:type="dxa"/>
            <w:vAlign w:val="center"/>
          </w:tcPr>
          <w:p w14:paraId="30297FBA" w14:textId="3ADE935E"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617" w:type="dxa"/>
            <w:vAlign w:val="center"/>
          </w:tcPr>
          <w:p w14:paraId="4315C4F5" w14:textId="01B1413E"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3</w:t>
            </w:r>
          </w:p>
        </w:tc>
        <w:tc>
          <w:tcPr>
            <w:tcW w:w="617" w:type="dxa"/>
            <w:vAlign w:val="center"/>
          </w:tcPr>
          <w:p w14:paraId="3531C24C" w14:textId="4EE22EDD"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8</w:t>
            </w:r>
          </w:p>
        </w:tc>
      </w:tr>
      <w:tr w:rsidR="00F23E15" w:rsidRPr="00E76E93" w14:paraId="1EAF03BE" w14:textId="77777777" w:rsidTr="00F23E15">
        <w:trPr>
          <w:jc w:val="center"/>
        </w:trPr>
        <w:tc>
          <w:tcPr>
            <w:tcW w:w="464" w:type="dxa"/>
            <w:vAlign w:val="center"/>
          </w:tcPr>
          <w:p w14:paraId="741DE605" w14:textId="5795DBD4"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9</w:t>
            </w:r>
          </w:p>
        </w:tc>
        <w:tc>
          <w:tcPr>
            <w:tcW w:w="0" w:type="auto"/>
            <w:vAlign w:val="center"/>
          </w:tcPr>
          <w:p w14:paraId="2FD42CED" w14:textId="6B4C95DB" w:rsidR="00F23E15" w:rsidRPr="00E76E93" w:rsidRDefault="00F23E15" w:rsidP="00F23E15">
            <w:pPr>
              <w:spacing w:after="0"/>
              <w:jc w:val="center"/>
              <w:rPr>
                <w:rFonts w:asciiTheme="minorHAnsi" w:hAnsiTheme="minorHAnsi" w:cstheme="minorHAnsi"/>
                <w:b/>
                <w:sz w:val="20"/>
              </w:rPr>
            </w:pPr>
            <w:r w:rsidRPr="00E76E93">
              <w:rPr>
                <w:rFonts w:asciiTheme="minorHAnsi" w:hAnsiTheme="minorHAnsi" w:cstheme="minorHAnsi"/>
                <w:b/>
                <w:sz w:val="20"/>
              </w:rPr>
              <w:t>AM</w:t>
            </w:r>
          </w:p>
        </w:tc>
        <w:tc>
          <w:tcPr>
            <w:tcW w:w="0" w:type="auto"/>
          </w:tcPr>
          <w:p w14:paraId="374E0FE1" w14:textId="1B06B72E" w:rsidR="00F23E15" w:rsidRPr="00E76E93" w:rsidRDefault="00F23E15" w:rsidP="00DE72ED">
            <w:pPr>
              <w:spacing w:after="0"/>
              <w:jc w:val="left"/>
              <w:rPr>
                <w:rFonts w:asciiTheme="minorHAnsi" w:hAnsiTheme="minorHAnsi" w:cstheme="minorHAnsi"/>
                <w:sz w:val="20"/>
              </w:rPr>
            </w:pPr>
            <w:r w:rsidRPr="00E76E93">
              <w:rPr>
                <w:rFonts w:asciiTheme="minorHAnsi" w:hAnsiTheme="minorHAnsi" w:cstheme="minorHAnsi"/>
                <w:sz w:val="20"/>
              </w:rPr>
              <w:t>Mācību klases noma</w:t>
            </w:r>
          </w:p>
        </w:tc>
        <w:tc>
          <w:tcPr>
            <w:tcW w:w="616" w:type="dxa"/>
            <w:vAlign w:val="center"/>
          </w:tcPr>
          <w:p w14:paraId="79CC507E" w14:textId="2B118158"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617" w:type="dxa"/>
            <w:vAlign w:val="center"/>
          </w:tcPr>
          <w:p w14:paraId="2E38EE28" w14:textId="445E768A"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617" w:type="dxa"/>
            <w:vAlign w:val="center"/>
          </w:tcPr>
          <w:p w14:paraId="59153C16" w14:textId="76F66405" w:rsidR="00F23E15" w:rsidRPr="00E76E93" w:rsidRDefault="00F23E15" w:rsidP="00804AFB">
            <w:pPr>
              <w:spacing w:after="0"/>
              <w:jc w:val="center"/>
              <w:rPr>
                <w:rFonts w:asciiTheme="minorHAnsi" w:hAnsiTheme="minorHAnsi" w:cstheme="minorHAnsi"/>
                <w:sz w:val="20"/>
              </w:rPr>
            </w:pPr>
            <w:r w:rsidRPr="00E76E93">
              <w:rPr>
                <w:rFonts w:asciiTheme="minorHAnsi" w:hAnsiTheme="minorHAnsi" w:cstheme="minorHAnsi"/>
                <w:sz w:val="20"/>
              </w:rPr>
              <w:t>0</w:t>
            </w:r>
          </w:p>
        </w:tc>
      </w:tr>
      <w:tr w:rsidR="00F23E15" w:rsidRPr="00E76E93" w14:paraId="1773DAB5" w14:textId="77777777" w:rsidTr="00F23E15">
        <w:trPr>
          <w:jc w:val="center"/>
        </w:trPr>
        <w:tc>
          <w:tcPr>
            <w:tcW w:w="464" w:type="dxa"/>
            <w:vAlign w:val="center"/>
          </w:tcPr>
          <w:p w14:paraId="514FAD83" w14:textId="671999A9" w:rsidR="00F23E15" w:rsidRPr="00E76E93" w:rsidRDefault="00F23E15" w:rsidP="00F23E15">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10</w:t>
            </w:r>
          </w:p>
        </w:tc>
        <w:tc>
          <w:tcPr>
            <w:tcW w:w="0" w:type="auto"/>
            <w:gridSpan w:val="2"/>
          </w:tcPr>
          <w:p w14:paraId="38BBB357" w14:textId="3A0E4A93" w:rsidR="00F23E15" w:rsidRPr="00E76E93" w:rsidRDefault="00F23E15" w:rsidP="00DE72ED">
            <w:pPr>
              <w:spacing w:after="0"/>
              <w:jc w:val="right"/>
              <w:rPr>
                <w:rFonts w:asciiTheme="minorHAnsi" w:hAnsiTheme="minorHAnsi" w:cstheme="minorHAnsi"/>
                <w:b/>
                <w:sz w:val="20"/>
              </w:rPr>
            </w:pPr>
            <w:r w:rsidRPr="00E76E93">
              <w:rPr>
                <w:rFonts w:asciiTheme="minorHAnsi" w:hAnsiTheme="minorHAnsi" w:cstheme="minorHAnsi"/>
                <w:b/>
                <w:sz w:val="20"/>
              </w:rPr>
              <w:t>Noslodze kopā</w:t>
            </w:r>
          </w:p>
        </w:tc>
        <w:tc>
          <w:tcPr>
            <w:tcW w:w="616" w:type="dxa"/>
            <w:vAlign w:val="center"/>
          </w:tcPr>
          <w:p w14:paraId="7F543D38" w14:textId="49B0CA60" w:rsidR="00F23E15" w:rsidRPr="00E76E93" w:rsidRDefault="00F23E15" w:rsidP="00804AFB">
            <w:pPr>
              <w:spacing w:after="0"/>
              <w:jc w:val="center"/>
              <w:rPr>
                <w:rFonts w:asciiTheme="minorHAnsi" w:hAnsiTheme="minorHAnsi" w:cstheme="minorHAnsi"/>
                <w:b/>
                <w:sz w:val="20"/>
              </w:rPr>
            </w:pPr>
            <w:r w:rsidRPr="00E76E93">
              <w:rPr>
                <w:rFonts w:asciiTheme="minorHAnsi" w:hAnsiTheme="minorHAnsi" w:cstheme="minorHAnsi"/>
                <w:b/>
                <w:sz w:val="20"/>
              </w:rPr>
              <w:t>79</w:t>
            </w:r>
          </w:p>
        </w:tc>
        <w:tc>
          <w:tcPr>
            <w:tcW w:w="617" w:type="dxa"/>
            <w:vAlign w:val="center"/>
          </w:tcPr>
          <w:p w14:paraId="5DBD81C8" w14:textId="6D5A9BB0" w:rsidR="00F23E15" w:rsidRPr="00E76E93" w:rsidRDefault="00F23E15" w:rsidP="00804AFB">
            <w:pPr>
              <w:spacing w:after="0"/>
              <w:jc w:val="center"/>
              <w:rPr>
                <w:rFonts w:asciiTheme="minorHAnsi" w:hAnsiTheme="minorHAnsi" w:cstheme="minorHAnsi"/>
                <w:b/>
                <w:sz w:val="20"/>
              </w:rPr>
            </w:pPr>
            <w:r w:rsidRPr="00E76E93">
              <w:rPr>
                <w:rFonts w:asciiTheme="minorHAnsi" w:hAnsiTheme="minorHAnsi" w:cstheme="minorHAnsi"/>
                <w:b/>
                <w:sz w:val="20"/>
              </w:rPr>
              <w:t>75</w:t>
            </w:r>
          </w:p>
        </w:tc>
        <w:tc>
          <w:tcPr>
            <w:tcW w:w="617" w:type="dxa"/>
            <w:vAlign w:val="center"/>
          </w:tcPr>
          <w:p w14:paraId="4A28B9FC" w14:textId="350D9704" w:rsidR="00F23E15" w:rsidRPr="00E76E93" w:rsidRDefault="00F23E15" w:rsidP="00804AFB">
            <w:pPr>
              <w:spacing w:after="0"/>
              <w:jc w:val="center"/>
              <w:rPr>
                <w:rFonts w:asciiTheme="minorHAnsi" w:hAnsiTheme="minorHAnsi" w:cstheme="minorHAnsi"/>
                <w:b/>
                <w:sz w:val="20"/>
              </w:rPr>
            </w:pPr>
            <w:r w:rsidRPr="00E76E93">
              <w:rPr>
                <w:rFonts w:asciiTheme="minorHAnsi" w:hAnsiTheme="minorHAnsi" w:cstheme="minorHAnsi"/>
                <w:b/>
                <w:sz w:val="20"/>
              </w:rPr>
              <w:t>50</w:t>
            </w:r>
          </w:p>
        </w:tc>
      </w:tr>
    </w:tbl>
    <w:p w14:paraId="2A244F32" w14:textId="77777777" w:rsidR="00A43D0D" w:rsidRPr="00E76E93" w:rsidRDefault="00A43D0D" w:rsidP="00A43D0D">
      <w:pPr>
        <w:spacing w:before="120"/>
        <w:jc w:val="center"/>
        <w:rPr>
          <w:i/>
          <w:sz w:val="20"/>
        </w:rPr>
      </w:pPr>
      <w:r w:rsidRPr="00E76E93">
        <w:rPr>
          <w:i/>
          <w:sz w:val="20"/>
        </w:rPr>
        <w:t>Avots: VM sniegtie dati</w:t>
      </w:r>
    </w:p>
    <w:p w14:paraId="5D44F46E" w14:textId="5DDFBD46" w:rsidR="00F75848" w:rsidRPr="00E76E93" w:rsidRDefault="00C15873" w:rsidP="00EC2F92">
      <w:pPr>
        <w:spacing w:before="120"/>
      </w:pPr>
      <w:r w:rsidRPr="00E76E93">
        <w:t xml:space="preserve">Viens no prioritārajiem politikas uzdevumiem VM attīstības stratēģijā 2010.-2020.gadam ir izvirzīts </w:t>
      </w:r>
      <w:r w:rsidR="003D298C" w:rsidRPr="00E76E93">
        <w:t xml:space="preserve">jaunas, </w:t>
      </w:r>
      <w:r w:rsidR="009D4DBF" w:rsidRPr="00E76E93">
        <w:t>d</w:t>
      </w:r>
      <w:r w:rsidR="00697B4D" w:rsidRPr="00E76E93">
        <w:t>audzfunkcionāla</w:t>
      </w:r>
      <w:r w:rsidR="009D4DBF" w:rsidRPr="00E76E93">
        <w:t>s</w:t>
      </w:r>
      <w:r w:rsidR="00E50F48" w:rsidRPr="00E76E93">
        <w:t xml:space="preserve"> PBM</w:t>
      </w:r>
      <w:r w:rsidR="009D4DBF" w:rsidRPr="00E76E93">
        <w:t xml:space="preserve"> ēkas izbūve. </w:t>
      </w:r>
      <w:r w:rsidR="00697B4D" w:rsidRPr="00E76E93">
        <w:t xml:space="preserve">Pašreizējā </w:t>
      </w:r>
      <w:r w:rsidRPr="00E76E93">
        <w:t xml:space="preserve">PBM </w:t>
      </w:r>
      <w:r w:rsidR="00697B4D" w:rsidRPr="00E76E93">
        <w:t xml:space="preserve">infrastruktūra un materiāltehniskā bāze </w:t>
      </w:r>
      <w:r w:rsidRPr="00E76E93">
        <w:t>nav piemēro</w:t>
      </w:r>
      <w:r w:rsidR="00697B4D" w:rsidRPr="00E76E93">
        <w:t>ta</w:t>
      </w:r>
      <w:r w:rsidRPr="00E76E93">
        <w:t xml:space="preserve"> muzeja vajadzībām</w:t>
      </w:r>
      <w:r w:rsidR="00697B4D" w:rsidRPr="00E76E93">
        <w:t xml:space="preserve"> un nespēj nodrošināt mūsdienīga muzeja funkcionēšanu, tādējādi PBM  zaudē savu pievilcīgumu un tā konkurētspēja samazinās.</w:t>
      </w:r>
    </w:p>
    <w:p w14:paraId="7911D92E" w14:textId="3C2E19EB" w:rsidR="00B43BC1" w:rsidRPr="00E76E93" w:rsidRDefault="006F54A6" w:rsidP="00596004">
      <w:pPr>
        <w:pStyle w:val="Virsraksts4"/>
      </w:pPr>
      <w:bookmarkStart w:id="14" w:name="_Toc479599039"/>
      <w:r w:rsidRPr="00E76E93">
        <w:t xml:space="preserve">Muzeja </w:t>
      </w:r>
      <w:r w:rsidR="00DB4B1C" w:rsidRPr="00E76E93">
        <w:t>krājum</w:t>
      </w:r>
      <w:r w:rsidR="004766DE" w:rsidRPr="00E76E93">
        <w:t>s un tā saglabāšana</w:t>
      </w:r>
      <w:bookmarkEnd w:id="14"/>
    </w:p>
    <w:p w14:paraId="2D141AEE" w14:textId="5864908F" w:rsidR="00633A27" w:rsidRPr="00E76E93" w:rsidRDefault="0072052B" w:rsidP="00633A27">
      <w:pPr>
        <w:spacing w:before="120"/>
      </w:pPr>
      <w:r w:rsidRPr="00E76E93">
        <w:t>Muzeja pamatkrājums ir Latvijas Nacionālā muzeja krājuma sastāvdaļa</w:t>
      </w:r>
      <w:r w:rsidR="00A865D7" w:rsidRPr="00E76E93">
        <w:t xml:space="preserve"> un to uzskaites, papildināšanas, saglabāšanas, restaurēšanas, izmantošanas un atsavināšanas kārtību reglamentē normatīvie akti. M</w:t>
      </w:r>
      <w:r w:rsidR="00633A27" w:rsidRPr="00E76E93">
        <w:t xml:space="preserve">uzeja krājuma darbu reglamentē “Noteikumi par Ventspils muzeja krājumu”, kas ir izstrādāti atbilstoši Ministru kabineta 2006.gada 21.novembra noteikumiem Nr. 956 “Noteikumi par Nacionālo muzeja krājumu”. VM darbojas Krājuma komisija, kas ir atbildīga par muzeja krājuma papildināšanu, muzeja krājuma priekšmetu izvērtēšanu un to saglabāšanas jautājumu risināšanu, kā arī muzeja krājuma veidošanas politikas organizēšanu muzejā. Krājuma komisiju izveido VM direktors, savukārt to vada krājuma nodaļas vadītājs. Tā sastāv no vismaz pieciem muzeja darbiniekiem. </w:t>
      </w:r>
    </w:p>
    <w:p w14:paraId="7759F1BA" w14:textId="4BD9E96C" w:rsidR="00633A27" w:rsidRPr="00E76E93" w:rsidRDefault="00633A27" w:rsidP="00633A27">
      <w:r w:rsidRPr="00E76E93">
        <w:t>Par muzeja krājuma uzturēšanu</w:t>
      </w:r>
      <w:r w:rsidR="00282646" w:rsidRPr="00E76E93">
        <w:t>, saglabāšanu un izpēti</w:t>
      </w:r>
      <w:r w:rsidRPr="00E76E93">
        <w:t xml:space="preserve"> ir atbildīga</w:t>
      </w:r>
      <w:r w:rsidR="009E6936">
        <w:t>s</w:t>
      </w:r>
      <w:r w:rsidRPr="00E76E93">
        <w:t xml:space="preserve"> Krājuma nodaļa, Vēstures nodaļa un Restaurācijas nodaļa. Vēstures nodaļa galvenokārt atbil</w:t>
      </w:r>
      <w:r w:rsidR="009E6936">
        <w:t>d</w:t>
      </w:r>
      <w:r w:rsidRPr="00E76E93">
        <w:t xml:space="preserve"> par krājuma komplektēšanu un padziļināto zinātnisko izpēti, </w:t>
      </w:r>
      <w:r w:rsidR="00F72F54" w:rsidRPr="00E76E93">
        <w:t>k</w:t>
      </w:r>
      <w:r w:rsidRPr="00E76E93">
        <w:t xml:space="preserve">rājuma nodaļa nodarbojas ar krājuma uzskaiti un glabāšanu, bet </w:t>
      </w:r>
      <w:r w:rsidR="00F72F54" w:rsidRPr="00E76E93">
        <w:t>r</w:t>
      </w:r>
      <w:r w:rsidRPr="00E76E93">
        <w:t xml:space="preserve">estaurācijas nodaļa veic krājuma konservāciju un restaurāciju. </w:t>
      </w:r>
    </w:p>
    <w:p w14:paraId="224304F8" w14:textId="08B8E901" w:rsidR="00D55324" w:rsidRPr="00E76E93" w:rsidRDefault="00122938" w:rsidP="00633A27">
      <w:r w:rsidRPr="00E76E93">
        <w:t>Muzeja</w:t>
      </w:r>
      <w:r w:rsidR="004766DE" w:rsidRPr="00E76E93">
        <w:t xml:space="preserve"> krājums ir apjomīgs</w:t>
      </w:r>
      <w:r w:rsidR="00282646" w:rsidRPr="00E76E93">
        <w:t>, muzejisko priekšmetu apjoma ziņā tas ir otrs lielākais Kurzemē</w:t>
      </w:r>
      <w:r w:rsidR="004766DE" w:rsidRPr="00E76E93">
        <w:t xml:space="preserve">. 2015.gada beigās </w:t>
      </w:r>
      <w:r w:rsidRPr="00E76E93">
        <w:t>to</w:t>
      </w:r>
      <w:r w:rsidR="004766DE" w:rsidRPr="00E76E93">
        <w:t xml:space="preserve"> veidoja 154 430 muzejisko priekšmetu vienības, no kurām 117 977 ir pama</w:t>
      </w:r>
      <w:r w:rsidR="0059408F" w:rsidRPr="00E76E93">
        <w:t>tkrājumā (skatīt tabulu Nr. 3</w:t>
      </w:r>
      <w:r w:rsidR="00FD4006" w:rsidRPr="00E76E93">
        <w:t>)</w:t>
      </w:r>
      <w:r w:rsidR="00233FAA" w:rsidRPr="00E76E93">
        <w:t>.</w:t>
      </w:r>
      <w:r w:rsidR="00FD4006" w:rsidRPr="00E76E93">
        <w:t xml:space="preserve"> Katrai VM struktūrvienībai, izņemot </w:t>
      </w:r>
      <w:r w:rsidR="002560F3" w:rsidRPr="00E76E93">
        <w:t>AM</w:t>
      </w:r>
      <w:r w:rsidR="00FD4006" w:rsidRPr="00E76E93">
        <w:t>, ir atsevišķas krājuma kolekcijas.</w:t>
      </w:r>
      <w:r w:rsidR="00233FAA" w:rsidRPr="00E76E93">
        <w:t xml:space="preserve"> </w:t>
      </w:r>
      <w:r w:rsidR="00D55324" w:rsidRPr="00E76E93">
        <w:t>PBM krājums aptver nozīmīgo etnogrāfisko materiālu</w:t>
      </w:r>
      <w:r w:rsidR="009E6936">
        <w:t>, kas</w:t>
      </w:r>
      <w:r w:rsidR="00D55324" w:rsidRPr="00E76E93">
        <w:t xml:space="preserve"> daudzpusīgi</w:t>
      </w:r>
      <w:r w:rsidR="009E6936">
        <w:t xml:space="preserve"> atspoguļo</w:t>
      </w:r>
      <w:r w:rsidR="00D55324" w:rsidRPr="00E76E93">
        <w:t xml:space="preserve"> Ziemeļk</w:t>
      </w:r>
      <w:r w:rsidR="009E6936">
        <w:t>urzemes iedzīvotāju saimniecisko u</w:t>
      </w:r>
      <w:r w:rsidR="00D55324" w:rsidRPr="00E76E93">
        <w:t>n sabiedrisk</w:t>
      </w:r>
      <w:r w:rsidR="009E6936">
        <w:t>o dzīvi</w:t>
      </w:r>
      <w:r w:rsidR="00D55324" w:rsidRPr="00E76E93">
        <w:t xml:space="preserve">. 2015.gadā tā krājumā bija 25 342 vienības. </w:t>
      </w:r>
    </w:p>
    <w:p w14:paraId="67F57B83" w14:textId="12982FB7" w:rsidR="004766DE" w:rsidRPr="00E76E93" w:rsidRDefault="004766DE"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3</w:t>
      </w:r>
      <w:r w:rsidR="00B77DDA">
        <w:rPr>
          <w:noProof/>
        </w:rPr>
        <w:fldChar w:fldCharType="end"/>
      </w:r>
      <w:r w:rsidRPr="00E76E93">
        <w:t>. VM krājums</w:t>
      </w:r>
    </w:p>
    <w:tbl>
      <w:tblPr>
        <w:tblStyle w:val="Reatabula"/>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567"/>
        <w:gridCol w:w="4039"/>
        <w:gridCol w:w="1573"/>
        <w:gridCol w:w="2228"/>
      </w:tblGrid>
      <w:tr w:rsidR="00F23E15" w:rsidRPr="00E76E93" w14:paraId="1615495E" w14:textId="748B117E" w:rsidTr="00842EB4">
        <w:trPr>
          <w:tblHeader/>
          <w:jc w:val="center"/>
        </w:trPr>
        <w:tc>
          <w:tcPr>
            <w:tcW w:w="567" w:type="dxa"/>
            <w:shd w:val="clear" w:color="auto" w:fill="1F497D"/>
          </w:tcPr>
          <w:p w14:paraId="76CC2900" w14:textId="2C230810" w:rsidR="00F23E15" w:rsidRPr="00E76E93" w:rsidRDefault="00F23E15" w:rsidP="001922EB">
            <w:pPr>
              <w:spacing w:after="0"/>
              <w:jc w:val="center"/>
              <w:rPr>
                <w:b/>
                <w:color w:val="FFFFFF" w:themeColor="background1"/>
                <w:sz w:val="20"/>
              </w:rPr>
            </w:pPr>
            <w:r w:rsidRPr="00E76E93">
              <w:rPr>
                <w:b/>
                <w:color w:val="FFFFFF" w:themeColor="background1"/>
                <w:sz w:val="20"/>
              </w:rPr>
              <w:t>#</w:t>
            </w:r>
          </w:p>
        </w:tc>
        <w:tc>
          <w:tcPr>
            <w:tcW w:w="4039" w:type="dxa"/>
            <w:shd w:val="clear" w:color="auto" w:fill="1F497D"/>
            <w:vAlign w:val="center"/>
          </w:tcPr>
          <w:p w14:paraId="0DE0B874" w14:textId="586D5E6C" w:rsidR="00F23E15" w:rsidRPr="00E76E93" w:rsidRDefault="00F23E15" w:rsidP="001922EB">
            <w:pPr>
              <w:spacing w:after="0"/>
              <w:jc w:val="center"/>
              <w:rPr>
                <w:b/>
                <w:color w:val="FFFFFF" w:themeColor="background1"/>
                <w:sz w:val="20"/>
              </w:rPr>
            </w:pPr>
            <w:r w:rsidRPr="00E76E93">
              <w:rPr>
                <w:b/>
                <w:color w:val="FFFFFF" w:themeColor="background1"/>
                <w:sz w:val="20"/>
              </w:rPr>
              <w:t>Krājums</w:t>
            </w:r>
          </w:p>
        </w:tc>
        <w:tc>
          <w:tcPr>
            <w:tcW w:w="1573" w:type="dxa"/>
            <w:shd w:val="clear" w:color="auto" w:fill="1F497D"/>
            <w:vAlign w:val="center"/>
          </w:tcPr>
          <w:p w14:paraId="01110539" w14:textId="0641D9A4" w:rsidR="00F23E15" w:rsidRPr="00E76E93" w:rsidRDefault="00F23E15" w:rsidP="001922EB">
            <w:pPr>
              <w:spacing w:after="0"/>
              <w:jc w:val="center"/>
              <w:rPr>
                <w:b/>
                <w:color w:val="FFFFFF" w:themeColor="background1"/>
                <w:sz w:val="20"/>
              </w:rPr>
            </w:pPr>
            <w:r w:rsidRPr="00E76E93">
              <w:rPr>
                <w:b/>
                <w:color w:val="FFFFFF" w:themeColor="background1"/>
                <w:sz w:val="20"/>
              </w:rPr>
              <w:t>Struktūrvienība</w:t>
            </w:r>
          </w:p>
        </w:tc>
        <w:tc>
          <w:tcPr>
            <w:tcW w:w="2228" w:type="dxa"/>
            <w:shd w:val="clear" w:color="auto" w:fill="1F497D"/>
          </w:tcPr>
          <w:p w14:paraId="162AF534" w14:textId="79656062" w:rsidR="00F23E15" w:rsidRPr="00E76E93" w:rsidRDefault="00F23E15" w:rsidP="001922EB">
            <w:pPr>
              <w:spacing w:after="0"/>
              <w:jc w:val="center"/>
              <w:rPr>
                <w:b/>
                <w:color w:val="FFFFFF" w:themeColor="background1"/>
                <w:sz w:val="20"/>
              </w:rPr>
            </w:pPr>
            <w:r w:rsidRPr="00E76E93">
              <w:rPr>
                <w:b/>
                <w:color w:val="FFFFFF" w:themeColor="background1"/>
                <w:sz w:val="20"/>
              </w:rPr>
              <w:t>2015</w:t>
            </w:r>
          </w:p>
        </w:tc>
      </w:tr>
      <w:tr w:rsidR="00F23E15" w:rsidRPr="00E76E93" w14:paraId="6A280955" w14:textId="77777777" w:rsidTr="00842EB4">
        <w:trPr>
          <w:jc w:val="center"/>
        </w:trPr>
        <w:tc>
          <w:tcPr>
            <w:tcW w:w="567" w:type="dxa"/>
            <w:vAlign w:val="center"/>
          </w:tcPr>
          <w:p w14:paraId="4B4AC9F6" w14:textId="63CE3829" w:rsidR="00F23E15" w:rsidRPr="00E76E93" w:rsidRDefault="00F23E15" w:rsidP="00F23E15">
            <w:pPr>
              <w:spacing w:after="0"/>
              <w:jc w:val="center"/>
              <w:rPr>
                <w:sz w:val="18"/>
                <w:szCs w:val="18"/>
              </w:rPr>
            </w:pPr>
            <w:r w:rsidRPr="00E76E93">
              <w:rPr>
                <w:sz w:val="18"/>
                <w:szCs w:val="18"/>
              </w:rPr>
              <w:t>1</w:t>
            </w:r>
          </w:p>
        </w:tc>
        <w:tc>
          <w:tcPr>
            <w:tcW w:w="4039" w:type="dxa"/>
            <w:vAlign w:val="center"/>
          </w:tcPr>
          <w:p w14:paraId="0F32B983" w14:textId="709ABF19" w:rsidR="00F23E15" w:rsidRPr="00E76E93" w:rsidRDefault="00F23E15" w:rsidP="00F23E15">
            <w:pPr>
              <w:spacing w:after="0"/>
              <w:jc w:val="center"/>
              <w:rPr>
                <w:i/>
                <w:sz w:val="18"/>
                <w:szCs w:val="18"/>
              </w:rPr>
            </w:pPr>
            <w:r w:rsidRPr="00E76E93">
              <w:rPr>
                <w:i/>
                <w:sz w:val="18"/>
                <w:szCs w:val="18"/>
              </w:rPr>
              <w:t>2</w:t>
            </w:r>
          </w:p>
        </w:tc>
        <w:tc>
          <w:tcPr>
            <w:tcW w:w="1573" w:type="dxa"/>
            <w:vAlign w:val="center"/>
          </w:tcPr>
          <w:p w14:paraId="28039395" w14:textId="66AB3D18" w:rsidR="00F23E15" w:rsidRPr="00E76E93" w:rsidRDefault="00F23E15" w:rsidP="00F23E15">
            <w:pPr>
              <w:spacing w:after="0"/>
              <w:jc w:val="center"/>
              <w:rPr>
                <w:i/>
                <w:sz w:val="18"/>
                <w:szCs w:val="18"/>
              </w:rPr>
            </w:pPr>
            <w:r w:rsidRPr="00E76E93">
              <w:rPr>
                <w:i/>
                <w:sz w:val="18"/>
                <w:szCs w:val="18"/>
              </w:rPr>
              <w:t>3</w:t>
            </w:r>
          </w:p>
        </w:tc>
        <w:tc>
          <w:tcPr>
            <w:tcW w:w="2228" w:type="dxa"/>
            <w:vAlign w:val="center"/>
          </w:tcPr>
          <w:p w14:paraId="2C418F6D" w14:textId="425182E7" w:rsidR="00F23E15" w:rsidRPr="00E76E93" w:rsidRDefault="00F23E15" w:rsidP="00F23E15">
            <w:pPr>
              <w:spacing w:after="0"/>
              <w:jc w:val="center"/>
              <w:rPr>
                <w:i/>
                <w:sz w:val="18"/>
                <w:szCs w:val="18"/>
              </w:rPr>
            </w:pPr>
            <w:r w:rsidRPr="00E76E93">
              <w:rPr>
                <w:i/>
                <w:sz w:val="18"/>
                <w:szCs w:val="18"/>
              </w:rPr>
              <w:t>4</w:t>
            </w:r>
          </w:p>
        </w:tc>
      </w:tr>
      <w:tr w:rsidR="00F23E15" w:rsidRPr="00E76E93" w14:paraId="1F081ADD" w14:textId="090D8B0F" w:rsidTr="00842EB4">
        <w:trPr>
          <w:jc w:val="center"/>
        </w:trPr>
        <w:tc>
          <w:tcPr>
            <w:tcW w:w="567" w:type="dxa"/>
            <w:vAlign w:val="center"/>
          </w:tcPr>
          <w:p w14:paraId="74CC08B8" w14:textId="0B2EFEAC" w:rsidR="00F23E15" w:rsidRPr="00E76E93" w:rsidRDefault="00F23E15" w:rsidP="00F23E15">
            <w:pPr>
              <w:spacing w:after="0"/>
              <w:jc w:val="center"/>
              <w:rPr>
                <w:sz w:val="18"/>
                <w:szCs w:val="18"/>
              </w:rPr>
            </w:pPr>
            <w:r w:rsidRPr="00E76E93">
              <w:rPr>
                <w:sz w:val="18"/>
                <w:szCs w:val="18"/>
              </w:rPr>
              <w:t>1</w:t>
            </w:r>
          </w:p>
        </w:tc>
        <w:tc>
          <w:tcPr>
            <w:tcW w:w="4039" w:type="dxa"/>
            <w:vMerge w:val="restart"/>
            <w:vAlign w:val="center"/>
          </w:tcPr>
          <w:p w14:paraId="49AC6088" w14:textId="114DE80E" w:rsidR="00F23E15" w:rsidRPr="00E76E93" w:rsidRDefault="00F23E15" w:rsidP="00DD0A59">
            <w:pPr>
              <w:spacing w:after="0"/>
              <w:jc w:val="left"/>
              <w:rPr>
                <w:b/>
                <w:sz w:val="20"/>
              </w:rPr>
            </w:pPr>
            <w:r w:rsidRPr="00E76E93">
              <w:rPr>
                <w:b/>
                <w:sz w:val="20"/>
              </w:rPr>
              <w:t>Kopējais krājuma vienību skaits 2015.gada beigās (t.sk. pamatkrājuma vienību skaits)</w:t>
            </w:r>
          </w:p>
        </w:tc>
        <w:tc>
          <w:tcPr>
            <w:tcW w:w="1573" w:type="dxa"/>
            <w:vAlign w:val="center"/>
          </w:tcPr>
          <w:p w14:paraId="750022E3" w14:textId="1D0DA2A2" w:rsidR="00F23E15" w:rsidRPr="00E76E93" w:rsidRDefault="00F23E15" w:rsidP="00233FAA">
            <w:pPr>
              <w:spacing w:after="0"/>
              <w:jc w:val="left"/>
              <w:rPr>
                <w:sz w:val="20"/>
              </w:rPr>
            </w:pPr>
            <w:r w:rsidRPr="00E76E93">
              <w:rPr>
                <w:sz w:val="20"/>
              </w:rPr>
              <w:t>LOP</w:t>
            </w:r>
          </w:p>
        </w:tc>
        <w:tc>
          <w:tcPr>
            <w:tcW w:w="2228" w:type="dxa"/>
            <w:vAlign w:val="center"/>
          </w:tcPr>
          <w:p w14:paraId="679C76A5" w14:textId="0CD8549E" w:rsidR="00F23E15" w:rsidRPr="00E76E93" w:rsidRDefault="00F23E15" w:rsidP="00233FAA">
            <w:pPr>
              <w:spacing w:after="0"/>
              <w:jc w:val="center"/>
              <w:rPr>
                <w:sz w:val="20"/>
              </w:rPr>
            </w:pPr>
            <w:r w:rsidRPr="00E76E93">
              <w:rPr>
                <w:sz w:val="20"/>
              </w:rPr>
              <w:t>119 782 (91 469)</w:t>
            </w:r>
          </w:p>
        </w:tc>
      </w:tr>
      <w:tr w:rsidR="00F23E15" w:rsidRPr="00E76E93" w14:paraId="7F595B84" w14:textId="78807A9E" w:rsidTr="00842EB4">
        <w:trPr>
          <w:jc w:val="center"/>
        </w:trPr>
        <w:tc>
          <w:tcPr>
            <w:tcW w:w="567" w:type="dxa"/>
            <w:vAlign w:val="center"/>
          </w:tcPr>
          <w:p w14:paraId="4D39A736" w14:textId="1EA240C0" w:rsidR="00F23E15" w:rsidRPr="00E76E93" w:rsidRDefault="00F23E15" w:rsidP="00F23E15">
            <w:pPr>
              <w:spacing w:after="0"/>
              <w:jc w:val="center"/>
              <w:rPr>
                <w:sz w:val="18"/>
                <w:szCs w:val="18"/>
              </w:rPr>
            </w:pPr>
            <w:r w:rsidRPr="00E76E93">
              <w:rPr>
                <w:sz w:val="18"/>
                <w:szCs w:val="18"/>
              </w:rPr>
              <w:t>2</w:t>
            </w:r>
          </w:p>
        </w:tc>
        <w:tc>
          <w:tcPr>
            <w:tcW w:w="4039" w:type="dxa"/>
            <w:vMerge/>
            <w:vAlign w:val="center"/>
          </w:tcPr>
          <w:p w14:paraId="14FB5107" w14:textId="52777E6B" w:rsidR="00F23E15" w:rsidRPr="00E76E93" w:rsidRDefault="00F23E15" w:rsidP="00DD0A59">
            <w:pPr>
              <w:spacing w:after="0"/>
              <w:jc w:val="left"/>
              <w:rPr>
                <w:sz w:val="20"/>
              </w:rPr>
            </w:pPr>
          </w:p>
        </w:tc>
        <w:tc>
          <w:tcPr>
            <w:tcW w:w="1573" w:type="dxa"/>
            <w:vAlign w:val="center"/>
          </w:tcPr>
          <w:p w14:paraId="08602AA0" w14:textId="08F1A6CE" w:rsidR="00F23E15" w:rsidRPr="00E76E93" w:rsidRDefault="00F23E15" w:rsidP="002560F3">
            <w:pPr>
              <w:spacing w:after="0"/>
              <w:jc w:val="left"/>
              <w:rPr>
                <w:sz w:val="20"/>
              </w:rPr>
            </w:pPr>
            <w:r w:rsidRPr="00E76E93">
              <w:rPr>
                <w:sz w:val="20"/>
              </w:rPr>
              <w:t>PBM</w:t>
            </w:r>
          </w:p>
        </w:tc>
        <w:tc>
          <w:tcPr>
            <w:tcW w:w="2228" w:type="dxa"/>
            <w:vAlign w:val="center"/>
          </w:tcPr>
          <w:p w14:paraId="73ED0811" w14:textId="2C00EF90" w:rsidR="00F23E15" w:rsidRPr="00E76E93" w:rsidRDefault="00F23E15" w:rsidP="00233FAA">
            <w:pPr>
              <w:spacing w:after="0"/>
              <w:jc w:val="center"/>
              <w:rPr>
                <w:sz w:val="20"/>
              </w:rPr>
            </w:pPr>
            <w:r w:rsidRPr="00E76E93">
              <w:rPr>
                <w:sz w:val="20"/>
              </w:rPr>
              <w:t>25 342 (18 911)</w:t>
            </w:r>
          </w:p>
        </w:tc>
      </w:tr>
      <w:tr w:rsidR="00F23E15" w:rsidRPr="00E76E93" w14:paraId="3C01B105" w14:textId="675B5A00" w:rsidTr="00842EB4">
        <w:trPr>
          <w:jc w:val="center"/>
        </w:trPr>
        <w:tc>
          <w:tcPr>
            <w:tcW w:w="567" w:type="dxa"/>
            <w:vAlign w:val="center"/>
          </w:tcPr>
          <w:p w14:paraId="59F21BF5" w14:textId="016128A0" w:rsidR="00F23E15" w:rsidRPr="00E76E93" w:rsidRDefault="00F23E15" w:rsidP="00F23E15">
            <w:pPr>
              <w:spacing w:after="0"/>
              <w:jc w:val="center"/>
              <w:rPr>
                <w:sz w:val="18"/>
                <w:szCs w:val="18"/>
              </w:rPr>
            </w:pPr>
            <w:r w:rsidRPr="00E76E93">
              <w:rPr>
                <w:sz w:val="18"/>
                <w:szCs w:val="18"/>
              </w:rPr>
              <w:t>3</w:t>
            </w:r>
          </w:p>
        </w:tc>
        <w:tc>
          <w:tcPr>
            <w:tcW w:w="4039" w:type="dxa"/>
            <w:vMerge/>
            <w:vAlign w:val="center"/>
          </w:tcPr>
          <w:p w14:paraId="2218C912" w14:textId="37D0A260" w:rsidR="00F23E15" w:rsidRPr="00E76E93" w:rsidRDefault="00F23E15" w:rsidP="00DD0A59">
            <w:pPr>
              <w:spacing w:after="0"/>
              <w:jc w:val="left"/>
              <w:rPr>
                <w:b/>
                <w:sz w:val="20"/>
              </w:rPr>
            </w:pPr>
          </w:p>
        </w:tc>
        <w:tc>
          <w:tcPr>
            <w:tcW w:w="1573" w:type="dxa"/>
          </w:tcPr>
          <w:p w14:paraId="2BE68398" w14:textId="0BF6D43C" w:rsidR="00F23E15" w:rsidRPr="00E76E93" w:rsidRDefault="00F23E15" w:rsidP="002560F3">
            <w:pPr>
              <w:spacing w:after="0"/>
              <w:jc w:val="left"/>
              <w:rPr>
                <w:sz w:val="20"/>
              </w:rPr>
            </w:pPr>
            <w:r w:rsidRPr="00E76E93">
              <w:rPr>
                <w:bCs/>
                <w:sz w:val="20"/>
              </w:rPr>
              <w:t>AM</w:t>
            </w:r>
          </w:p>
        </w:tc>
        <w:tc>
          <w:tcPr>
            <w:tcW w:w="2228" w:type="dxa"/>
            <w:vAlign w:val="center"/>
          </w:tcPr>
          <w:p w14:paraId="3698AC82" w14:textId="046F3500" w:rsidR="00F23E15" w:rsidRPr="00E76E93" w:rsidRDefault="00F23E15" w:rsidP="00233FAA">
            <w:pPr>
              <w:spacing w:after="0"/>
              <w:jc w:val="center"/>
              <w:rPr>
                <w:sz w:val="20"/>
              </w:rPr>
            </w:pPr>
            <w:r w:rsidRPr="00E76E93">
              <w:rPr>
                <w:sz w:val="20"/>
              </w:rPr>
              <w:t>-</w:t>
            </w:r>
          </w:p>
        </w:tc>
      </w:tr>
      <w:tr w:rsidR="00F23E15" w:rsidRPr="00E76E93" w14:paraId="03781EB8" w14:textId="1A1ED065" w:rsidTr="00842EB4">
        <w:trPr>
          <w:jc w:val="center"/>
        </w:trPr>
        <w:tc>
          <w:tcPr>
            <w:tcW w:w="567" w:type="dxa"/>
            <w:vAlign w:val="center"/>
          </w:tcPr>
          <w:p w14:paraId="5C7771E7" w14:textId="4DD7C928" w:rsidR="00F23E15" w:rsidRPr="00E76E93" w:rsidRDefault="00F23E15" w:rsidP="00F23E15">
            <w:pPr>
              <w:spacing w:after="0"/>
              <w:jc w:val="center"/>
              <w:rPr>
                <w:sz w:val="18"/>
                <w:szCs w:val="18"/>
              </w:rPr>
            </w:pPr>
            <w:r w:rsidRPr="00E76E93">
              <w:rPr>
                <w:sz w:val="18"/>
                <w:szCs w:val="18"/>
              </w:rPr>
              <w:t>4</w:t>
            </w:r>
          </w:p>
        </w:tc>
        <w:tc>
          <w:tcPr>
            <w:tcW w:w="4039" w:type="dxa"/>
            <w:vMerge/>
            <w:vAlign w:val="center"/>
          </w:tcPr>
          <w:p w14:paraId="27F0EE73" w14:textId="3827731A" w:rsidR="00F23E15" w:rsidRPr="00E76E93" w:rsidRDefault="00F23E15" w:rsidP="00DD0A59">
            <w:pPr>
              <w:spacing w:after="0"/>
              <w:jc w:val="left"/>
              <w:rPr>
                <w:sz w:val="20"/>
              </w:rPr>
            </w:pPr>
          </w:p>
        </w:tc>
        <w:tc>
          <w:tcPr>
            <w:tcW w:w="1573" w:type="dxa"/>
          </w:tcPr>
          <w:p w14:paraId="60F87F40" w14:textId="3665CE7B" w:rsidR="00F23E15" w:rsidRPr="00E76E93" w:rsidRDefault="00F23E15" w:rsidP="002560F3">
            <w:pPr>
              <w:spacing w:after="0"/>
              <w:jc w:val="left"/>
              <w:rPr>
                <w:sz w:val="20"/>
              </w:rPr>
            </w:pPr>
            <w:r w:rsidRPr="00E76E93">
              <w:rPr>
                <w:sz w:val="20"/>
              </w:rPr>
              <w:t>HDM</w:t>
            </w:r>
          </w:p>
        </w:tc>
        <w:tc>
          <w:tcPr>
            <w:tcW w:w="2228" w:type="dxa"/>
            <w:vAlign w:val="center"/>
          </w:tcPr>
          <w:p w14:paraId="2B2D6C03" w14:textId="3AEFE9B8" w:rsidR="00F23E15" w:rsidRPr="00E76E93" w:rsidRDefault="00F23E15" w:rsidP="00233FAA">
            <w:pPr>
              <w:spacing w:after="0"/>
              <w:jc w:val="center"/>
              <w:rPr>
                <w:sz w:val="20"/>
              </w:rPr>
            </w:pPr>
            <w:r w:rsidRPr="00E76E93">
              <w:rPr>
                <w:sz w:val="20"/>
              </w:rPr>
              <w:t>9 306 (7 597)</w:t>
            </w:r>
          </w:p>
        </w:tc>
      </w:tr>
      <w:tr w:rsidR="00F23E15" w:rsidRPr="00E76E93" w14:paraId="28CF7506" w14:textId="08958736" w:rsidTr="00842EB4">
        <w:trPr>
          <w:jc w:val="center"/>
        </w:trPr>
        <w:tc>
          <w:tcPr>
            <w:tcW w:w="567" w:type="dxa"/>
            <w:vAlign w:val="center"/>
          </w:tcPr>
          <w:p w14:paraId="20775EEF" w14:textId="445A4782" w:rsidR="00F23E15" w:rsidRPr="00E76E93" w:rsidRDefault="00F23E15" w:rsidP="00F23E15">
            <w:pPr>
              <w:spacing w:after="0"/>
              <w:jc w:val="center"/>
              <w:rPr>
                <w:sz w:val="18"/>
                <w:szCs w:val="18"/>
              </w:rPr>
            </w:pPr>
            <w:r w:rsidRPr="00E76E93">
              <w:rPr>
                <w:sz w:val="18"/>
                <w:szCs w:val="18"/>
              </w:rPr>
              <w:t>5</w:t>
            </w:r>
          </w:p>
        </w:tc>
        <w:tc>
          <w:tcPr>
            <w:tcW w:w="4039" w:type="dxa"/>
            <w:vMerge/>
            <w:vAlign w:val="center"/>
          </w:tcPr>
          <w:p w14:paraId="79886712" w14:textId="6D59935E" w:rsidR="00F23E15" w:rsidRPr="00E76E93" w:rsidRDefault="00F23E15" w:rsidP="00DD0A59">
            <w:pPr>
              <w:spacing w:after="0"/>
              <w:jc w:val="left"/>
              <w:rPr>
                <w:b/>
                <w:sz w:val="20"/>
              </w:rPr>
            </w:pPr>
          </w:p>
        </w:tc>
        <w:tc>
          <w:tcPr>
            <w:tcW w:w="1573" w:type="dxa"/>
            <w:vAlign w:val="center"/>
          </w:tcPr>
          <w:p w14:paraId="00E72277" w14:textId="1226B5F5" w:rsidR="00F23E15" w:rsidRPr="00E76E93" w:rsidRDefault="00F23E15" w:rsidP="00233FAA">
            <w:pPr>
              <w:spacing w:after="0"/>
              <w:jc w:val="right"/>
              <w:rPr>
                <w:b/>
                <w:sz w:val="20"/>
              </w:rPr>
            </w:pPr>
            <w:r w:rsidRPr="00E76E93">
              <w:rPr>
                <w:b/>
                <w:sz w:val="20"/>
              </w:rPr>
              <w:t>Kopā</w:t>
            </w:r>
          </w:p>
        </w:tc>
        <w:tc>
          <w:tcPr>
            <w:tcW w:w="2228" w:type="dxa"/>
          </w:tcPr>
          <w:p w14:paraId="6B70C71B" w14:textId="6F95E50A" w:rsidR="00F23E15" w:rsidRPr="00E76E93" w:rsidRDefault="00F23E15" w:rsidP="00233FAA">
            <w:pPr>
              <w:spacing w:after="0"/>
              <w:jc w:val="center"/>
              <w:rPr>
                <w:sz w:val="20"/>
              </w:rPr>
            </w:pPr>
            <w:r w:rsidRPr="00E76E93">
              <w:rPr>
                <w:sz w:val="20"/>
              </w:rPr>
              <w:t>154 430 (117 977)</w:t>
            </w:r>
          </w:p>
        </w:tc>
      </w:tr>
      <w:tr w:rsidR="00F23E15" w:rsidRPr="00E76E93" w14:paraId="33592945" w14:textId="77777777" w:rsidTr="00842EB4">
        <w:trPr>
          <w:jc w:val="center"/>
        </w:trPr>
        <w:tc>
          <w:tcPr>
            <w:tcW w:w="567" w:type="dxa"/>
            <w:vAlign w:val="center"/>
          </w:tcPr>
          <w:p w14:paraId="6FAE5ACC" w14:textId="2A1FA26A" w:rsidR="00F23E15" w:rsidRPr="00E76E93" w:rsidRDefault="00F23E15" w:rsidP="00F23E15">
            <w:pPr>
              <w:spacing w:after="0"/>
              <w:jc w:val="center"/>
              <w:rPr>
                <w:sz w:val="18"/>
                <w:szCs w:val="18"/>
              </w:rPr>
            </w:pPr>
            <w:r w:rsidRPr="00E76E93">
              <w:rPr>
                <w:sz w:val="18"/>
                <w:szCs w:val="18"/>
              </w:rPr>
              <w:t>6</w:t>
            </w:r>
          </w:p>
        </w:tc>
        <w:tc>
          <w:tcPr>
            <w:tcW w:w="4039" w:type="dxa"/>
            <w:vMerge w:val="restart"/>
            <w:vAlign w:val="center"/>
          </w:tcPr>
          <w:p w14:paraId="68899B2D" w14:textId="1E81ABF3" w:rsidR="00F23E15" w:rsidRPr="00E76E93" w:rsidRDefault="00F23E15" w:rsidP="00DD0A59">
            <w:pPr>
              <w:spacing w:after="0"/>
              <w:jc w:val="left"/>
              <w:rPr>
                <w:b/>
                <w:sz w:val="20"/>
              </w:rPr>
            </w:pPr>
            <w:r w:rsidRPr="00E76E93">
              <w:rPr>
                <w:b/>
                <w:sz w:val="20"/>
              </w:rPr>
              <w:t>Kopējais jauniegūto vienību skaits 2015.gada beigās (t.sk. pamatkrājuma vienību skaits)</w:t>
            </w:r>
          </w:p>
        </w:tc>
        <w:tc>
          <w:tcPr>
            <w:tcW w:w="1573" w:type="dxa"/>
            <w:vAlign w:val="center"/>
          </w:tcPr>
          <w:p w14:paraId="021305C3" w14:textId="7C5E7B0D" w:rsidR="00F23E15" w:rsidRPr="00E76E93" w:rsidRDefault="00F23E15" w:rsidP="002560F3">
            <w:pPr>
              <w:spacing w:after="0"/>
              <w:jc w:val="left"/>
              <w:rPr>
                <w:b/>
                <w:sz w:val="20"/>
              </w:rPr>
            </w:pPr>
            <w:r w:rsidRPr="00E76E93">
              <w:rPr>
                <w:sz w:val="20"/>
              </w:rPr>
              <w:t>LOP</w:t>
            </w:r>
          </w:p>
        </w:tc>
        <w:tc>
          <w:tcPr>
            <w:tcW w:w="2228" w:type="dxa"/>
          </w:tcPr>
          <w:p w14:paraId="186344F5" w14:textId="1918A445" w:rsidR="00F23E15" w:rsidRPr="00E76E93" w:rsidRDefault="00F23E15" w:rsidP="002560F3">
            <w:pPr>
              <w:spacing w:after="0"/>
              <w:jc w:val="center"/>
              <w:rPr>
                <w:sz w:val="20"/>
              </w:rPr>
            </w:pPr>
            <w:r w:rsidRPr="00E76E93">
              <w:rPr>
                <w:sz w:val="20"/>
              </w:rPr>
              <w:t>845 (692)</w:t>
            </w:r>
          </w:p>
        </w:tc>
      </w:tr>
      <w:tr w:rsidR="00F23E15" w:rsidRPr="00E76E93" w14:paraId="3C88D721" w14:textId="77777777" w:rsidTr="00842EB4">
        <w:trPr>
          <w:jc w:val="center"/>
        </w:trPr>
        <w:tc>
          <w:tcPr>
            <w:tcW w:w="567" w:type="dxa"/>
            <w:vAlign w:val="center"/>
          </w:tcPr>
          <w:p w14:paraId="7DC79BA3" w14:textId="5DC8CD2F" w:rsidR="00F23E15" w:rsidRPr="00E76E93" w:rsidRDefault="00F23E15" w:rsidP="00F23E15">
            <w:pPr>
              <w:spacing w:after="0"/>
              <w:jc w:val="center"/>
              <w:rPr>
                <w:sz w:val="18"/>
                <w:szCs w:val="18"/>
              </w:rPr>
            </w:pPr>
            <w:r w:rsidRPr="00E76E93">
              <w:rPr>
                <w:sz w:val="18"/>
                <w:szCs w:val="18"/>
              </w:rPr>
              <w:t>7</w:t>
            </w:r>
          </w:p>
        </w:tc>
        <w:tc>
          <w:tcPr>
            <w:tcW w:w="4039" w:type="dxa"/>
            <w:vMerge/>
            <w:vAlign w:val="center"/>
          </w:tcPr>
          <w:p w14:paraId="73A58D4B" w14:textId="0EDE35EE" w:rsidR="00F23E15" w:rsidRPr="00E76E93" w:rsidRDefault="00F23E15" w:rsidP="002560F3">
            <w:pPr>
              <w:spacing w:after="0"/>
              <w:jc w:val="right"/>
              <w:rPr>
                <w:b/>
                <w:sz w:val="20"/>
              </w:rPr>
            </w:pPr>
          </w:p>
        </w:tc>
        <w:tc>
          <w:tcPr>
            <w:tcW w:w="1573" w:type="dxa"/>
            <w:vAlign w:val="center"/>
          </w:tcPr>
          <w:p w14:paraId="312A58B4" w14:textId="506B96BE" w:rsidR="00F23E15" w:rsidRPr="00E76E93" w:rsidRDefault="00F23E15" w:rsidP="002560F3">
            <w:pPr>
              <w:spacing w:after="0"/>
              <w:jc w:val="left"/>
              <w:rPr>
                <w:b/>
                <w:sz w:val="20"/>
              </w:rPr>
            </w:pPr>
            <w:r w:rsidRPr="00E76E93">
              <w:rPr>
                <w:sz w:val="20"/>
              </w:rPr>
              <w:t>PBM</w:t>
            </w:r>
          </w:p>
        </w:tc>
        <w:tc>
          <w:tcPr>
            <w:tcW w:w="2228" w:type="dxa"/>
          </w:tcPr>
          <w:p w14:paraId="653EFD50" w14:textId="6162A103" w:rsidR="00F23E15" w:rsidRPr="00E76E93" w:rsidRDefault="00F23E15" w:rsidP="002560F3">
            <w:pPr>
              <w:spacing w:after="0"/>
              <w:jc w:val="center"/>
              <w:rPr>
                <w:sz w:val="20"/>
              </w:rPr>
            </w:pPr>
            <w:r w:rsidRPr="00E76E93">
              <w:rPr>
                <w:sz w:val="20"/>
              </w:rPr>
              <w:t>162 (127)</w:t>
            </w:r>
          </w:p>
        </w:tc>
      </w:tr>
      <w:tr w:rsidR="00F23E15" w:rsidRPr="00E76E93" w14:paraId="762BE2D9" w14:textId="77777777" w:rsidTr="00842EB4">
        <w:trPr>
          <w:jc w:val="center"/>
        </w:trPr>
        <w:tc>
          <w:tcPr>
            <w:tcW w:w="567" w:type="dxa"/>
            <w:vAlign w:val="center"/>
          </w:tcPr>
          <w:p w14:paraId="48DD5446" w14:textId="2D0B6110" w:rsidR="00F23E15" w:rsidRPr="00E76E93" w:rsidRDefault="00F23E15" w:rsidP="00F23E15">
            <w:pPr>
              <w:spacing w:after="0"/>
              <w:jc w:val="center"/>
              <w:rPr>
                <w:sz w:val="18"/>
                <w:szCs w:val="18"/>
              </w:rPr>
            </w:pPr>
            <w:r w:rsidRPr="00E76E93">
              <w:rPr>
                <w:sz w:val="18"/>
                <w:szCs w:val="18"/>
              </w:rPr>
              <w:t>8</w:t>
            </w:r>
          </w:p>
        </w:tc>
        <w:tc>
          <w:tcPr>
            <w:tcW w:w="4039" w:type="dxa"/>
            <w:vMerge/>
            <w:vAlign w:val="center"/>
          </w:tcPr>
          <w:p w14:paraId="16BA46DC" w14:textId="6DAAB48C" w:rsidR="00F23E15" w:rsidRPr="00E76E93" w:rsidRDefault="00F23E15" w:rsidP="002560F3">
            <w:pPr>
              <w:spacing w:after="0"/>
              <w:jc w:val="right"/>
              <w:rPr>
                <w:b/>
                <w:sz w:val="20"/>
              </w:rPr>
            </w:pPr>
          </w:p>
        </w:tc>
        <w:tc>
          <w:tcPr>
            <w:tcW w:w="1573" w:type="dxa"/>
          </w:tcPr>
          <w:p w14:paraId="033D25B1" w14:textId="183198D9" w:rsidR="00F23E15" w:rsidRPr="00E76E93" w:rsidRDefault="00F23E15" w:rsidP="002560F3">
            <w:pPr>
              <w:spacing w:after="0"/>
              <w:jc w:val="left"/>
              <w:rPr>
                <w:b/>
                <w:sz w:val="20"/>
              </w:rPr>
            </w:pPr>
            <w:r w:rsidRPr="00E76E93">
              <w:rPr>
                <w:bCs/>
                <w:sz w:val="20"/>
              </w:rPr>
              <w:t>AM</w:t>
            </w:r>
          </w:p>
        </w:tc>
        <w:tc>
          <w:tcPr>
            <w:tcW w:w="2228" w:type="dxa"/>
          </w:tcPr>
          <w:p w14:paraId="12C3A209" w14:textId="1FC7E7E7" w:rsidR="00F23E15" w:rsidRPr="00E76E93" w:rsidRDefault="00F23E15" w:rsidP="002560F3">
            <w:pPr>
              <w:spacing w:after="0"/>
              <w:jc w:val="center"/>
              <w:rPr>
                <w:sz w:val="20"/>
              </w:rPr>
            </w:pPr>
            <w:r w:rsidRPr="00E76E93">
              <w:rPr>
                <w:sz w:val="20"/>
              </w:rPr>
              <w:t>-</w:t>
            </w:r>
          </w:p>
        </w:tc>
      </w:tr>
      <w:tr w:rsidR="00F23E15" w:rsidRPr="00E76E93" w14:paraId="407E3910" w14:textId="77777777" w:rsidTr="00842EB4">
        <w:trPr>
          <w:jc w:val="center"/>
        </w:trPr>
        <w:tc>
          <w:tcPr>
            <w:tcW w:w="567" w:type="dxa"/>
            <w:vAlign w:val="center"/>
          </w:tcPr>
          <w:p w14:paraId="302A500E" w14:textId="15F13346" w:rsidR="00F23E15" w:rsidRPr="00E76E93" w:rsidRDefault="00F23E15" w:rsidP="00F23E15">
            <w:pPr>
              <w:spacing w:after="0"/>
              <w:jc w:val="center"/>
              <w:rPr>
                <w:sz w:val="18"/>
                <w:szCs w:val="18"/>
              </w:rPr>
            </w:pPr>
            <w:r w:rsidRPr="00E76E93">
              <w:rPr>
                <w:sz w:val="18"/>
                <w:szCs w:val="18"/>
              </w:rPr>
              <w:t>9</w:t>
            </w:r>
          </w:p>
        </w:tc>
        <w:tc>
          <w:tcPr>
            <w:tcW w:w="4039" w:type="dxa"/>
            <w:vMerge/>
            <w:vAlign w:val="center"/>
          </w:tcPr>
          <w:p w14:paraId="2819E11A" w14:textId="6DF6CD2E" w:rsidR="00F23E15" w:rsidRPr="00E76E93" w:rsidRDefault="00F23E15" w:rsidP="002560F3">
            <w:pPr>
              <w:spacing w:after="0"/>
              <w:jc w:val="right"/>
              <w:rPr>
                <w:b/>
                <w:sz w:val="20"/>
              </w:rPr>
            </w:pPr>
          </w:p>
        </w:tc>
        <w:tc>
          <w:tcPr>
            <w:tcW w:w="1573" w:type="dxa"/>
          </w:tcPr>
          <w:p w14:paraId="03DD679C" w14:textId="35743312" w:rsidR="00F23E15" w:rsidRPr="00E76E93" w:rsidRDefault="00F23E15" w:rsidP="002560F3">
            <w:pPr>
              <w:spacing w:after="0"/>
              <w:jc w:val="left"/>
              <w:rPr>
                <w:b/>
                <w:sz w:val="20"/>
              </w:rPr>
            </w:pPr>
            <w:r w:rsidRPr="00E76E93">
              <w:rPr>
                <w:sz w:val="20"/>
              </w:rPr>
              <w:t>HDM</w:t>
            </w:r>
          </w:p>
        </w:tc>
        <w:tc>
          <w:tcPr>
            <w:tcW w:w="2228" w:type="dxa"/>
          </w:tcPr>
          <w:p w14:paraId="2709DD5E" w14:textId="4F2938EB" w:rsidR="00F23E15" w:rsidRPr="00E76E93" w:rsidRDefault="00F23E15" w:rsidP="002560F3">
            <w:pPr>
              <w:spacing w:after="0"/>
              <w:jc w:val="center"/>
              <w:rPr>
                <w:sz w:val="20"/>
              </w:rPr>
            </w:pPr>
            <w:r w:rsidRPr="00E76E93">
              <w:rPr>
                <w:sz w:val="20"/>
              </w:rPr>
              <w:t>189 (134)</w:t>
            </w:r>
          </w:p>
        </w:tc>
      </w:tr>
      <w:tr w:rsidR="00F23E15" w:rsidRPr="00E76E93" w14:paraId="4A5D7CE4" w14:textId="77777777" w:rsidTr="00842EB4">
        <w:trPr>
          <w:jc w:val="center"/>
        </w:trPr>
        <w:tc>
          <w:tcPr>
            <w:tcW w:w="567" w:type="dxa"/>
            <w:vAlign w:val="center"/>
          </w:tcPr>
          <w:p w14:paraId="61274591" w14:textId="300C892E" w:rsidR="00F23E15" w:rsidRPr="00E76E93" w:rsidRDefault="00F23E15" w:rsidP="00F23E15">
            <w:pPr>
              <w:spacing w:after="0"/>
              <w:jc w:val="center"/>
              <w:rPr>
                <w:sz w:val="18"/>
                <w:szCs w:val="18"/>
              </w:rPr>
            </w:pPr>
            <w:r w:rsidRPr="00E76E93">
              <w:rPr>
                <w:sz w:val="18"/>
                <w:szCs w:val="18"/>
              </w:rPr>
              <w:t>10</w:t>
            </w:r>
          </w:p>
        </w:tc>
        <w:tc>
          <w:tcPr>
            <w:tcW w:w="4039" w:type="dxa"/>
            <w:vMerge/>
            <w:vAlign w:val="center"/>
          </w:tcPr>
          <w:p w14:paraId="056CC623" w14:textId="624DE3C1" w:rsidR="00F23E15" w:rsidRPr="00E76E93" w:rsidRDefault="00F23E15" w:rsidP="00E0051A">
            <w:pPr>
              <w:spacing w:after="0"/>
              <w:jc w:val="right"/>
              <w:rPr>
                <w:b/>
                <w:sz w:val="20"/>
              </w:rPr>
            </w:pPr>
          </w:p>
        </w:tc>
        <w:tc>
          <w:tcPr>
            <w:tcW w:w="1573" w:type="dxa"/>
            <w:vAlign w:val="center"/>
          </w:tcPr>
          <w:p w14:paraId="38F9E92F" w14:textId="3D1E5BF9" w:rsidR="00F23E15" w:rsidRPr="00E76E93" w:rsidRDefault="00F23E15" w:rsidP="00E0051A">
            <w:pPr>
              <w:spacing w:after="0"/>
              <w:jc w:val="right"/>
              <w:rPr>
                <w:b/>
                <w:sz w:val="20"/>
              </w:rPr>
            </w:pPr>
            <w:r w:rsidRPr="00E76E93">
              <w:rPr>
                <w:b/>
                <w:sz w:val="20"/>
              </w:rPr>
              <w:t>Kopā</w:t>
            </w:r>
          </w:p>
        </w:tc>
        <w:tc>
          <w:tcPr>
            <w:tcW w:w="2228" w:type="dxa"/>
          </w:tcPr>
          <w:p w14:paraId="771A6339" w14:textId="51CFF9C8" w:rsidR="00F23E15" w:rsidRPr="00E76E93" w:rsidRDefault="00F23E15" w:rsidP="00E0051A">
            <w:pPr>
              <w:spacing w:after="0"/>
              <w:jc w:val="center"/>
              <w:rPr>
                <w:sz w:val="20"/>
              </w:rPr>
            </w:pPr>
            <w:r w:rsidRPr="00E76E93">
              <w:rPr>
                <w:sz w:val="20"/>
              </w:rPr>
              <w:t>1 196 (953)</w:t>
            </w:r>
          </w:p>
        </w:tc>
      </w:tr>
    </w:tbl>
    <w:p w14:paraId="2B3DAC1C" w14:textId="77777777" w:rsidR="00484841" w:rsidRPr="00E76E93" w:rsidRDefault="00E0051A" w:rsidP="00484841">
      <w:pPr>
        <w:spacing w:before="120"/>
        <w:jc w:val="center"/>
        <w:rPr>
          <w:i/>
          <w:sz w:val="20"/>
        </w:rPr>
      </w:pPr>
      <w:r w:rsidRPr="00E76E93">
        <w:rPr>
          <w:i/>
          <w:sz w:val="20"/>
        </w:rPr>
        <w:t>Avots: www.kulturaskarte.lv</w:t>
      </w:r>
    </w:p>
    <w:p w14:paraId="00304AC5" w14:textId="77777777" w:rsidR="00FE4D60" w:rsidRDefault="00D55324" w:rsidP="00097376">
      <w:r w:rsidRPr="00E76E93">
        <w:t>Ik gadu PBM krājums tiek papildināts dāvinājumu un pirkumu veidā. 2014.gadā tika savākti 193 jauni muzejiskie priekšmeti, 2015.gadā – 162, savukārt 2016.gadā – 252. Tāpat arī restaurācijas nodaļā ik gadu tiek restaurēti un konservēti muzejiskie priekšmeti.</w:t>
      </w:r>
      <w:r w:rsidR="00097376" w:rsidRPr="00E76E93">
        <w:t xml:space="preserve"> Papildus </w:t>
      </w:r>
      <w:r w:rsidRPr="00E76E93">
        <w:t>VM projektu nodaļa piesaista finansējumu PBM krājuma saglabāšanai, atjaunošanai un papildināšanai</w:t>
      </w:r>
      <w:r w:rsidR="00097376" w:rsidRPr="00E76E93">
        <w:t xml:space="preserve">. </w:t>
      </w:r>
      <w:r w:rsidR="00D30FA5" w:rsidRPr="00E76E93">
        <w:t xml:space="preserve">2016.gadā </w:t>
      </w:r>
      <w:r w:rsidR="00097376" w:rsidRPr="00E76E93">
        <w:t>Valsts K</w:t>
      </w:r>
      <w:r w:rsidR="00D30FA5" w:rsidRPr="00E76E93">
        <w:t>u</w:t>
      </w:r>
      <w:r w:rsidR="00097376" w:rsidRPr="00E76E93">
        <w:t>ltūrkapitāla fonda izsludinātajā projektu konkursā finansējums tika piešķirts projektiem</w:t>
      </w:r>
      <w:r w:rsidR="00D30FA5" w:rsidRPr="00E76E93">
        <w:t xml:space="preserve"> “Biškopības vēsture Kurzemes ekspozīcijā Piejūras brīvdabas muzejā” un “Mazirbes stacijas preču noliktavas saglabāšana, pārcelšana un restaurācija Piejūras brīvdabas muzejā Ventspilī</w:t>
      </w:r>
      <w:r w:rsidR="00097376" w:rsidRPr="00E76E93">
        <w:t xml:space="preserve">”. </w:t>
      </w:r>
    </w:p>
    <w:p w14:paraId="2BC6D582" w14:textId="7B9D02AD" w:rsidR="00D30FA5" w:rsidRPr="00E76E93" w:rsidRDefault="00097376" w:rsidP="00097376">
      <w:r w:rsidRPr="00E76E93">
        <w:t xml:space="preserve">Finansējums ir saņemts arī </w:t>
      </w:r>
      <w:r w:rsidR="00D30FA5" w:rsidRPr="00E76E93">
        <w:t>projektu “Zvejas laivu, kutera un seno burinieku priekšmetu atjaunošana un ekspozīcijas izveide Piejūras brīvdabas muzejā” un “Zvejas kuģa ”Grots” atjaunoš</w:t>
      </w:r>
      <w:r w:rsidRPr="00E76E93">
        <w:t>ana un eksponēšana pilsētvidē” īstenošan</w:t>
      </w:r>
      <w:r w:rsidR="00D30FA5" w:rsidRPr="00E76E93">
        <w:t>ai</w:t>
      </w:r>
      <w:r w:rsidR="00FE4D60">
        <w:t xml:space="preserve"> (EJZF līdzfinansējums)</w:t>
      </w:r>
      <w:r w:rsidR="00D30FA5" w:rsidRPr="00E76E93">
        <w:t>.</w:t>
      </w:r>
      <w:r w:rsidRPr="00E76E93">
        <w:t xml:space="preserve"> </w:t>
      </w:r>
    </w:p>
    <w:p w14:paraId="242B8838" w14:textId="79D1F446" w:rsidR="0083494F" w:rsidRPr="00E76E93" w:rsidRDefault="00934C3B" w:rsidP="00655129">
      <w:r w:rsidRPr="00E76E93">
        <w:t>Neskatoties uz veiktajiem uzlabojumiem PBM, m</w:t>
      </w:r>
      <w:r w:rsidR="000D5AA3" w:rsidRPr="00E76E93">
        <w:t xml:space="preserve">uzeja </w:t>
      </w:r>
      <w:r w:rsidR="00BD4AEB" w:rsidRPr="00E76E93">
        <w:t xml:space="preserve">krājuma priekšmetu </w:t>
      </w:r>
      <w:r w:rsidR="000D5AA3" w:rsidRPr="00E76E93">
        <w:t>saglabāšana</w:t>
      </w:r>
      <w:r w:rsidR="002560F3" w:rsidRPr="00E76E93">
        <w:t xml:space="preserve"> </w:t>
      </w:r>
      <w:r w:rsidR="009C177B" w:rsidRPr="00E76E93">
        <w:t>nav</w:t>
      </w:r>
      <w:r w:rsidR="00D33210" w:rsidRPr="00E76E93">
        <w:t xml:space="preserve"> nodrošināta atbilstoši MK noteikumos minētajām prasībām. </w:t>
      </w:r>
      <w:r w:rsidR="000D5AA3" w:rsidRPr="00E76E93">
        <w:t xml:space="preserve">Ņemot vērā PBM administratīvās ēkas mazo platību un pieaugošo muzejisko priekšmetu skaitu, krājuma glabāšanas, restaurācijas un izpētes telpas ir sliktā tehniskā stāvoklī un pārslogotas </w:t>
      </w:r>
      <w:r w:rsidR="002560F3" w:rsidRPr="00E76E93">
        <w:t>(skatīt attēlu Nr.</w:t>
      </w:r>
      <w:r w:rsidR="00CD0D3B" w:rsidRPr="00E76E93">
        <w:t xml:space="preserve"> </w:t>
      </w:r>
      <w:r w:rsidR="00150959" w:rsidRPr="00E76E93">
        <w:t>6</w:t>
      </w:r>
      <w:r w:rsidR="002560F3" w:rsidRPr="00E76E93">
        <w:t>).</w:t>
      </w:r>
      <w:r w:rsidR="000E4A16" w:rsidRPr="00E76E93">
        <w:t xml:space="preserve"> </w:t>
      </w:r>
      <w:r w:rsidR="00A669BD" w:rsidRPr="00E76E93">
        <w:t>Ta</w:t>
      </w:r>
      <w:r w:rsidR="00C71138" w:rsidRPr="00E76E93">
        <w:t>jās nav no</w:t>
      </w:r>
      <w:r w:rsidR="00B30441">
        <w:t>drošināta nepieciešamā</w:t>
      </w:r>
      <w:r w:rsidR="008A7578" w:rsidRPr="00E76E93">
        <w:t xml:space="preserve"> mikrovide muzejisko priekšmetu uzglabāšanai</w:t>
      </w:r>
      <w:r w:rsidR="00600A7F" w:rsidRPr="00E76E93">
        <w:t xml:space="preserve"> atbilstoši Ministru kabineta 2006.gada 21.novembra noteikumiem Nr. 956 “Noteikumi par Nacionālo muzeju krājumu” </w:t>
      </w:r>
      <w:r w:rsidR="00C71138" w:rsidRPr="00E76E93">
        <w:t>un skaņas izol</w:t>
      </w:r>
      <w:r w:rsidR="00600A7F" w:rsidRPr="00E76E93">
        <w:t>ācija</w:t>
      </w:r>
      <w:r w:rsidR="008A7578" w:rsidRPr="00E76E93">
        <w:t xml:space="preserve"> n</w:t>
      </w:r>
      <w:r w:rsidR="00150959" w:rsidRPr="00E76E93">
        <w:t>etraucētam muzeja apmeklējumam. D</w:t>
      </w:r>
      <w:r w:rsidR="00A669BD" w:rsidRPr="00E76E93">
        <w:t>aļa no</w:t>
      </w:r>
      <w:r w:rsidR="00150959" w:rsidRPr="00E76E93">
        <w:t xml:space="preserve"> etnogrāfiskās kolekcijas, kas saistīta ar PBM misiju (</w:t>
      </w:r>
      <w:r w:rsidR="00A669BD" w:rsidRPr="00E76E93">
        <w:t>2 300 etnogrāfiskie priekšmeti</w:t>
      </w:r>
      <w:r w:rsidR="00150959" w:rsidRPr="00E76E93">
        <w:t xml:space="preserve">), </w:t>
      </w:r>
      <w:r w:rsidR="00A669BD" w:rsidRPr="00E76E93">
        <w:t>atrodas LOP</w:t>
      </w:r>
      <w:r w:rsidR="00150959" w:rsidRPr="00E76E93">
        <w:t xml:space="preserve"> krātuvēs</w:t>
      </w:r>
      <w:r w:rsidR="001425C5" w:rsidRPr="00E76E93">
        <w:t>. M</w:t>
      </w:r>
      <w:r w:rsidR="0083494F" w:rsidRPr="00E76E93">
        <w:t>uzeja krājuma un restaurācijas, kā arī administrācijas un tehnisko darbinieku telpas atrodas vienkopus un tām var piekļūt tikai no apmeklētājiem paredzētās zonas.</w:t>
      </w:r>
      <w:r w:rsidR="001425C5" w:rsidRPr="00E76E93">
        <w:t xml:space="preserve"> Muzeja ēkā nav nodrošinātas arī atbilstošas telpas koka un metāla priekšmetu restaurācijai. </w:t>
      </w:r>
    </w:p>
    <w:p w14:paraId="5ABA6399" w14:textId="7FC45CD1" w:rsidR="006A198D" w:rsidRPr="00E76E93" w:rsidRDefault="006A198D"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6</w:t>
      </w:r>
      <w:r w:rsidR="00B77DDA">
        <w:rPr>
          <w:noProof/>
        </w:rPr>
        <w:fldChar w:fldCharType="end"/>
      </w:r>
      <w:r w:rsidRPr="00E76E93">
        <w:t>. PBM krājuma glabāšanas, restaurācijas un izpētes telpas</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4"/>
        <w:gridCol w:w="3177"/>
        <w:gridCol w:w="3104"/>
      </w:tblGrid>
      <w:tr w:rsidR="000E3CD4" w:rsidRPr="00E76E93" w14:paraId="436F1AEB" w14:textId="1784C1FC" w:rsidTr="00A31478">
        <w:trPr>
          <w:trHeight w:val="5484"/>
          <w:jc w:val="center"/>
        </w:trPr>
        <w:tc>
          <w:tcPr>
            <w:tcW w:w="3114" w:type="dxa"/>
          </w:tcPr>
          <w:p w14:paraId="2580828B" w14:textId="3EBD98BF" w:rsidR="000E3CD4" w:rsidRPr="00E76E93" w:rsidRDefault="000E3CD4" w:rsidP="002E0017">
            <w:pPr>
              <w:jc w:val="center"/>
            </w:pPr>
            <w:r w:rsidRPr="00E76E93">
              <w:rPr>
                <w:noProof/>
              </w:rPr>
              <w:drawing>
                <wp:inline distT="0" distB="0" distL="0" distR="0" wp14:anchorId="0A99BF9E" wp14:editId="1CCF4017">
                  <wp:extent cx="3498680" cy="1967242"/>
                  <wp:effectExtent l="3493" t="0" r="0" b="0"/>
                  <wp:docPr id="7" name="Picture 7" descr="C:\Users\Santa\Dropbox\VMUZEJS\Bildes\PBD\20170214_12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a\Dropbox\VMUZEJS\Bildes\PBD\20170214_1239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500922" cy="1968503"/>
                          </a:xfrm>
                          <a:prstGeom prst="rect">
                            <a:avLst/>
                          </a:prstGeom>
                          <a:noFill/>
                          <a:ln>
                            <a:noFill/>
                          </a:ln>
                        </pic:spPr>
                      </pic:pic>
                    </a:graphicData>
                  </a:graphic>
                </wp:inline>
              </w:drawing>
            </w:r>
          </w:p>
        </w:tc>
        <w:tc>
          <w:tcPr>
            <w:tcW w:w="3177" w:type="dxa"/>
          </w:tcPr>
          <w:p w14:paraId="4E1CD6F4" w14:textId="6FB7EFA3" w:rsidR="000E3CD4" w:rsidRPr="00E76E93" w:rsidRDefault="000E3CD4" w:rsidP="00A31478">
            <w:pPr>
              <w:jc w:val="left"/>
            </w:pPr>
            <w:r w:rsidRPr="00E76E93">
              <w:rPr>
                <w:noProof/>
              </w:rPr>
              <w:drawing>
                <wp:inline distT="0" distB="0" distL="0" distR="0" wp14:anchorId="125D0926" wp14:editId="381DAD38">
                  <wp:extent cx="3491865" cy="1961515"/>
                  <wp:effectExtent l="3175" t="0" r="0" b="0"/>
                  <wp:docPr id="18" name="Picture 18" descr="C:\Users\Santa\AppData\Local\Microsoft\Windows\INetCache\Content.Word\20170214_12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a\AppData\Local\Microsoft\Windows\INetCache\Content.Word\20170214_1238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91865" cy="1961515"/>
                          </a:xfrm>
                          <a:prstGeom prst="rect">
                            <a:avLst/>
                          </a:prstGeom>
                          <a:noFill/>
                          <a:ln>
                            <a:noFill/>
                          </a:ln>
                        </pic:spPr>
                      </pic:pic>
                    </a:graphicData>
                  </a:graphic>
                </wp:inline>
              </w:drawing>
            </w:r>
          </w:p>
        </w:tc>
        <w:tc>
          <w:tcPr>
            <w:tcW w:w="3104" w:type="dxa"/>
          </w:tcPr>
          <w:p w14:paraId="5B129E10" w14:textId="565BBF95" w:rsidR="000E3CD4" w:rsidRPr="00E76E93" w:rsidRDefault="00F40B01" w:rsidP="00A31478">
            <w:pPr>
              <w:ind w:hanging="51"/>
              <w:jc w:val="left"/>
              <w:rPr>
                <w:lang w:eastAsia="en-GB"/>
              </w:rPr>
            </w:pPr>
            <w:r w:rsidRPr="00E76E93">
              <w:rPr>
                <w:noProof/>
              </w:rPr>
              <w:drawing>
                <wp:inline distT="0" distB="0" distL="0" distR="0" wp14:anchorId="44139FDC" wp14:editId="3E68D262">
                  <wp:extent cx="1927860" cy="3474720"/>
                  <wp:effectExtent l="0" t="0" r="0" b="0"/>
                  <wp:docPr id="15" name="Attēls 1" descr="20170214_12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214_1239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860" cy="3474720"/>
                          </a:xfrm>
                          <a:prstGeom prst="rect">
                            <a:avLst/>
                          </a:prstGeom>
                          <a:noFill/>
                          <a:ln>
                            <a:noFill/>
                          </a:ln>
                        </pic:spPr>
                      </pic:pic>
                    </a:graphicData>
                  </a:graphic>
                </wp:inline>
              </w:drawing>
            </w:r>
          </w:p>
        </w:tc>
      </w:tr>
    </w:tbl>
    <w:p w14:paraId="6131CF86" w14:textId="759B1331" w:rsidR="00A669BD" w:rsidRPr="00E76E93" w:rsidRDefault="0083494F" w:rsidP="00887AE3">
      <w:pPr>
        <w:spacing w:before="120"/>
      </w:pPr>
      <w:r w:rsidRPr="00E76E93">
        <w:t>VM akreditācijas ziņojumos</w:t>
      </w:r>
      <w:r w:rsidR="00F20B1B" w:rsidRPr="00E76E93">
        <w:t xml:space="preserve"> (2003., 2008., 2013.)</w:t>
      </w:r>
      <w:r w:rsidRPr="00E76E93">
        <w:t xml:space="preserve"> vairākkārt ir norādīts, ka ir nepieciešama PBM krājuma saglabāšanas apstākļu un speciālistu darba telpu uzlabošana.</w:t>
      </w:r>
      <w:r w:rsidR="00887AE3" w:rsidRPr="00E76E93">
        <w:t xml:space="preserve"> </w:t>
      </w:r>
      <w:r w:rsidR="00934C3B" w:rsidRPr="00E76E93">
        <w:t xml:space="preserve">PBM </w:t>
      </w:r>
      <w:r w:rsidR="00887AE3" w:rsidRPr="00E76E93">
        <w:t>telpas ir nepiemērotas kultūrvēsturiskā mantojuma saglabāšanai</w:t>
      </w:r>
      <w:r w:rsidRPr="00E76E93">
        <w:t xml:space="preserve">, restaurēšanai un izpētei, kas negatīvi ietekmē PBM pamatfunkciju veikšanu un kultūras mantojuma saglabāšanu, kā arī tā attīstību. </w:t>
      </w:r>
      <w:r w:rsidR="00A669BD" w:rsidRPr="00E76E93">
        <w:t>Esošajās telpās nav iespējams pilnvērtīgi nodrošināt muzejisko priekšmetu restaurāciju un sagatavošanu eksponēšanai, kas ierobežo</w:t>
      </w:r>
      <w:r w:rsidR="002D7EF1" w:rsidRPr="00E76E93">
        <w:t xml:space="preserve"> jaunu</w:t>
      </w:r>
      <w:r w:rsidR="00A669BD" w:rsidRPr="00E76E93">
        <w:t xml:space="preserve"> ekspozīciju izveidošanu</w:t>
      </w:r>
      <w:r w:rsidR="002D7EF1" w:rsidRPr="00E76E93">
        <w:t xml:space="preserve">. </w:t>
      </w:r>
    </w:p>
    <w:p w14:paraId="7E619B06" w14:textId="1A520007" w:rsidR="009E4A0C" w:rsidRPr="00E76E93" w:rsidRDefault="008C40EF" w:rsidP="00596004">
      <w:pPr>
        <w:pStyle w:val="Virsraksts4"/>
      </w:pPr>
      <w:bookmarkStart w:id="15" w:name="_Toc479599040"/>
      <w:r w:rsidRPr="00E76E93">
        <w:t>M</w:t>
      </w:r>
      <w:r w:rsidR="009E4A0C" w:rsidRPr="00E76E93">
        <w:t>uzeja zinātnisk</w:t>
      </w:r>
      <w:r w:rsidR="001922EB" w:rsidRPr="00E76E93">
        <w:t>i pētnieciskā</w:t>
      </w:r>
      <w:r w:rsidR="009E4A0C" w:rsidRPr="00E76E93">
        <w:t xml:space="preserve"> darbība</w:t>
      </w:r>
      <w:bookmarkEnd w:id="15"/>
    </w:p>
    <w:p w14:paraId="204D398D" w14:textId="04543861" w:rsidR="00206510" w:rsidRPr="00E76E93" w:rsidRDefault="008132FA" w:rsidP="000B43EE">
      <w:r w:rsidRPr="00E76E93">
        <w:t xml:space="preserve">Viena no muzeja funkcijām ir pētnieciskā darbība, kas ietver muzeja krājuma priekšmetu zinātnisko izpēti un vēstures pētniecību. </w:t>
      </w:r>
      <w:r w:rsidR="00206510" w:rsidRPr="00E76E93">
        <w:t xml:space="preserve">VM zinātniski-pētnieciskās darbības virzienus nosaka Muzeja Zinātniskā padome un izstrādātā VM muzeja pētniecības darba politika. </w:t>
      </w:r>
    </w:p>
    <w:p w14:paraId="1111BE63" w14:textId="22C64FED" w:rsidR="001245A3" w:rsidRPr="00E76E93" w:rsidRDefault="008132FA" w:rsidP="000B43EE">
      <w:r w:rsidRPr="00E76E93">
        <w:t>VM pētnieciskā darba rezultāti tiek publicēti</w:t>
      </w:r>
      <w:r w:rsidR="00787377" w:rsidRPr="00E76E93">
        <w:t xml:space="preserve"> VM rakstu krājumos, </w:t>
      </w:r>
      <w:r w:rsidR="00B810F9" w:rsidRPr="00E76E93">
        <w:t xml:space="preserve">referātos un citos izdevumos, </w:t>
      </w:r>
      <w:r w:rsidR="002E244F" w:rsidRPr="00E76E93">
        <w:t>kā arī uz to bāzes tiek papildinātas un veidotas izstāde</w:t>
      </w:r>
      <w:r w:rsidR="00787377" w:rsidRPr="00E76E93">
        <w:t>s un ekspozīcij</w:t>
      </w:r>
      <w:r w:rsidR="002E244F" w:rsidRPr="00E76E93">
        <w:t>a</w:t>
      </w:r>
      <w:r w:rsidR="00787377" w:rsidRPr="00E76E93">
        <w:t>s. 2016.gadā iznāca VM rakstu krājuma VIII laidiens, kurā ievi</w:t>
      </w:r>
      <w:r w:rsidR="00B30441">
        <w:t>etoti 12 VM speciālistu pētījumi</w:t>
      </w:r>
      <w:r w:rsidR="00787377" w:rsidRPr="00E76E93">
        <w:t xml:space="preserve"> par Ventspils, Ventspils novada un Ziemeļkurzemes vēsturi. </w:t>
      </w:r>
      <w:r w:rsidR="004A6E63" w:rsidRPr="00E76E93">
        <w:t xml:space="preserve">Papildus VM sagatavo arī citus izdevumus: grāmatas, monogrāfijas, tēzes un rakstus, poēmas izdevumus, ilustratīvos materiālus u.c. </w:t>
      </w:r>
      <w:r w:rsidR="00B810F9" w:rsidRPr="00E76E93">
        <w:t xml:space="preserve">Krājuma materiālus kursa darbu izstrādei izmanto </w:t>
      </w:r>
      <w:r w:rsidR="00206510" w:rsidRPr="00E76E93">
        <w:t xml:space="preserve">gan </w:t>
      </w:r>
      <w:r w:rsidR="00B810F9" w:rsidRPr="00E76E93">
        <w:t xml:space="preserve">LU Vēstures un filozofijas fakultātes </w:t>
      </w:r>
      <w:r w:rsidR="002E244F" w:rsidRPr="00E76E93">
        <w:t xml:space="preserve">maģistra un bakalaura </w:t>
      </w:r>
      <w:r w:rsidR="00B810F9" w:rsidRPr="00E76E93">
        <w:t xml:space="preserve">studenti, </w:t>
      </w:r>
      <w:r w:rsidR="00206510" w:rsidRPr="00E76E93">
        <w:t xml:space="preserve">gan </w:t>
      </w:r>
      <w:r w:rsidR="00B810F9" w:rsidRPr="00E76E93">
        <w:t>zooarheoloģijas un akmens laikmeta arheoloģijas speciālisti no Igaunijas, Zviedrijas un Liet</w:t>
      </w:r>
      <w:r w:rsidR="002E244F" w:rsidRPr="00E76E93">
        <w:t xml:space="preserve">uvas, </w:t>
      </w:r>
      <w:r w:rsidR="00206510" w:rsidRPr="00E76E93">
        <w:t xml:space="preserve">gan </w:t>
      </w:r>
      <w:r w:rsidR="002E244F" w:rsidRPr="00E76E93">
        <w:t xml:space="preserve">citi interesenti. </w:t>
      </w:r>
      <w:r w:rsidR="00206510" w:rsidRPr="00E76E93">
        <w:t xml:space="preserve">Tāpat arī VM darbinieki </w:t>
      </w:r>
      <w:r w:rsidR="00B30441">
        <w:t xml:space="preserve">aktīvi piedalās </w:t>
      </w:r>
      <w:r w:rsidR="00206510" w:rsidRPr="00E76E93">
        <w:t xml:space="preserve">Valsts kultūras pieminekļu aizsardzības inspekcijas organizētajās apsekošanas ekspedīcijās un uzstājās dažādās zinātniskajās konferencēs, kā arī sniedz regulāras mutiskas un rakstiskas konsultācijas iestādēm un interesentiem par Ventspils un Ziemeļkurzemes vēstures jautājumiem. </w:t>
      </w:r>
    </w:p>
    <w:p w14:paraId="6ECFEDDA" w14:textId="77777777" w:rsidR="000B4E15" w:rsidRPr="00E76E93" w:rsidRDefault="000B4E15" w:rsidP="00596004">
      <w:pPr>
        <w:pStyle w:val="Virsraksts4"/>
      </w:pPr>
      <w:bookmarkStart w:id="16" w:name="_Toc479599041"/>
      <w:r w:rsidRPr="00E76E93">
        <w:t>Muzeja krājuma pieejamība sabiedrībai</w:t>
      </w:r>
      <w:bookmarkEnd w:id="16"/>
      <w:r w:rsidRPr="00E76E93">
        <w:t xml:space="preserve"> </w:t>
      </w:r>
    </w:p>
    <w:p w14:paraId="39E4BD35" w14:textId="77777777" w:rsidR="000B4E15" w:rsidRPr="00E76E93" w:rsidRDefault="000B4E15" w:rsidP="000B4E15">
      <w:r w:rsidRPr="00E76E93">
        <w:t xml:space="preserve">PBM, t.sk. Mazbānītis, ir pieejams no 1. maija līdz 31. oktobrim no otrdienas līdz svētdienai, no plkst. 10.00-18.00, savukārt no 1. novembra līdz 30. aprīlim PBM ir slēgts apmeklētājiem un galvenokārt ir pieejams lielajiem, vienas dienas pasākumiem un skolēnu grupām muzejpedagoģiskajām nodarbībām. Pārējās VM struktūrvienības ir atvērtas visu cauru gadu. LOP ir atvērts apmeklētājiem no otrdienas līdz svētdienai, no plkst. 10.00-18.00, izņemot svētku dienas, kad LOP strādāja pēc īpaša, katru gadu ar pašvaldību individuāli saskaņota grafika. Līdzīgi arī HDM pieņem viesus  visu cauru gadu no pirmdienas līdz piektdienai, no plkst. 11.00-17.00, savukārt AM – no otrdienas līdz sestdienai, no plkst. 10.00-18.00. </w:t>
      </w:r>
    </w:p>
    <w:p w14:paraId="173B5B38" w14:textId="3F491FBC" w:rsidR="000B4E15" w:rsidRPr="00E76E93" w:rsidRDefault="000B4E15" w:rsidP="000B4E15">
      <w:r w:rsidRPr="00E76E93">
        <w:t>VM piedāvājums ir daudzpusīgs un orientēts uz plašu auditoriju, sākot no pirmsskolas vecuma bērniem un beidzot ar senioriem. Tas ir veidots atbilstoši katras struktūrvienības specifikai. Kopumā VM st</w:t>
      </w:r>
      <w:r w:rsidR="005610BC">
        <w:t>ruktūrvienībās ir aplūkojamas 9</w:t>
      </w:r>
      <w:r w:rsidRPr="00E76E93">
        <w:t xml:space="preserve"> pastāvīgās ekspozīcijas, no kurām 6 ir PBM.</w:t>
      </w:r>
      <w:r w:rsidRPr="00E76E93">
        <w:rPr>
          <w:vertAlign w:val="superscript"/>
        </w:rPr>
        <w:footnoteReference w:id="5"/>
      </w:r>
      <w:r w:rsidRPr="00E76E93">
        <w:t xml:space="preserve"> </w:t>
      </w:r>
    </w:p>
    <w:p w14:paraId="5B273953" w14:textId="5BE71D82" w:rsidR="000B4E15" w:rsidRPr="00E76E93" w:rsidRDefault="00B30441" w:rsidP="000B4E15">
      <w:r>
        <w:t>No 2011.gada VM apmeklējum</w:t>
      </w:r>
      <w:r w:rsidR="000B4E15" w:rsidRPr="00E76E93">
        <w:t>s ir pieaudzis, neskatoties uz apmeklētāju skaita kritumu 2014.gadā (skatīt attēlu Nr. 7). 2015.gadā VM apmeklējuši 153 495 interesenti, no kuriem lielākais apmeklētāju skaits bija PBM – 101 481 jeb 66,1%. Salīdzinot ar 2014.gadu, apmeklējumu skaits ir pieaudzis visās VM struktūrvienībās, izņemot AM. 2014.gadā apmeklējumu ietekmēja nelabvēlīgi laikapstākļi tūrisma sezonā – netipiski auksts vai karsts laiks. Latvijā vietējo tūristu aktivitāti lielā mēra nosaka laikapstākļi.</w:t>
      </w:r>
      <w:r w:rsidR="000B4E15" w:rsidRPr="00E76E93">
        <w:rPr>
          <w:rStyle w:val="Vresatsauce"/>
        </w:rPr>
        <w:footnoteReference w:id="6"/>
      </w:r>
    </w:p>
    <w:p w14:paraId="0ACF1805" w14:textId="1F1871CF" w:rsidR="000B4E15" w:rsidRPr="00E76E93" w:rsidRDefault="000B4E15"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7</w:t>
      </w:r>
      <w:r w:rsidR="00B77DDA">
        <w:rPr>
          <w:noProof/>
        </w:rPr>
        <w:fldChar w:fldCharType="end"/>
      </w:r>
      <w:r w:rsidRPr="00E76E93">
        <w:t>. VM apmeklējums no 2011.-2015.gadam</w:t>
      </w:r>
    </w:p>
    <w:p w14:paraId="45D93CC0" w14:textId="77777777" w:rsidR="000B4E15" w:rsidRPr="00E76E93" w:rsidRDefault="000B4E15" w:rsidP="000B4E15">
      <w:pPr>
        <w:jc w:val="center"/>
      </w:pPr>
      <w:r w:rsidRPr="00E76E93">
        <w:rPr>
          <w:noProof/>
        </w:rPr>
        <w:drawing>
          <wp:inline distT="0" distB="0" distL="0" distR="0" wp14:anchorId="2E9D3A9C" wp14:editId="60DE3894">
            <wp:extent cx="5939790" cy="1856096"/>
            <wp:effectExtent l="0" t="0" r="381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FC6FC9" w14:textId="77777777" w:rsidR="000B4E15" w:rsidRPr="00E76E93" w:rsidRDefault="000B4E15" w:rsidP="000B4E15">
      <w:pPr>
        <w:jc w:val="center"/>
        <w:rPr>
          <w:i/>
          <w:sz w:val="20"/>
        </w:rPr>
      </w:pPr>
      <w:r w:rsidRPr="00E76E93">
        <w:rPr>
          <w:i/>
          <w:sz w:val="20"/>
        </w:rPr>
        <w:t>Avots: VM sniegtie dati</w:t>
      </w:r>
    </w:p>
    <w:p w14:paraId="24594A49" w14:textId="675285DE" w:rsidR="000B4E15" w:rsidRPr="00E76E93" w:rsidRDefault="000B4E15" w:rsidP="000B4E15">
      <w:r w:rsidRPr="00E76E93">
        <w:t>PBM ir viens no apmeklētākajiem muzejiem Latvijā, 2015.gadā ierindojoties 12.vietā.</w:t>
      </w:r>
      <w:r w:rsidRPr="00E76E93">
        <w:rPr>
          <w:rStyle w:val="Vresatsauce"/>
        </w:rPr>
        <w:footnoteReference w:id="7"/>
      </w:r>
      <w:r w:rsidRPr="00E76E93">
        <w:t xml:space="preserve"> No 2012.gada tā apmeklējums ir svārstījies no 87 510 apmeklētajiem 2014.gadā līdz 110 246 apmeklētājiem 2013.gadā, taču kopumā pēdējos gados ir vērojama tendence pieaugt to skaitam (skatīt attēlu Nr. 8). Vislielākais pieprasījums ir pēc brauciena ar Mazbānīti, sasniedzot 68 181 apmeklētājus 2016.gadā. Vienlaikus ir pieaugusi arī apmeklētāju interese </w:t>
      </w:r>
      <w:r w:rsidR="00293991">
        <w:t xml:space="preserve">(jo sevišķi tūristu segmentā) </w:t>
      </w:r>
      <w:r w:rsidRPr="00E76E93">
        <w:t xml:space="preserve">par PBM brīvdabas un iekštelpu ekspozīcijām, ko ir iecienījuši gan individuālie apmeklētāji, gan grupas. </w:t>
      </w:r>
    </w:p>
    <w:p w14:paraId="1083AB50" w14:textId="4037EFDA" w:rsidR="000B4E15" w:rsidRPr="00E76E93" w:rsidRDefault="000B4E15" w:rsidP="004972E9">
      <w:pPr>
        <w:pStyle w:val="Parakstszemobjekta"/>
      </w:pPr>
      <w:r w:rsidRPr="00E76E93">
        <w:t xml:space="preserve">Attēls Nr. </w:t>
      </w:r>
      <w:r w:rsidR="00B77DDA">
        <w:fldChar w:fldCharType="begin"/>
      </w:r>
      <w:r w:rsidR="00B77DDA">
        <w:instrText xml:space="preserve"> SEQ Attēls \*</w:instrText>
      </w:r>
      <w:r w:rsidR="00B77DDA">
        <w:instrText xml:space="preserve"> ARABIC </w:instrText>
      </w:r>
      <w:r w:rsidR="00B77DDA">
        <w:fldChar w:fldCharType="separate"/>
      </w:r>
      <w:r w:rsidR="0080022D">
        <w:rPr>
          <w:noProof/>
        </w:rPr>
        <w:t>8</w:t>
      </w:r>
      <w:r w:rsidR="00B77DDA">
        <w:rPr>
          <w:noProof/>
        </w:rPr>
        <w:fldChar w:fldCharType="end"/>
      </w:r>
      <w:r w:rsidRPr="00E76E93">
        <w:t xml:space="preserve">. PBM apmeklējums pēc apmeklētāju veida no 2012.-2016.gadam </w:t>
      </w:r>
    </w:p>
    <w:p w14:paraId="264FD8E8" w14:textId="77777777" w:rsidR="000B4E15" w:rsidRPr="00E76E93" w:rsidRDefault="000B4E15" w:rsidP="000B4E15">
      <w:r w:rsidRPr="00E76E93">
        <w:rPr>
          <w:noProof/>
        </w:rPr>
        <w:drawing>
          <wp:inline distT="0" distB="0" distL="0" distR="0" wp14:anchorId="482D71AA" wp14:editId="126E4FD1">
            <wp:extent cx="5940000" cy="2880000"/>
            <wp:effectExtent l="0" t="0" r="381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4102A3" w14:textId="77777777" w:rsidR="000B4E15" w:rsidRPr="00E76E93" w:rsidRDefault="000B4E15" w:rsidP="000B4E15">
      <w:pPr>
        <w:spacing w:before="120"/>
        <w:jc w:val="center"/>
        <w:rPr>
          <w:i/>
          <w:sz w:val="20"/>
        </w:rPr>
      </w:pPr>
      <w:r w:rsidRPr="00E76E93">
        <w:rPr>
          <w:i/>
          <w:sz w:val="20"/>
        </w:rPr>
        <w:t>Avots: VM sniegtie dati</w:t>
      </w:r>
    </w:p>
    <w:p w14:paraId="390F168F" w14:textId="77777777" w:rsidR="000B4E15" w:rsidRPr="00E76E93" w:rsidRDefault="000B4E15" w:rsidP="000B4E15">
      <w:r w:rsidRPr="00E76E93">
        <w:t xml:space="preserve">Ievērojami ir pieaudzis skolēnu grupu PBM apmeklējumu skaits (skatīt tabulu Nr. 4). Salīdzinot ar 2012.gadu, 2016.gadā to skaits ir vairāk kā divkāršojies. Skolēnu grupas visvairāk apmeklē PBM maija mēnesī, kad ir arī vislielākais muzejpedagoģisko programmu apmeklētāju skaits. Tāpat arī ir vērojama tendence pieaugt ģimeņu apmeklētāju skaitam, kas ir iekļautas apmeklētāju grupā “Pārējie grupās”. </w:t>
      </w:r>
    </w:p>
    <w:p w14:paraId="12E142A5" w14:textId="71048E5F" w:rsidR="000B4E15" w:rsidRPr="00E76E93" w:rsidRDefault="000B4E15"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4</w:t>
      </w:r>
      <w:r w:rsidR="00B77DDA">
        <w:rPr>
          <w:noProof/>
        </w:rPr>
        <w:fldChar w:fldCharType="end"/>
      </w:r>
      <w:r w:rsidRPr="00E76E93">
        <w:t>. PBM apmeklējums grupās no 2012.-2016.gadam</w:t>
      </w:r>
    </w:p>
    <w:tbl>
      <w:tblPr>
        <w:tblStyle w:val="Reatabula"/>
        <w:tblW w:w="4024"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15"/>
        <w:gridCol w:w="2247"/>
        <w:gridCol w:w="981"/>
        <w:gridCol w:w="981"/>
        <w:gridCol w:w="981"/>
        <w:gridCol w:w="981"/>
        <w:gridCol w:w="975"/>
      </w:tblGrid>
      <w:tr w:rsidR="00DD0A59" w:rsidRPr="00E76E93" w14:paraId="5961DE34" w14:textId="77777777" w:rsidTr="00DD0A59">
        <w:trPr>
          <w:tblHeader/>
          <w:jc w:val="center"/>
        </w:trPr>
        <w:tc>
          <w:tcPr>
            <w:tcW w:w="274" w:type="pct"/>
            <w:shd w:val="clear" w:color="auto" w:fill="1F497D"/>
          </w:tcPr>
          <w:p w14:paraId="170372D5" w14:textId="2BE22400" w:rsidR="00DD0A59" w:rsidRPr="00E76E93" w:rsidRDefault="00DD0A59" w:rsidP="00982AD3">
            <w:pPr>
              <w:spacing w:after="0"/>
              <w:jc w:val="center"/>
              <w:rPr>
                <w:b/>
                <w:color w:val="FFFFFF" w:themeColor="background1"/>
                <w:sz w:val="20"/>
              </w:rPr>
            </w:pPr>
            <w:r w:rsidRPr="00E76E93">
              <w:rPr>
                <w:b/>
                <w:color w:val="FFFFFF" w:themeColor="background1"/>
                <w:sz w:val="20"/>
              </w:rPr>
              <w:t>#</w:t>
            </w:r>
          </w:p>
        </w:tc>
        <w:tc>
          <w:tcPr>
            <w:tcW w:w="1485" w:type="pct"/>
            <w:shd w:val="clear" w:color="auto" w:fill="1F497D"/>
            <w:vAlign w:val="center"/>
          </w:tcPr>
          <w:p w14:paraId="66C66D7C" w14:textId="6B78DEAD" w:rsidR="00DD0A59" w:rsidRPr="00E76E93" w:rsidRDefault="00DD0A59" w:rsidP="00982AD3">
            <w:pPr>
              <w:spacing w:after="0"/>
              <w:jc w:val="center"/>
              <w:rPr>
                <w:b/>
                <w:color w:val="FFFFFF" w:themeColor="background1"/>
                <w:sz w:val="20"/>
              </w:rPr>
            </w:pPr>
            <w:r w:rsidRPr="00E76E93">
              <w:rPr>
                <w:b/>
                <w:color w:val="FFFFFF" w:themeColor="background1"/>
                <w:sz w:val="20"/>
              </w:rPr>
              <w:t>Apmeklētāji grupās</w:t>
            </w:r>
          </w:p>
        </w:tc>
        <w:tc>
          <w:tcPr>
            <w:tcW w:w="649" w:type="pct"/>
            <w:shd w:val="clear" w:color="auto" w:fill="1F497D"/>
          </w:tcPr>
          <w:p w14:paraId="65631B11" w14:textId="77777777" w:rsidR="00DD0A59" w:rsidRPr="00E76E93" w:rsidRDefault="00DD0A59" w:rsidP="00982AD3">
            <w:pPr>
              <w:spacing w:after="0"/>
              <w:jc w:val="center"/>
              <w:rPr>
                <w:b/>
                <w:color w:val="FFFFFF" w:themeColor="background1"/>
                <w:sz w:val="20"/>
              </w:rPr>
            </w:pPr>
            <w:r w:rsidRPr="00E76E93">
              <w:rPr>
                <w:b/>
                <w:color w:val="FFFFFF" w:themeColor="background1"/>
                <w:sz w:val="20"/>
              </w:rPr>
              <w:t>2012</w:t>
            </w:r>
          </w:p>
        </w:tc>
        <w:tc>
          <w:tcPr>
            <w:tcW w:w="649" w:type="pct"/>
            <w:shd w:val="clear" w:color="auto" w:fill="1F497D"/>
          </w:tcPr>
          <w:p w14:paraId="26124008" w14:textId="77777777" w:rsidR="00DD0A59" w:rsidRPr="00E76E93" w:rsidRDefault="00DD0A59" w:rsidP="00982AD3">
            <w:pPr>
              <w:spacing w:after="0"/>
              <w:jc w:val="center"/>
              <w:rPr>
                <w:b/>
                <w:color w:val="FFFFFF" w:themeColor="background1"/>
                <w:sz w:val="20"/>
              </w:rPr>
            </w:pPr>
            <w:r w:rsidRPr="00E76E93">
              <w:rPr>
                <w:b/>
                <w:color w:val="FFFFFF" w:themeColor="background1"/>
                <w:sz w:val="20"/>
              </w:rPr>
              <w:t>2013</w:t>
            </w:r>
          </w:p>
        </w:tc>
        <w:tc>
          <w:tcPr>
            <w:tcW w:w="649" w:type="pct"/>
            <w:shd w:val="clear" w:color="auto" w:fill="1F497D"/>
          </w:tcPr>
          <w:p w14:paraId="252F391E" w14:textId="77777777" w:rsidR="00DD0A59" w:rsidRPr="00E76E93" w:rsidRDefault="00DD0A59" w:rsidP="00982AD3">
            <w:pPr>
              <w:spacing w:after="0"/>
              <w:jc w:val="center"/>
              <w:rPr>
                <w:b/>
                <w:color w:val="FFFFFF" w:themeColor="background1"/>
                <w:sz w:val="20"/>
              </w:rPr>
            </w:pPr>
            <w:r w:rsidRPr="00E76E93">
              <w:rPr>
                <w:b/>
                <w:color w:val="FFFFFF" w:themeColor="background1"/>
                <w:sz w:val="20"/>
              </w:rPr>
              <w:t>2014</w:t>
            </w:r>
          </w:p>
        </w:tc>
        <w:tc>
          <w:tcPr>
            <w:tcW w:w="649" w:type="pct"/>
            <w:shd w:val="clear" w:color="auto" w:fill="1F497D"/>
          </w:tcPr>
          <w:p w14:paraId="1FAEEEF2" w14:textId="77777777" w:rsidR="00DD0A59" w:rsidRPr="00E76E93" w:rsidRDefault="00DD0A59" w:rsidP="00982AD3">
            <w:pPr>
              <w:spacing w:after="0"/>
              <w:jc w:val="center"/>
              <w:rPr>
                <w:b/>
                <w:color w:val="FFFFFF" w:themeColor="background1"/>
                <w:sz w:val="20"/>
              </w:rPr>
            </w:pPr>
            <w:r w:rsidRPr="00E76E93">
              <w:rPr>
                <w:b/>
                <w:color w:val="FFFFFF" w:themeColor="background1"/>
                <w:sz w:val="20"/>
              </w:rPr>
              <w:t>2015</w:t>
            </w:r>
          </w:p>
        </w:tc>
        <w:tc>
          <w:tcPr>
            <w:tcW w:w="645" w:type="pct"/>
            <w:shd w:val="clear" w:color="auto" w:fill="1F497D"/>
          </w:tcPr>
          <w:p w14:paraId="1511727D" w14:textId="77777777" w:rsidR="00DD0A59" w:rsidRPr="00E76E93" w:rsidRDefault="00DD0A59" w:rsidP="00982AD3">
            <w:pPr>
              <w:spacing w:after="0"/>
              <w:jc w:val="center"/>
              <w:rPr>
                <w:b/>
                <w:color w:val="FFFFFF" w:themeColor="background1"/>
                <w:sz w:val="20"/>
              </w:rPr>
            </w:pPr>
            <w:r w:rsidRPr="00E76E93">
              <w:rPr>
                <w:b/>
                <w:color w:val="FFFFFF" w:themeColor="background1"/>
                <w:sz w:val="20"/>
              </w:rPr>
              <w:t>2016</w:t>
            </w:r>
          </w:p>
        </w:tc>
      </w:tr>
      <w:tr w:rsidR="00DD0A59" w:rsidRPr="00E76E93" w14:paraId="6CF27B41" w14:textId="77777777" w:rsidTr="00DD0A59">
        <w:trPr>
          <w:jc w:val="center"/>
        </w:trPr>
        <w:tc>
          <w:tcPr>
            <w:tcW w:w="274" w:type="pct"/>
            <w:vAlign w:val="center"/>
          </w:tcPr>
          <w:p w14:paraId="48A39DF7" w14:textId="5B18324A"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1485" w:type="pct"/>
            <w:vAlign w:val="center"/>
          </w:tcPr>
          <w:p w14:paraId="0CDB292B" w14:textId="14CD02FF"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649" w:type="pct"/>
            <w:vAlign w:val="center"/>
          </w:tcPr>
          <w:p w14:paraId="4EC71616" w14:textId="77FB7B40"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649" w:type="pct"/>
            <w:vAlign w:val="center"/>
          </w:tcPr>
          <w:p w14:paraId="46A71E10" w14:textId="497DE5FC"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649" w:type="pct"/>
            <w:vAlign w:val="center"/>
          </w:tcPr>
          <w:p w14:paraId="14391E03" w14:textId="3E6C6999"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649" w:type="pct"/>
            <w:vAlign w:val="center"/>
          </w:tcPr>
          <w:p w14:paraId="6E411687" w14:textId="2704DC61"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645" w:type="pct"/>
            <w:vAlign w:val="center"/>
          </w:tcPr>
          <w:p w14:paraId="520A3726" w14:textId="784BA779"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r>
      <w:tr w:rsidR="00DD0A59" w:rsidRPr="00E76E93" w14:paraId="7EBDFA90" w14:textId="77777777" w:rsidTr="00DD0A59">
        <w:trPr>
          <w:jc w:val="center"/>
        </w:trPr>
        <w:tc>
          <w:tcPr>
            <w:tcW w:w="274" w:type="pct"/>
            <w:vAlign w:val="center"/>
          </w:tcPr>
          <w:p w14:paraId="5BAC26D8" w14:textId="4CD0B17F"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1485" w:type="pct"/>
            <w:vAlign w:val="bottom"/>
          </w:tcPr>
          <w:p w14:paraId="1A9664F5" w14:textId="47EFF58E" w:rsidR="00DD0A59" w:rsidRPr="00E76E93" w:rsidRDefault="00DD0A59" w:rsidP="00982AD3">
            <w:pPr>
              <w:spacing w:after="0"/>
              <w:jc w:val="left"/>
              <w:rPr>
                <w:rFonts w:asciiTheme="minorHAnsi" w:hAnsiTheme="minorHAnsi" w:cstheme="minorHAnsi"/>
                <w:sz w:val="20"/>
              </w:rPr>
            </w:pPr>
            <w:r w:rsidRPr="00E76E93">
              <w:rPr>
                <w:rFonts w:asciiTheme="minorHAnsi" w:hAnsiTheme="minorHAnsi" w:cstheme="minorHAnsi"/>
                <w:sz w:val="20"/>
              </w:rPr>
              <w:t>Skolēni grupās</w:t>
            </w:r>
          </w:p>
        </w:tc>
        <w:tc>
          <w:tcPr>
            <w:tcW w:w="649" w:type="pct"/>
            <w:vAlign w:val="bottom"/>
          </w:tcPr>
          <w:p w14:paraId="16ABCC58"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1 854</w:t>
            </w:r>
          </w:p>
        </w:tc>
        <w:tc>
          <w:tcPr>
            <w:tcW w:w="649" w:type="pct"/>
            <w:vAlign w:val="bottom"/>
          </w:tcPr>
          <w:p w14:paraId="57CB0E6E"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1 549</w:t>
            </w:r>
          </w:p>
        </w:tc>
        <w:tc>
          <w:tcPr>
            <w:tcW w:w="649" w:type="pct"/>
            <w:vAlign w:val="bottom"/>
          </w:tcPr>
          <w:p w14:paraId="23F57039"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2 333</w:t>
            </w:r>
          </w:p>
        </w:tc>
        <w:tc>
          <w:tcPr>
            <w:tcW w:w="649" w:type="pct"/>
            <w:vAlign w:val="bottom"/>
          </w:tcPr>
          <w:p w14:paraId="19DF0184"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3 278</w:t>
            </w:r>
          </w:p>
        </w:tc>
        <w:tc>
          <w:tcPr>
            <w:tcW w:w="645" w:type="pct"/>
            <w:vAlign w:val="bottom"/>
          </w:tcPr>
          <w:p w14:paraId="1B49F162"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4 456</w:t>
            </w:r>
          </w:p>
        </w:tc>
      </w:tr>
      <w:tr w:rsidR="00DD0A59" w:rsidRPr="00E76E93" w14:paraId="37FA2218" w14:textId="77777777" w:rsidTr="00DD0A59">
        <w:trPr>
          <w:jc w:val="center"/>
        </w:trPr>
        <w:tc>
          <w:tcPr>
            <w:tcW w:w="274" w:type="pct"/>
            <w:vAlign w:val="center"/>
          </w:tcPr>
          <w:p w14:paraId="1FF37502" w14:textId="5BD270C0"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1485" w:type="pct"/>
            <w:vAlign w:val="bottom"/>
          </w:tcPr>
          <w:p w14:paraId="59426ED5" w14:textId="765B19A3" w:rsidR="00DD0A59" w:rsidRPr="00E76E93" w:rsidRDefault="00DD0A59" w:rsidP="00982AD3">
            <w:pPr>
              <w:spacing w:after="0"/>
              <w:jc w:val="left"/>
              <w:rPr>
                <w:rFonts w:asciiTheme="minorHAnsi" w:hAnsiTheme="minorHAnsi" w:cstheme="minorHAnsi"/>
                <w:sz w:val="20"/>
              </w:rPr>
            </w:pPr>
            <w:r w:rsidRPr="00E76E93">
              <w:rPr>
                <w:rFonts w:asciiTheme="minorHAnsi" w:hAnsiTheme="minorHAnsi" w:cstheme="minorHAnsi"/>
                <w:sz w:val="20"/>
              </w:rPr>
              <w:t>Ārzemnieki grupās</w:t>
            </w:r>
          </w:p>
        </w:tc>
        <w:tc>
          <w:tcPr>
            <w:tcW w:w="649" w:type="pct"/>
            <w:vAlign w:val="bottom"/>
          </w:tcPr>
          <w:p w14:paraId="64A2B96B"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649" w:type="pct"/>
            <w:vAlign w:val="bottom"/>
          </w:tcPr>
          <w:p w14:paraId="51B0281E"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0</w:t>
            </w:r>
          </w:p>
        </w:tc>
        <w:tc>
          <w:tcPr>
            <w:tcW w:w="649" w:type="pct"/>
            <w:vAlign w:val="bottom"/>
          </w:tcPr>
          <w:p w14:paraId="6DFFF677"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1 560</w:t>
            </w:r>
          </w:p>
        </w:tc>
        <w:tc>
          <w:tcPr>
            <w:tcW w:w="649" w:type="pct"/>
            <w:vAlign w:val="bottom"/>
          </w:tcPr>
          <w:p w14:paraId="0F9F1ED5"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1 200</w:t>
            </w:r>
          </w:p>
        </w:tc>
        <w:tc>
          <w:tcPr>
            <w:tcW w:w="645" w:type="pct"/>
            <w:vAlign w:val="bottom"/>
          </w:tcPr>
          <w:p w14:paraId="666E7E8F"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1 520</w:t>
            </w:r>
          </w:p>
        </w:tc>
      </w:tr>
      <w:tr w:rsidR="00DD0A59" w:rsidRPr="00E76E93" w14:paraId="504CBEA3" w14:textId="77777777" w:rsidTr="00DD0A59">
        <w:trPr>
          <w:jc w:val="center"/>
        </w:trPr>
        <w:tc>
          <w:tcPr>
            <w:tcW w:w="274" w:type="pct"/>
            <w:vAlign w:val="center"/>
          </w:tcPr>
          <w:p w14:paraId="7CE7E774" w14:textId="3F42632B"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1485" w:type="pct"/>
            <w:vAlign w:val="bottom"/>
          </w:tcPr>
          <w:p w14:paraId="11FACD03" w14:textId="59DC8BB1" w:rsidR="00DD0A59" w:rsidRPr="00E76E93" w:rsidRDefault="00DD0A59" w:rsidP="00982AD3">
            <w:pPr>
              <w:spacing w:after="0"/>
              <w:jc w:val="left"/>
              <w:rPr>
                <w:rFonts w:asciiTheme="minorHAnsi" w:hAnsiTheme="minorHAnsi" w:cstheme="minorHAnsi"/>
                <w:sz w:val="20"/>
              </w:rPr>
            </w:pPr>
            <w:r w:rsidRPr="00E76E93">
              <w:rPr>
                <w:rFonts w:asciiTheme="minorHAnsi" w:hAnsiTheme="minorHAnsi" w:cstheme="minorHAnsi"/>
                <w:sz w:val="20"/>
              </w:rPr>
              <w:t>Pārējie grupās</w:t>
            </w:r>
          </w:p>
        </w:tc>
        <w:tc>
          <w:tcPr>
            <w:tcW w:w="649" w:type="pct"/>
            <w:vAlign w:val="bottom"/>
          </w:tcPr>
          <w:p w14:paraId="5D979AD8"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13 954</w:t>
            </w:r>
          </w:p>
        </w:tc>
        <w:tc>
          <w:tcPr>
            <w:tcW w:w="649" w:type="pct"/>
            <w:vAlign w:val="bottom"/>
          </w:tcPr>
          <w:p w14:paraId="1C1C377F"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2 350</w:t>
            </w:r>
          </w:p>
        </w:tc>
        <w:tc>
          <w:tcPr>
            <w:tcW w:w="649" w:type="pct"/>
            <w:vAlign w:val="bottom"/>
          </w:tcPr>
          <w:p w14:paraId="0189D39D"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7 568</w:t>
            </w:r>
          </w:p>
        </w:tc>
        <w:tc>
          <w:tcPr>
            <w:tcW w:w="649" w:type="pct"/>
            <w:vAlign w:val="bottom"/>
          </w:tcPr>
          <w:p w14:paraId="1F87E4A9"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2 827</w:t>
            </w:r>
          </w:p>
        </w:tc>
        <w:tc>
          <w:tcPr>
            <w:tcW w:w="645" w:type="pct"/>
            <w:vAlign w:val="bottom"/>
          </w:tcPr>
          <w:p w14:paraId="3B5BEAD5"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5 115</w:t>
            </w:r>
          </w:p>
        </w:tc>
      </w:tr>
      <w:tr w:rsidR="00DD0A59" w:rsidRPr="00E76E93" w14:paraId="20BE5562" w14:textId="77777777" w:rsidTr="00DD0A59">
        <w:trPr>
          <w:jc w:val="center"/>
        </w:trPr>
        <w:tc>
          <w:tcPr>
            <w:tcW w:w="274" w:type="pct"/>
            <w:vAlign w:val="center"/>
          </w:tcPr>
          <w:p w14:paraId="18043E15" w14:textId="3908C6EC" w:rsidR="00DD0A59" w:rsidRPr="00E76E93" w:rsidRDefault="00DD0A59" w:rsidP="00DD0A59">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1485" w:type="pct"/>
            <w:vAlign w:val="bottom"/>
          </w:tcPr>
          <w:p w14:paraId="2B3A5FDD" w14:textId="67A74B65" w:rsidR="00DD0A59" w:rsidRPr="00E76E93" w:rsidRDefault="00DD0A59" w:rsidP="00982AD3">
            <w:pPr>
              <w:spacing w:after="0"/>
              <w:jc w:val="right"/>
              <w:rPr>
                <w:rFonts w:asciiTheme="minorHAnsi" w:hAnsiTheme="minorHAnsi" w:cstheme="minorHAnsi"/>
                <w:b/>
                <w:sz w:val="20"/>
              </w:rPr>
            </w:pPr>
            <w:r w:rsidRPr="00E76E93">
              <w:rPr>
                <w:rFonts w:asciiTheme="minorHAnsi" w:hAnsiTheme="minorHAnsi" w:cstheme="minorHAnsi"/>
                <w:b/>
                <w:sz w:val="20"/>
              </w:rPr>
              <w:t>Kopā</w:t>
            </w:r>
          </w:p>
        </w:tc>
        <w:tc>
          <w:tcPr>
            <w:tcW w:w="649" w:type="pct"/>
            <w:vAlign w:val="bottom"/>
          </w:tcPr>
          <w:p w14:paraId="797C634B"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15 822</w:t>
            </w:r>
          </w:p>
        </w:tc>
        <w:tc>
          <w:tcPr>
            <w:tcW w:w="649" w:type="pct"/>
            <w:vAlign w:val="bottom"/>
          </w:tcPr>
          <w:p w14:paraId="33FA356C"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3 899</w:t>
            </w:r>
          </w:p>
        </w:tc>
        <w:tc>
          <w:tcPr>
            <w:tcW w:w="649" w:type="pct"/>
            <w:vAlign w:val="bottom"/>
          </w:tcPr>
          <w:p w14:paraId="20E04FC5"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11 461</w:t>
            </w:r>
          </w:p>
        </w:tc>
        <w:tc>
          <w:tcPr>
            <w:tcW w:w="649" w:type="pct"/>
            <w:vAlign w:val="bottom"/>
          </w:tcPr>
          <w:p w14:paraId="586102BF"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7 305</w:t>
            </w:r>
          </w:p>
        </w:tc>
        <w:tc>
          <w:tcPr>
            <w:tcW w:w="645" w:type="pct"/>
            <w:vAlign w:val="bottom"/>
          </w:tcPr>
          <w:p w14:paraId="1CB32C7C" w14:textId="77777777" w:rsidR="00DD0A59" w:rsidRPr="00E76E93" w:rsidRDefault="00DD0A59" w:rsidP="00982AD3">
            <w:pPr>
              <w:spacing w:after="0"/>
              <w:jc w:val="center"/>
              <w:rPr>
                <w:rFonts w:asciiTheme="minorHAnsi" w:hAnsiTheme="minorHAnsi" w:cstheme="minorHAnsi"/>
                <w:sz w:val="20"/>
              </w:rPr>
            </w:pPr>
            <w:r w:rsidRPr="00E76E93">
              <w:rPr>
                <w:rFonts w:asciiTheme="minorHAnsi" w:hAnsiTheme="minorHAnsi" w:cstheme="minorHAnsi"/>
                <w:sz w:val="20"/>
              </w:rPr>
              <w:t>11 091</w:t>
            </w:r>
          </w:p>
        </w:tc>
      </w:tr>
    </w:tbl>
    <w:p w14:paraId="40DE5D41" w14:textId="77777777" w:rsidR="000B4E15" w:rsidRPr="00E76E93" w:rsidRDefault="000B4E15" w:rsidP="000B4E15">
      <w:pPr>
        <w:spacing w:before="120"/>
        <w:jc w:val="center"/>
        <w:rPr>
          <w:i/>
          <w:sz w:val="20"/>
        </w:rPr>
      </w:pPr>
      <w:r w:rsidRPr="00E76E93">
        <w:rPr>
          <w:i/>
          <w:sz w:val="20"/>
        </w:rPr>
        <w:t>Avots: VM sniegtie dati</w:t>
      </w:r>
    </w:p>
    <w:p w14:paraId="2DAC597C" w14:textId="394FB33E" w:rsidR="000B4E15" w:rsidRPr="00E76E93" w:rsidRDefault="001D4C14" w:rsidP="000B4E15">
      <w:r w:rsidRPr="00E76E93">
        <w:t xml:space="preserve">Līdzīgi </w:t>
      </w:r>
      <w:r w:rsidR="000B4E15" w:rsidRPr="00E76E93">
        <w:t>ir palielinājusies</w:t>
      </w:r>
      <w:r w:rsidRPr="00E76E93">
        <w:t xml:space="preserve"> </w:t>
      </w:r>
      <w:r w:rsidR="000B4E15" w:rsidRPr="00E76E93">
        <w:t>ārzemnieku interese par PBM. Pēdējos gados arvien vairāk ārzemju tūristu izvēlas PBM kā tūrisma apskates objektu, kamēr 2012. un 2013.gadā to aktivitāte bija pavisam neliela. Kopumā 2016.gadā PBM ārzemnieku apmeklējumu skaits ir gandrīz pieckāršojies, salīdzinot ar 2012.gadu. Ārzemnieki lielākoties apme</w:t>
      </w:r>
      <w:r w:rsidR="00B30441">
        <w:t>klē PBM jūlija un augusta mēnešos</w:t>
      </w:r>
      <w:r w:rsidR="000B4E15" w:rsidRPr="00E76E93">
        <w:t xml:space="preserve"> un izvēlas braucienu ar Mazbānīti, taču to interese par muzeja apmeklējumu arī ir ievērojami pieaugusi. 2016.gadā ārzemnieku muzeja apmeklējumu skaits sasniedza 3 680, savukārt braucienu skaits ar Mazbānīti – 19 226. Pē</w:t>
      </w:r>
      <w:r w:rsidR="00B30441">
        <w:t>dējos gados ir pieaudzis arī ārvalstu</w:t>
      </w:r>
      <w:r w:rsidR="000B4E15" w:rsidRPr="00E76E93">
        <w:t xml:space="preserve"> tūristu grupu skaits. </w:t>
      </w:r>
    </w:p>
    <w:p w14:paraId="47F1BFD7" w14:textId="344E2983" w:rsidR="000B4E15" w:rsidRPr="00E76E93" w:rsidRDefault="000B4E15" w:rsidP="000B4E15">
      <w:r w:rsidRPr="00E76E93">
        <w:t>Ventspils pilsētas iedzīvotāji</w:t>
      </w:r>
      <w:r w:rsidR="00293991">
        <w:t xml:space="preserve"> arī ir aktīvi PBM apmeklētāji</w:t>
      </w:r>
      <w:r w:rsidRPr="00E76E93">
        <w:t>. 2016.gadā veiktā pētījuma rezultāti liecina, ka aptuveni trešdaļa (31%) no aptaujātajiem Ventspils iedzīvotājiem apmeklē PBM biežāk nekā 1 reizi gadā, galvenokārt, lai apmeklētu ta</w:t>
      </w:r>
      <w:r w:rsidR="00B551D7">
        <w:t xml:space="preserve">jā notiekošos pasākumus (89,4%), </w:t>
      </w:r>
      <w:r w:rsidRPr="00E76E93">
        <w:t>šaursliežu dzelzceļa aktīvo ekspozīciju un braucienu ar Mazbānīti (44,2%). Daudz retāk aptaujātie atzīmēja pastāvīgās ekspozīcijas apskati (29,2%), vēsturiskās un muzeja priekšmetu izstādes (21,9%) un mūsdienu mākslas izstādes (16,7%) kā apmeklējuma mērķi. Jānorāda, ka, salīdzinot ar iepriekšējiem gadiem, 2015.gadā un 2016.gadā Ventspils iedzīvotāju interese par PBM ir samazinājusies un ir pieaudzis to Ventspils iedzīvotāju īpatsvars, kuri apmeklē PBM 1 reizi gadā vai retāk vai nav to apmeklējuši pēdējo 3 gadu laikā. Lejupejoša tendence ir vērojama tādu PBM pakalpojumu izmantošana kā pastāvīgās ekspozīcijas apskate, vēsturiskās un muzeja priekšmetu izstādes un šaursliežu dzelzceļa aktīvā ekspozīcija un brauciens ar Mazbānīti.</w:t>
      </w:r>
      <w:r w:rsidRPr="00E76E93">
        <w:rPr>
          <w:rStyle w:val="Vresatsauce"/>
        </w:rPr>
        <w:footnoteReference w:id="8"/>
      </w:r>
    </w:p>
    <w:p w14:paraId="2059741F" w14:textId="77777777" w:rsidR="000B4E15" w:rsidRPr="00E76E93" w:rsidRDefault="000B4E15" w:rsidP="000B4E15">
      <w:r w:rsidRPr="00E76E93">
        <w:t xml:space="preserve">PBM apmeklējumam ir izteikta sezonalitāte. Visbiežāk to apmeklē jūlijā un augustā, kad apmeklētāju skaits veido vairāk nekā pusi no kopējā apmeklētāju skaita gadā (skatīt attēlu Nr. 9). Jānorāda, ka lielākā daļa PBM krājuma ir izvietota brīvdabas ekspozīcijā, līdz ar to PBM un tā rīkoto svētku pasākumu apmeklējumu lielā mērā ietekmē laikapstākļi, savukārt februāra, marta un aprīļa mēnešos apmeklējumu svārstības galvenokārt nosaka slāvu gadskārtas svētku Masļeņicas un Lieldienu svētku datums. </w:t>
      </w:r>
    </w:p>
    <w:p w14:paraId="22C89B03" w14:textId="1ABB0F14" w:rsidR="000B4E15" w:rsidRPr="00E76E93" w:rsidRDefault="000B4E15"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9</w:t>
      </w:r>
      <w:r w:rsidR="00B77DDA">
        <w:rPr>
          <w:noProof/>
        </w:rPr>
        <w:fldChar w:fldCharType="end"/>
      </w:r>
      <w:r w:rsidRPr="00E76E93">
        <w:t>. PBM apmeklējums pa mēnešiem no 2012.-2016.gadam</w:t>
      </w:r>
    </w:p>
    <w:p w14:paraId="5B70D8BF" w14:textId="7CFD43EE" w:rsidR="00151BC9" w:rsidRDefault="00151BC9" w:rsidP="000B4E15">
      <w:pPr>
        <w:spacing w:before="120"/>
        <w:jc w:val="center"/>
        <w:rPr>
          <w:i/>
          <w:sz w:val="20"/>
        </w:rPr>
      </w:pPr>
      <w:r w:rsidRPr="00151BC9">
        <w:rPr>
          <w:i/>
          <w:noProof/>
          <w:sz w:val="20"/>
        </w:rPr>
        <w:drawing>
          <wp:inline distT="0" distB="0" distL="0" distR="0" wp14:anchorId="1B240018" wp14:editId="2D726945">
            <wp:extent cx="5940000" cy="2880000"/>
            <wp:effectExtent l="0" t="0" r="0" b="0"/>
            <wp:docPr id="21" name="Chart 21">
              <a:extLst xmlns:a="http://schemas.openxmlformats.org/drawingml/2006/main">
                <a:ext uri="{FF2B5EF4-FFF2-40B4-BE49-F238E27FC236}">
                  <a16:creationId xmlns:a16="http://schemas.microsoft.com/office/drawing/2014/main" id="{5697E296-6F45-4A0F-91FA-FE2287070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782218" w14:textId="38C1EC07" w:rsidR="000B4E15" w:rsidRPr="00E76E93" w:rsidRDefault="000B4E15" w:rsidP="000B4E15">
      <w:pPr>
        <w:spacing w:before="120"/>
        <w:jc w:val="center"/>
        <w:rPr>
          <w:i/>
          <w:sz w:val="20"/>
        </w:rPr>
      </w:pPr>
      <w:r w:rsidRPr="00E76E93">
        <w:rPr>
          <w:i/>
          <w:sz w:val="20"/>
        </w:rPr>
        <w:t>Avots: VM sniegtie dati</w:t>
      </w:r>
    </w:p>
    <w:p w14:paraId="05C0E537" w14:textId="29DE2482" w:rsidR="000B4E15" w:rsidRPr="00E76E93" w:rsidRDefault="000B4E15" w:rsidP="000B4E15">
      <w:r w:rsidRPr="00E76E93">
        <w:t>Lai piesaistītu apmeklētājus gan tūrisma sezonā, gan ārpus tās</w:t>
      </w:r>
      <w:r w:rsidR="00B551D7">
        <w:t>,</w:t>
      </w:r>
      <w:r w:rsidRPr="00E76E93">
        <w:t xml:space="preserve"> ik gadu PBM piedāvājums tiek papildināts ar jaunām, mākslas un vēsturiski tematiskām izstādēm un ekspozīcijām. 2016.gadā PBM tika sagatavotas un eksponētas 3 jaunas izstādes, savukārt 2015.gadā un 2014.gadā – 5. Regulāri notiek dažāda veida pasākumi, kā, piemēram, koncerti un gadskārtu svinībām veltīti pasākumi. Apmeklētākie no tiem ir Lieldienas un Masļeņica, Ventspils pilsētas svētku ietvaros rīkotā Amatu diena un Ventspils novada Pagastu diena (skatīt attēlu Nr. 10). 2015.gadā viens no veiksmīg</w:t>
      </w:r>
      <w:r w:rsidR="00B551D7">
        <w:t>ākaj</w:t>
      </w:r>
      <w:r w:rsidRPr="00E76E93">
        <w:t xml:space="preserve">iem jaunievedumiem ir pasākums “Kāzu štelles”, kas 2016.gadā piesaistīja </w:t>
      </w:r>
      <w:r w:rsidR="00B551D7">
        <w:t xml:space="preserve">vēl </w:t>
      </w:r>
      <w:r w:rsidRPr="00E76E93">
        <w:t xml:space="preserve">lielāku apmeklētāju skaitu nekā iepriekšējā gadā. </w:t>
      </w:r>
    </w:p>
    <w:p w14:paraId="54261112" w14:textId="6478D8F4" w:rsidR="000B4E15" w:rsidRPr="00E76E93" w:rsidRDefault="000B4E15"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10</w:t>
      </w:r>
      <w:r w:rsidR="00B77DDA">
        <w:rPr>
          <w:noProof/>
        </w:rPr>
        <w:fldChar w:fldCharType="end"/>
      </w:r>
      <w:r w:rsidRPr="00E76E93">
        <w:t>. PBM apmeklētākie pasākumi no 2014.-2016.gadam</w:t>
      </w:r>
    </w:p>
    <w:p w14:paraId="5369D22E" w14:textId="77777777" w:rsidR="000B4E15" w:rsidRPr="00E76E93" w:rsidRDefault="000B4E15" w:rsidP="000B4E15">
      <w:r w:rsidRPr="00E76E93">
        <w:rPr>
          <w:noProof/>
        </w:rPr>
        <w:drawing>
          <wp:inline distT="0" distB="0" distL="0" distR="0" wp14:anchorId="5521792B" wp14:editId="003247F5">
            <wp:extent cx="5940000" cy="2520000"/>
            <wp:effectExtent l="0" t="0" r="381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B1051B" w14:textId="77777777" w:rsidR="000B4E15" w:rsidRPr="00E76E93" w:rsidRDefault="000B4E15" w:rsidP="000B4E15">
      <w:pPr>
        <w:jc w:val="center"/>
        <w:rPr>
          <w:i/>
          <w:sz w:val="20"/>
        </w:rPr>
      </w:pPr>
      <w:r w:rsidRPr="00E76E93">
        <w:rPr>
          <w:i/>
          <w:sz w:val="20"/>
        </w:rPr>
        <w:t>Avots: VM sniegtie dati</w:t>
      </w:r>
    </w:p>
    <w:p w14:paraId="2B1DA0D8" w14:textId="000197C5" w:rsidR="000B4E15" w:rsidRPr="00E76E93" w:rsidRDefault="000B4E15" w:rsidP="000B4E15">
      <w:r w:rsidRPr="00E76E93">
        <w:t>VM īsteno izglītojošās aktivitātes gan skolu bērniem un jauniešiem, gan pieaugušajiem un senioriem. Katrā VM struktūrvienībā ir izveidotas vairākas muzejpedagoģiskās programmas un tiek rīkotas  dažādas radošās darbnīcas. Kopumā 2016.gadā VM struktūrvienībās ir notikušas 528 nodarbības, kuras apmeklējuši 12 744 interesenti.</w:t>
      </w:r>
      <w:r w:rsidRPr="00E76E93">
        <w:rPr>
          <w:rStyle w:val="Vresatsauce"/>
        </w:rPr>
        <w:footnoteReference w:id="9"/>
      </w:r>
      <w:r w:rsidRPr="00E76E93">
        <w:t xml:space="preserve"> P</w:t>
      </w:r>
      <w:r w:rsidR="00B551D7">
        <w:t>ēdējos gados arvien pieprasītāka</w:t>
      </w:r>
      <w:r w:rsidRPr="00E76E93">
        <w:t>s ir kļuvušas muzejpedagoģiskās nodarbības PBM, kuru skaits ir pieaudzis no 76 nodarbībām 2012.gadā līdz 134 nodarbībām 2016.gadā (skatīt tabulu Nr. 5). To klausītāju skaits ir gandrīz divkāršojies, 2016.gadā sasniedzot 3 102 cilvēkus.</w:t>
      </w:r>
      <w:r w:rsidRPr="00E76E93">
        <w:rPr>
          <w:rStyle w:val="Vresatsauce"/>
        </w:rPr>
        <w:footnoteReference w:id="10"/>
      </w:r>
      <w:r w:rsidRPr="00E76E93">
        <w:t xml:space="preserve"> </w:t>
      </w:r>
    </w:p>
    <w:p w14:paraId="2AB0559D" w14:textId="478AA89C" w:rsidR="000B4E15" w:rsidRPr="00E76E93" w:rsidRDefault="000B4E15"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5</w:t>
      </w:r>
      <w:r w:rsidR="00B77DDA">
        <w:rPr>
          <w:noProof/>
        </w:rPr>
        <w:fldChar w:fldCharType="end"/>
      </w:r>
      <w:r w:rsidRPr="00E76E93">
        <w:t>. PBM muzejpedagoģiskās programmas no 2012.-2016.gadam</w:t>
      </w:r>
    </w:p>
    <w:tbl>
      <w:tblPr>
        <w:tblStyle w:val="Reatabula"/>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5"/>
        <w:gridCol w:w="3341"/>
        <w:gridCol w:w="758"/>
        <w:gridCol w:w="758"/>
        <w:gridCol w:w="758"/>
        <w:gridCol w:w="758"/>
        <w:gridCol w:w="759"/>
      </w:tblGrid>
      <w:tr w:rsidR="002B20B7" w:rsidRPr="00E76E93" w14:paraId="7439E58B" w14:textId="77777777" w:rsidTr="002B20B7">
        <w:trPr>
          <w:tblHeader/>
          <w:jc w:val="center"/>
        </w:trPr>
        <w:tc>
          <w:tcPr>
            <w:tcW w:w="425" w:type="dxa"/>
            <w:shd w:val="clear" w:color="auto" w:fill="1F497D"/>
          </w:tcPr>
          <w:p w14:paraId="147DA506" w14:textId="172FBFFA" w:rsidR="002B20B7" w:rsidRPr="00E76E93" w:rsidRDefault="002B20B7" w:rsidP="00982AD3">
            <w:pPr>
              <w:spacing w:after="0"/>
              <w:jc w:val="center"/>
              <w:rPr>
                <w:b/>
                <w:color w:val="FFFFFF" w:themeColor="background1"/>
                <w:sz w:val="20"/>
              </w:rPr>
            </w:pPr>
            <w:r w:rsidRPr="00E76E93">
              <w:rPr>
                <w:b/>
                <w:color w:val="FFFFFF" w:themeColor="background1"/>
                <w:sz w:val="20"/>
              </w:rPr>
              <w:t>#</w:t>
            </w:r>
          </w:p>
        </w:tc>
        <w:tc>
          <w:tcPr>
            <w:tcW w:w="3341" w:type="dxa"/>
            <w:shd w:val="clear" w:color="auto" w:fill="1F497D"/>
            <w:vAlign w:val="center"/>
          </w:tcPr>
          <w:p w14:paraId="49D12507" w14:textId="319DF99C" w:rsidR="002B20B7" w:rsidRPr="00E76E93" w:rsidRDefault="002B20B7" w:rsidP="00982AD3">
            <w:pPr>
              <w:spacing w:after="0"/>
              <w:jc w:val="center"/>
              <w:rPr>
                <w:b/>
                <w:color w:val="FFFFFF" w:themeColor="background1"/>
                <w:sz w:val="20"/>
              </w:rPr>
            </w:pPr>
            <w:r w:rsidRPr="00E76E93">
              <w:rPr>
                <w:b/>
                <w:color w:val="FFFFFF" w:themeColor="background1"/>
                <w:sz w:val="20"/>
              </w:rPr>
              <w:t>Rādītājs</w:t>
            </w:r>
          </w:p>
        </w:tc>
        <w:tc>
          <w:tcPr>
            <w:tcW w:w="758" w:type="dxa"/>
            <w:shd w:val="clear" w:color="auto" w:fill="1F497D"/>
          </w:tcPr>
          <w:p w14:paraId="778651D6" w14:textId="77777777" w:rsidR="002B20B7" w:rsidRPr="00E76E93" w:rsidRDefault="002B20B7" w:rsidP="00982AD3">
            <w:pPr>
              <w:spacing w:after="0"/>
              <w:jc w:val="center"/>
              <w:rPr>
                <w:b/>
                <w:color w:val="FFFFFF" w:themeColor="background1"/>
                <w:sz w:val="20"/>
              </w:rPr>
            </w:pPr>
            <w:r w:rsidRPr="00E76E93">
              <w:rPr>
                <w:b/>
                <w:color w:val="FFFFFF" w:themeColor="background1"/>
                <w:sz w:val="20"/>
              </w:rPr>
              <w:t>2012</w:t>
            </w:r>
          </w:p>
        </w:tc>
        <w:tc>
          <w:tcPr>
            <w:tcW w:w="758" w:type="dxa"/>
            <w:shd w:val="clear" w:color="auto" w:fill="1F497D"/>
          </w:tcPr>
          <w:p w14:paraId="76FE65D7" w14:textId="77777777" w:rsidR="002B20B7" w:rsidRPr="00E76E93" w:rsidRDefault="002B20B7" w:rsidP="00982AD3">
            <w:pPr>
              <w:spacing w:after="0"/>
              <w:jc w:val="center"/>
              <w:rPr>
                <w:b/>
                <w:color w:val="FFFFFF" w:themeColor="background1"/>
                <w:sz w:val="20"/>
              </w:rPr>
            </w:pPr>
            <w:r w:rsidRPr="00E76E93">
              <w:rPr>
                <w:b/>
                <w:color w:val="FFFFFF" w:themeColor="background1"/>
                <w:sz w:val="20"/>
              </w:rPr>
              <w:t>2013</w:t>
            </w:r>
          </w:p>
        </w:tc>
        <w:tc>
          <w:tcPr>
            <w:tcW w:w="758" w:type="dxa"/>
            <w:shd w:val="clear" w:color="auto" w:fill="1F497D"/>
          </w:tcPr>
          <w:p w14:paraId="1895E6EA" w14:textId="77777777" w:rsidR="002B20B7" w:rsidRPr="00E76E93" w:rsidRDefault="002B20B7" w:rsidP="00982AD3">
            <w:pPr>
              <w:spacing w:after="0"/>
              <w:jc w:val="center"/>
              <w:rPr>
                <w:b/>
                <w:color w:val="FFFFFF" w:themeColor="background1"/>
                <w:sz w:val="20"/>
              </w:rPr>
            </w:pPr>
            <w:r w:rsidRPr="00E76E93">
              <w:rPr>
                <w:b/>
                <w:color w:val="FFFFFF" w:themeColor="background1"/>
                <w:sz w:val="20"/>
              </w:rPr>
              <w:t>2014</w:t>
            </w:r>
          </w:p>
        </w:tc>
        <w:tc>
          <w:tcPr>
            <w:tcW w:w="758" w:type="dxa"/>
            <w:shd w:val="clear" w:color="auto" w:fill="1F497D"/>
          </w:tcPr>
          <w:p w14:paraId="49C85196" w14:textId="77777777" w:rsidR="002B20B7" w:rsidRPr="00E76E93" w:rsidRDefault="002B20B7" w:rsidP="00982AD3">
            <w:pPr>
              <w:spacing w:after="0"/>
              <w:jc w:val="center"/>
              <w:rPr>
                <w:b/>
                <w:color w:val="FFFFFF" w:themeColor="background1"/>
                <w:sz w:val="20"/>
              </w:rPr>
            </w:pPr>
            <w:r w:rsidRPr="00E76E93">
              <w:rPr>
                <w:b/>
                <w:color w:val="FFFFFF" w:themeColor="background1"/>
                <w:sz w:val="20"/>
              </w:rPr>
              <w:t>2015</w:t>
            </w:r>
          </w:p>
        </w:tc>
        <w:tc>
          <w:tcPr>
            <w:tcW w:w="759" w:type="dxa"/>
            <w:shd w:val="clear" w:color="auto" w:fill="1F497D"/>
          </w:tcPr>
          <w:p w14:paraId="24EEB246" w14:textId="77777777" w:rsidR="002B20B7" w:rsidRPr="00E76E93" w:rsidRDefault="002B20B7" w:rsidP="00982AD3">
            <w:pPr>
              <w:spacing w:after="0"/>
              <w:jc w:val="center"/>
              <w:rPr>
                <w:b/>
                <w:color w:val="FFFFFF" w:themeColor="background1"/>
                <w:sz w:val="20"/>
              </w:rPr>
            </w:pPr>
            <w:r w:rsidRPr="00E76E93">
              <w:rPr>
                <w:b/>
                <w:color w:val="FFFFFF" w:themeColor="background1"/>
                <w:sz w:val="20"/>
              </w:rPr>
              <w:t>2016</w:t>
            </w:r>
          </w:p>
        </w:tc>
      </w:tr>
      <w:tr w:rsidR="002B20B7" w:rsidRPr="00E76E93" w14:paraId="259D237D" w14:textId="77777777" w:rsidTr="002B20B7">
        <w:trPr>
          <w:jc w:val="center"/>
        </w:trPr>
        <w:tc>
          <w:tcPr>
            <w:tcW w:w="425" w:type="dxa"/>
            <w:vAlign w:val="center"/>
          </w:tcPr>
          <w:p w14:paraId="6A522909" w14:textId="486F4311"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3341" w:type="dxa"/>
            <w:vAlign w:val="center"/>
          </w:tcPr>
          <w:p w14:paraId="17A8527E" w14:textId="1BF4B3BA"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758" w:type="dxa"/>
            <w:vAlign w:val="center"/>
          </w:tcPr>
          <w:p w14:paraId="2F7158A8" w14:textId="444F1614"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758" w:type="dxa"/>
            <w:vAlign w:val="center"/>
          </w:tcPr>
          <w:p w14:paraId="2A62F74E" w14:textId="527F87EA"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758" w:type="dxa"/>
            <w:vAlign w:val="center"/>
          </w:tcPr>
          <w:p w14:paraId="31B62FBF" w14:textId="6C5D37EC"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758" w:type="dxa"/>
            <w:vAlign w:val="center"/>
          </w:tcPr>
          <w:p w14:paraId="35528602" w14:textId="26EA3E00"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759" w:type="dxa"/>
            <w:vAlign w:val="center"/>
          </w:tcPr>
          <w:p w14:paraId="39EBC97A" w14:textId="076CA033"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r>
      <w:tr w:rsidR="002B20B7" w:rsidRPr="00E76E93" w14:paraId="5F1C50AB" w14:textId="77777777" w:rsidTr="002B20B7">
        <w:trPr>
          <w:jc w:val="center"/>
        </w:trPr>
        <w:tc>
          <w:tcPr>
            <w:tcW w:w="425" w:type="dxa"/>
            <w:vAlign w:val="center"/>
          </w:tcPr>
          <w:p w14:paraId="467885FD" w14:textId="7F07FCAF"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3341" w:type="dxa"/>
            <w:vAlign w:val="center"/>
          </w:tcPr>
          <w:p w14:paraId="6C27F596" w14:textId="6CFD24C5" w:rsidR="002B20B7" w:rsidRPr="00E76E93" w:rsidRDefault="002B20B7" w:rsidP="00982AD3">
            <w:pPr>
              <w:spacing w:after="0"/>
              <w:jc w:val="left"/>
              <w:rPr>
                <w:rFonts w:asciiTheme="minorHAnsi" w:hAnsiTheme="minorHAnsi" w:cstheme="minorHAnsi"/>
                <w:sz w:val="20"/>
              </w:rPr>
            </w:pPr>
            <w:r w:rsidRPr="00E76E93">
              <w:rPr>
                <w:rFonts w:asciiTheme="minorHAnsi" w:hAnsiTheme="minorHAnsi" w:cstheme="minorHAnsi"/>
                <w:sz w:val="20"/>
              </w:rPr>
              <w:t>Muzejpedagoģisko programmu skaits:</w:t>
            </w:r>
          </w:p>
        </w:tc>
        <w:tc>
          <w:tcPr>
            <w:tcW w:w="758" w:type="dxa"/>
            <w:vAlign w:val="center"/>
          </w:tcPr>
          <w:p w14:paraId="54057181"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758" w:type="dxa"/>
            <w:vAlign w:val="center"/>
          </w:tcPr>
          <w:p w14:paraId="6FE03EFF"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758" w:type="dxa"/>
            <w:vAlign w:val="center"/>
          </w:tcPr>
          <w:p w14:paraId="08DDB460"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758" w:type="dxa"/>
            <w:vAlign w:val="center"/>
          </w:tcPr>
          <w:p w14:paraId="3C5D848B"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11</w:t>
            </w:r>
          </w:p>
        </w:tc>
        <w:tc>
          <w:tcPr>
            <w:tcW w:w="759" w:type="dxa"/>
            <w:vAlign w:val="center"/>
          </w:tcPr>
          <w:p w14:paraId="6AB28EC7"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14</w:t>
            </w:r>
          </w:p>
        </w:tc>
      </w:tr>
      <w:tr w:rsidR="002B20B7" w:rsidRPr="00E76E93" w14:paraId="4B23C3AF" w14:textId="77777777" w:rsidTr="002B20B7">
        <w:trPr>
          <w:jc w:val="center"/>
        </w:trPr>
        <w:tc>
          <w:tcPr>
            <w:tcW w:w="425" w:type="dxa"/>
            <w:vAlign w:val="center"/>
          </w:tcPr>
          <w:p w14:paraId="0E6C664A" w14:textId="5AAB6C92"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3341" w:type="dxa"/>
            <w:vAlign w:val="center"/>
          </w:tcPr>
          <w:p w14:paraId="5C4F8AEF" w14:textId="18B90E75" w:rsidR="002B20B7" w:rsidRPr="00E76E93" w:rsidRDefault="002B20B7" w:rsidP="00982AD3">
            <w:pPr>
              <w:spacing w:after="0"/>
              <w:jc w:val="right"/>
              <w:rPr>
                <w:rFonts w:asciiTheme="minorHAnsi" w:hAnsiTheme="minorHAnsi" w:cstheme="minorHAnsi"/>
                <w:i/>
                <w:sz w:val="20"/>
              </w:rPr>
            </w:pPr>
            <w:r w:rsidRPr="00E76E93">
              <w:rPr>
                <w:rFonts w:asciiTheme="minorHAnsi" w:hAnsiTheme="minorHAnsi" w:cstheme="minorHAnsi"/>
                <w:i/>
                <w:sz w:val="20"/>
              </w:rPr>
              <w:t>no tām jaunas</w:t>
            </w:r>
          </w:p>
        </w:tc>
        <w:tc>
          <w:tcPr>
            <w:tcW w:w="758" w:type="dxa"/>
            <w:vAlign w:val="center"/>
          </w:tcPr>
          <w:p w14:paraId="7291D25B"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758" w:type="dxa"/>
            <w:vAlign w:val="center"/>
          </w:tcPr>
          <w:p w14:paraId="5F3FDD99"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758" w:type="dxa"/>
            <w:vAlign w:val="center"/>
          </w:tcPr>
          <w:p w14:paraId="30253031"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758" w:type="dxa"/>
            <w:vAlign w:val="center"/>
          </w:tcPr>
          <w:p w14:paraId="1DB69A13"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759" w:type="dxa"/>
            <w:vAlign w:val="center"/>
          </w:tcPr>
          <w:p w14:paraId="01418F51"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8</w:t>
            </w:r>
          </w:p>
        </w:tc>
      </w:tr>
      <w:tr w:rsidR="002B20B7" w:rsidRPr="00E76E93" w14:paraId="5F003C2F" w14:textId="77777777" w:rsidTr="002B20B7">
        <w:trPr>
          <w:jc w:val="center"/>
        </w:trPr>
        <w:tc>
          <w:tcPr>
            <w:tcW w:w="425" w:type="dxa"/>
            <w:vAlign w:val="center"/>
          </w:tcPr>
          <w:p w14:paraId="6F365251" w14:textId="18C40D31"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3341" w:type="dxa"/>
            <w:vAlign w:val="center"/>
          </w:tcPr>
          <w:p w14:paraId="3616DF53" w14:textId="6F9CD8CE" w:rsidR="002B20B7" w:rsidRPr="00E76E93" w:rsidRDefault="002B20B7" w:rsidP="00982AD3">
            <w:pPr>
              <w:spacing w:after="0"/>
              <w:jc w:val="left"/>
              <w:rPr>
                <w:rFonts w:asciiTheme="minorHAnsi" w:hAnsiTheme="minorHAnsi" w:cstheme="minorHAnsi"/>
                <w:sz w:val="20"/>
              </w:rPr>
            </w:pPr>
            <w:r w:rsidRPr="00E76E93">
              <w:rPr>
                <w:rFonts w:asciiTheme="minorHAnsi" w:hAnsiTheme="minorHAnsi" w:cstheme="minorHAnsi"/>
                <w:sz w:val="20"/>
              </w:rPr>
              <w:t>Norišu skaits</w:t>
            </w:r>
          </w:p>
        </w:tc>
        <w:tc>
          <w:tcPr>
            <w:tcW w:w="758" w:type="dxa"/>
            <w:vAlign w:val="center"/>
          </w:tcPr>
          <w:p w14:paraId="268254C9"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76</w:t>
            </w:r>
          </w:p>
        </w:tc>
        <w:tc>
          <w:tcPr>
            <w:tcW w:w="758" w:type="dxa"/>
            <w:vAlign w:val="center"/>
          </w:tcPr>
          <w:p w14:paraId="70FB707E"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87</w:t>
            </w:r>
          </w:p>
        </w:tc>
        <w:tc>
          <w:tcPr>
            <w:tcW w:w="758" w:type="dxa"/>
            <w:vAlign w:val="center"/>
          </w:tcPr>
          <w:p w14:paraId="79178AEE"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100</w:t>
            </w:r>
          </w:p>
        </w:tc>
        <w:tc>
          <w:tcPr>
            <w:tcW w:w="758" w:type="dxa"/>
            <w:vAlign w:val="center"/>
          </w:tcPr>
          <w:p w14:paraId="1739C1BA"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126</w:t>
            </w:r>
          </w:p>
        </w:tc>
        <w:tc>
          <w:tcPr>
            <w:tcW w:w="759" w:type="dxa"/>
            <w:vAlign w:val="center"/>
          </w:tcPr>
          <w:p w14:paraId="1DC9BA63"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134</w:t>
            </w:r>
          </w:p>
        </w:tc>
      </w:tr>
      <w:tr w:rsidR="002B20B7" w:rsidRPr="00E76E93" w14:paraId="23F8CC47" w14:textId="77777777" w:rsidTr="002B20B7">
        <w:trPr>
          <w:jc w:val="center"/>
        </w:trPr>
        <w:tc>
          <w:tcPr>
            <w:tcW w:w="425" w:type="dxa"/>
            <w:vAlign w:val="center"/>
          </w:tcPr>
          <w:p w14:paraId="44E336B0" w14:textId="1A4F5DAD" w:rsidR="002B20B7" w:rsidRPr="00E76E93" w:rsidRDefault="002B20B7" w:rsidP="002B20B7">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3341" w:type="dxa"/>
            <w:vAlign w:val="center"/>
          </w:tcPr>
          <w:p w14:paraId="2711B736" w14:textId="1200D475" w:rsidR="002B20B7" w:rsidRPr="00E76E93" w:rsidRDefault="002B20B7" w:rsidP="00982AD3">
            <w:pPr>
              <w:spacing w:after="0"/>
              <w:jc w:val="left"/>
              <w:rPr>
                <w:rFonts w:asciiTheme="minorHAnsi" w:hAnsiTheme="minorHAnsi" w:cstheme="minorHAnsi"/>
                <w:sz w:val="20"/>
              </w:rPr>
            </w:pPr>
            <w:r w:rsidRPr="00E76E93">
              <w:rPr>
                <w:rFonts w:asciiTheme="minorHAnsi" w:hAnsiTheme="minorHAnsi" w:cstheme="minorHAnsi"/>
                <w:sz w:val="20"/>
              </w:rPr>
              <w:t>Klausītāju skaits</w:t>
            </w:r>
          </w:p>
        </w:tc>
        <w:tc>
          <w:tcPr>
            <w:tcW w:w="758" w:type="dxa"/>
            <w:vAlign w:val="center"/>
          </w:tcPr>
          <w:p w14:paraId="6DAE47D0"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1 672</w:t>
            </w:r>
          </w:p>
        </w:tc>
        <w:tc>
          <w:tcPr>
            <w:tcW w:w="758" w:type="dxa"/>
            <w:vAlign w:val="center"/>
          </w:tcPr>
          <w:p w14:paraId="5205F56A"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1 867</w:t>
            </w:r>
          </w:p>
        </w:tc>
        <w:tc>
          <w:tcPr>
            <w:tcW w:w="758" w:type="dxa"/>
            <w:vAlign w:val="center"/>
          </w:tcPr>
          <w:p w14:paraId="49A4D147"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2 022</w:t>
            </w:r>
          </w:p>
        </w:tc>
        <w:tc>
          <w:tcPr>
            <w:tcW w:w="758" w:type="dxa"/>
            <w:vAlign w:val="center"/>
          </w:tcPr>
          <w:p w14:paraId="52FD6E9A"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3 259</w:t>
            </w:r>
          </w:p>
        </w:tc>
        <w:tc>
          <w:tcPr>
            <w:tcW w:w="759" w:type="dxa"/>
            <w:vAlign w:val="center"/>
          </w:tcPr>
          <w:p w14:paraId="5F88F3AB" w14:textId="77777777" w:rsidR="002B20B7" w:rsidRPr="00E76E93" w:rsidRDefault="002B20B7" w:rsidP="00982AD3">
            <w:pPr>
              <w:spacing w:after="0"/>
              <w:jc w:val="center"/>
              <w:rPr>
                <w:rFonts w:asciiTheme="minorHAnsi" w:hAnsiTheme="minorHAnsi" w:cstheme="minorHAnsi"/>
                <w:sz w:val="20"/>
              </w:rPr>
            </w:pPr>
            <w:r w:rsidRPr="00E76E93">
              <w:rPr>
                <w:rFonts w:asciiTheme="minorHAnsi" w:hAnsiTheme="minorHAnsi" w:cstheme="minorHAnsi"/>
                <w:sz w:val="20"/>
              </w:rPr>
              <w:t>3 102</w:t>
            </w:r>
          </w:p>
        </w:tc>
      </w:tr>
    </w:tbl>
    <w:p w14:paraId="1AC17B83" w14:textId="77777777" w:rsidR="000B4E15" w:rsidRPr="00E76E93" w:rsidRDefault="000B4E15" w:rsidP="000B4E15">
      <w:pPr>
        <w:spacing w:before="120"/>
        <w:jc w:val="center"/>
        <w:rPr>
          <w:i/>
          <w:sz w:val="20"/>
        </w:rPr>
      </w:pPr>
      <w:r w:rsidRPr="00E76E93">
        <w:rPr>
          <w:i/>
          <w:sz w:val="20"/>
        </w:rPr>
        <w:t>Avots: VM sniegtie dati</w:t>
      </w:r>
    </w:p>
    <w:p w14:paraId="0BAC2184" w14:textId="3A5F33FC" w:rsidR="000B4E15" w:rsidRPr="00E76E93" w:rsidRDefault="000B4E15" w:rsidP="000B4E15">
      <w:r w:rsidRPr="00E76E93">
        <w:t>Katru gadu PBM aktualizē savu muzejpedagoģisko programmu piedāvājumu, papildinot to ar jaunām programmām un aicina apmeklēt kādu no tām skolēnu rudens un pavasara brīvdienās. Ventspils pilsētas pašvaldība aktīvi popularizē Ventspili kā klases ekskursiju gala mērķi un PBM kā apskates vietu. Rudens un pavasara ekskursiju mēnešos ir vērojams lielākais muzejpedagoģisko norišu un apmeklētāju skaits, kas pēdējos gados ir krietni pal</w:t>
      </w:r>
      <w:r w:rsidR="009F3CCD" w:rsidRPr="00E76E93">
        <w:t>ielinājies (skatīt attēlu Nr. 11</w:t>
      </w:r>
      <w:r w:rsidRPr="00E76E93">
        <w:t xml:space="preserve">). </w:t>
      </w:r>
    </w:p>
    <w:p w14:paraId="658E7F05" w14:textId="255BE5E5" w:rsidR="000B4E15" w:rsidRPr="00E76E93" w:rsidRDefault="000B4E15"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11</w:t>
      </w:r>
      <w:r w:rsidR="00B77DDA">
        <w:rPr>
          <w:noProof/>
        </w:rPr>
        <w:fldChar w:fldCharType="end"/>
      </w:r>
      <w:r w:rsidRPr="00E76E93">
        <w:t>. PBM muzejpedagoģisko programmu apmeklētāju skaits 2012.-2016.gadam</w:t>
      </w:r>
    </w:p>
    <w:p w14:paraId="26ABDA41" w14:textId="77777777" w:rsidR="000B4E15" w:rsidRPr="00E76E93" w:rsidRDefault="000B4E15" w:rsidP="000B4E15">
      <w:r w:rsidRPr="00E76E93">
        <w:rPr>
          <w:noProof/>
        </w:rPr>
        <w:drawing>
          <wp:inline distT="0" distB="0" distL="0" distR="0" wp14:anchorId="23FF339C" wp14:editId="106BA498">
            <wp:extent cx="5940000" cy="2743200"/>
            <wp:effectExtent l="0" t="0" r="381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E0B79F" w14:textId="77777777" w:rsidR="000B4E15" w:rsidRPr="00E76E93" w:rsidRDefault="000B4E15" w:rsidP="000B4E15">
      <w:pPr>
        <w:jc w:val="center"/>
        <w:rPr>
          <w:i/>
          <w:sz w:val="20"/>
        </w:rPr>
      </w:pPr>
      <w:r w:rsidRPr="00E76E93">
        <w:rPr>
          <w:i/>
          <w:sz w:val="20"/>
        </w:rPr>
        <w:t>Avots: VM sniegtie dati</w:t>
      </w:r>
    </w:p>
    <w:p w14:paraId="2CF11798" w14:textId="06A07BCD" w:rsidR="000B4E15" w:rsidRPr="00E76E93" w:rsidRDefault="000B4E15" w:rsidP="000B4E15">
      <w:r w:rsidRPr="00E76E93">
        <w:t xml:space="preserve">Tradicionāli PBM piedāvā apmeklēt izglītojošās programmas, t.sk. radošās darbnīcas, kas veltītas iepazīstināšanai ar latviešu gadskārtu svētkiem (Meteņi, Lieldienas, Ūsiņi, Māras, Miķeļi, Mārtiņi). Joprojām ir pieprasītas tematiskās izglītojošās programmas par pašu PBM, sveču, maizes, sviesta un dzijas iegūšanu un senajiem mērinstrumentiem, kas jau vairākus gadus turpina pulcēt interesentus. Vispopulārākā izglītojošās programma PBM ir  “Pazudis un atradies muzejā”, kas ietver muzeja izpēti, izmantojot fotoorientēšanās karti. </w:t>
      </w:r>
      <w:r w:rsidR="00DF2F5F" w:rsidRPr="00E76E93">
        <w:t>Vidēji gadā tiek izveidotas 1-2 jaunas tematiskās muzejpedagoģiskās programmas.</w:t>
      </w:r>
    </w:p>
    <w:p w14:paraId="3822EAFA" w14:textId="77777777" w:rsidR="000B4E15" w:rsidRPr="00E76E93" w:rsidRDefault="000B4E15" w:rsidP="000B4E15">
      <w:r w:rsidRPr="00E76E93">
        <w:t>Papildus VM īsteno arī citas izglītojošās aktivitātes, kā, piemēram, rīko un vada lekcijas, meistardarbnīcas, tikšanās ar rakstniekiem u.c. LOP lekciju cikls “Vēstures otrdienas”, kas veltīts pilsētas un novada vēsturei un ievērojamiem ventspilniekiem, kļuvis par atpazīstamu pasākumu ar stabilu apmeklētāju loku.</w:t>
      </w:r>
      <w:r w:rsidRPr="00E76E93">
        <w:rPr>
          <w:rStyle w:val="Vresatsauce"/>
        </w:rPr>
        <w:footnoteReference w:id="11"/>
      </w:r>
      <w:r w:rsidRPr="00E76E93">
        <w:t xml:space="preserve"> 2016.gadā VM vēsturnieki un speciālisti kopumā nolasījuši 27 lekcijas.</w:t>
      </w:r>
    </w:p>
    <w:p w14:paraId="0A1A75AE" w14:textId="38EA8E6C" w:rsidR="00FD3CA0" w:rsidRPr="00E76E93" w:rsidRDefault="002E3B9F" w:rsidP="00596004">
      <w:pPr>
        <w:pStyle w:val="Virsraksts4"/>
      </w:pPr>
      <w:bookmarkStart w:id="17" w:name="_Toc479599042"/>
      <w:r w:rsidRPr="00E76E93">
        <w:t>M</w:t>
      </w:r>
      <w:r w:rsidR="005313C8" w:rsidRPr="00E76E93">
        <w:t>uzeja</w:t>
      </w:r>
      <w:r w:rsidRPr="00E76E93">
        <w:t xml:space="preserve"> komunikācija ar sabiedrību</w:t>
      </w:r>
      <w:bookmarkEnd w:id="17"/>
    </w:p>
    <w:p w14:paraId="51D620C0" w14:textId="0439B6CC" w:rsidR="00D07E22" w:rsidRPr="00E76E93" w:rsidRDefault="004414DB" w:rsidP="00894BE9">
      <w:r w:rsidRPr="00E76E93">
        <w:t xml:space="preserve">Informācija par VM </w:t>
      </w:r>
      <w:r w:rsidR="00BA3DD3" w:rsidRPr="00E76E93">
        <w:t>struktūrvienību</w:t>
      </w:r>
      <w:r w:rsidR="0032014B" w:rsidRPr="00E76E93">
        <w:t xml:space="preserve"> darba laikiem, piedāvātajiem pakalpojumiem, </w:t>
      </w:r>
      <w:r w:rsidRPr="00E76E93">
        <w:t xml:space="preserve">ziņas par jaunumiem </w:t>
      </w:r>
      <w:r w:rsidR="0032014B" w:rsidRPr="00E76E93">
        <w:t xml:space="preserve">un </w:t>
      </w:r>
      <w:r w:rsidRPr="00E76E93">
        <w:t>foto galerijas ar notikušajiem pasākumiem tiek regulāri publicētas VM mājas lapā www.muzejs.ventspils.lv, kā arī sociālajos tīklos</w:t>
      </w:r>
      <w:r w:rsidR="005F72BD" w:rsidRPr="00E76E93">
        <w:t xml:space="preserve">: </w:t>
      </w:r>
      <w:r w:rsidRPr="00E76E93">
        <w:t>draugiem.lv</w:t>
      </w:r>
      <w:r w:rsidR="00E63557" w:rsidRPr="00E76E93">
        <w:t xml:space="preserve"> (881 sekotājs)</w:t>
      </w:r>
      <w:r w:rsidRPr="00E76E93">
        <w:t>, Tw</w:t>
      </w:r>
      <w:r w:rsidR="005F72BD" w:rsidRPr="00E76E93">
        <w:t xml:space="preserve">itter </w:t>
      </w:r>
      <w:r w:rsidR="00E63557" w:rsidRPr="00E76E93">
        <w:t xml:space="preserve">(695 sekotāji) </w:t>
      </w:r>
      <w:r w:rsidR="005F72BD" w:rsidRPr="00E76E93">
        <w:t>un Facebook</w:t>
      </w:r>
      <w:r w:rsidR="00E63557" w:rsidRPr="00E76E93">
        <w:t xml:space="preserve"> (883 sekotāji)</w:t>
      </w:r>
      <w:r w:rsidRPr="00E76E93">
        <w:t>.</w:t>
      </w:r>
      <w:r w:rsidR="00E63557" w:rsidRPr="00E76E93">
        <w:rPr>
          <w:rStyle w:val="Vresatsauce"/>
        </w:rPr>
        <w:footnoteReference w:id="12"/>
      </w:r>
      <w:r w:rsidRPr="00E76E93">
        <w:t xml:space="preserve"> </w:t>
      </w:r>
      <w:r w:rsidR="0032014B" w:rsidRPr="00E76E93">
        <w:t>2016.gadā VM mājas lapa tika pārstrādāt</w:t>
      </w:r>
      <w:r w:rsidR="00D07E22" w:rsidRPr="00E76E93">
        <w:t>a</w:t>
      </w:r>
      <w:r w:rsidR="0032014B" w:rsidRPr="00E76E93">
        <w:t xml:space="preserve">, lai </w:t>
      </w:r>
      <w:r w:rsidR="00D07E22" w:rsidRPr="00E76E93">
        <w:t>padarītu to lietotājiem vizuāli pievilcīgāku, interesantāku un ērt</w:t>
      </w:r>
      <w:r w:rsidR="00B551D7">
        <w:t>āk</w:t>
      </w:r>
      <w:r w:rsidR="00D07E22" w:rsidRPr="00E76E93">
        <w:t xml:space="preserve"> pārvaldāmu. Mājas lapas apmeklētāju skaits 2015.gadā sasniedza 22</w:t>
      </w:r>
      <w:r w:rsidR="00E63557" w:rsidRPr="00E76E93">
        <w:t> </w:t>
      </w:r>
      <w:r w:rsidR="00D07E22" w:rsidRPr="00E76E93">
        <w:t>213.</w:t>
      </w:r>
    </w:p>
    <w:p w14:paraId="6D9D2D06" w14:textId="10D6A036" w:rsidR="0086063A" w:rsidRPr="00E76E93" w:rsidRDefault="004414DB" w:rsidP="00894BE9">
      <w:r w:rsidRPr="00E76E93">
        <w:t>Papildus aktuālākā informācija par VM muzeja jaunieguvumiem, izstādēm un pasākumiem ti</w:t>
      </w:r>
      <w:r w:rsidR="00D07E22" w:rsidRPr="00E76E93">
        <w:t>ek izvietota arī Ventspils pilsētas portālā</w:t>
      </w:r>
      <w:r w:rsidR="00BD7D0D" w:rsidRPr="00E76E93">
        <w:t xml:space="preserve">, </w:t>
      </w:r>
      <w:r w:rsidR="00D07E22" w:rsidRPr="00E76E93">
        <w:t xml:space="preserve">laikraksta Ventas Balss </w:t>
      </w:r>
      <w:r w:rsidRPr="00E76E93">
        <w:t>portāl</w:t>
      </w:r>
      <w:r w:rsidR="00D07E22" w:rsidRPr="00E76E93">
        <w:t>ā</w:t>
      </w:r>
      <w:r w:rsidR="005565D4" w:rsidRPr="00E76E93">
        <w:t>, Latvijas Muzeju biedrības mājas lapā</w:t>
      </w:r>
      <w:r w:rsidR="00D07E22" w:rsidRPr="00E76E93">
        <w:t xml:space="preserve"> </w:t>
      </w:r>
      <w:r w:rsidR="005F72BD" w:rsidRPr="00E76E93">
        <w:t>un</w:t>
      </w:r>
      <w:r w:rsidRPr="00E76E93">
        <w:t xml:space="preserve"> </w:t>
      </w:r>
      <w:r w:rsidR="00D07E22" w:rsidRPr="00E76E93">
        <w:t xml:space="preserve">nodota </w:t>
      </w:r>
      <w:r w:rsidRPr="00E76E93">
        <w:t xml:space="preserve">Ventspils </w:t>
      </w:r>
      <w:r w:rsidR="005F72BD" w:rsidRPr="00E76E93">
        <w:t>tūrisma informācijas centra</w:t>
      </w:r>
      <w:r w:rsidRPr="00E76E93">
        <w:t xml:space="preserve"> darbiniekiem. </w:t>
      </w:r>
      <w:r w:rsidR="00894BE9" w:rsidRPr="00E76E93">
        <w:t>VM darbinieki piedal</w:t>
      </w:r>
      <w:r w:rsidR="005F72BD" w:rsidRPr="00E76E93">
        <w:t>ā</w:t>
      </w:r>
      <w:r w:rsidR="00894BE9" w:rsidRPr="00E76E93">
        <w:t>s</w:t>
      </w:r>
      <w:r w:rsidR="005F72BD" w:rsidRPr="00E76E93">
        <w:t xml:space="preserve"> </w:t>
      </w:r>
      <w:r w:rsidR="00894BE9" w:rsidRPr="00E76E93">
        <w:t>radio un televīzijas sižetu veidošanā saistībā ar muzeju un tajā rī</w:t>
      </w:r>
      <w:r w:rsidR="005565D4" w:rsidRPr="00E76E93">
        <w:t xml:space="preserve">kotajām izstādēm un pasākumiem. </w:t>
      </w:r>
    </w:p>
    <w:p w14:paraId="3F53D8CB" w14:textId="693E53BE" w:rsidR="00E006F6" w:rsidRPr="00E76E93" w:rsidRDefault="00BA3753" w:rsidP="00894BE9">
      <w:r w:rsidRPr="00E76E93">
        <w:t xml:space="preserve">PBM </w:t>
      </w:r>
      <w:r w:rsidR="00E006F6" w:rsidRPr="00E76E93">
        <w:t xml:space="preserve">kā tūrisma apskates objekts ir iekļauts kopējā </w:t>
      </w:r>
      <w:r w:rsidR="00E006F6" w:rsidRPr="00E76E93">
        <w:rPr>
          <w:rFonts w:cs="Calibri"/>
        </w:rPr>
        <w:t xml:space="preserve">Ventspils pilsētas, Kurzemes un Latvijas kultūras tūrisma pakalpojumu portfelī un </w:t>
      </w:r>
      <w:r w:rsidR="007901BE" w:rsidRPr="00E76E93">
        <w:rPr>
          <w:rFonts w:cs="Calibri"/>
        </w:rPr>
        <w:t xml:space="preserve">ir </w:t>
      </w:r>
      <w:r w:rsidR="00E006F6" w:rsidRPr="00E76E93">
        <w:rPr>
          <w:rFonts w:cs="Calibri"/>
        </w:rPr>
        <w:t>pievienots informatīvajiem un mārketinga kanāliem, no kuriem galvenie ir</w:t>
      </w:r>
      <w:r w:rsidR="007901BE" w:rsidRPr="00E76E93">
        <w:rPr>
          <w:rFonts w:cs="Calibri"/>
        </w:rPr>
        <w:t xml:space="preserve"> </w:t>
      </w:r>
      <w:r w:rsidR="00E006F6" w:rsidRPr="00E76E93">
        <w:rPr>
          <w:rFonts w:cs="Calibri"/>
        </w:rPr>
        <w:t xml:space="preserve">www.ventspils.lv, www.visitventspils.com, www.kurzeme.lv,  www.muzeji.lv, www.latvia.travel.lv. Šos interneta portālus ļoti aktīvi izmanto tūristi no Lietuvas, Igaunija, Polijas un Vācijas. </w:t>
      </w:r>
    </w:p>
    <w:p w14:paraId="1B8EDC2B" w14:textId="70F5F80F" w:rsidR="00CB605B" w:rsidRPr="00E76E93" w:rsidRDefault="005313C8" w:rsidP="00596004">
      <w:pPr>
        <w:pStyle w:val="Virsraksts4"/>
      </w:pPr>
      <w:bookmarkStart w:id="18" w:name="_Toc479599043"/>
      <w:r w:rsidRPr="00E76E93">
        <w:t>Muzeja s</w:t>
      </w:r>
      <w:r w:rsidR="00CB605B" w:rsidRPr="00E76E93">
        <w:t>tarptautiskā sadarbība</w:t>
      </w:r>
      <w:bookmarkEnd w:id="18"/>
    </w:p>
    <w:p w14:paraId="4C4B7B09" w14:textId="2F231607" w:rsidR="00510508" w:rsidRPr="00E76E93" w:rsidRDefault="00510508" w:rsidP="00510508">
      <w:r w:rsidRPr="00E76E93">
        <w:t xml:space="preserve">VM </w:t>
      </w:r>
      <w:r w:rsidR="00FB68EB" w:rsidRPr="00E76E93">
        <w:t xml:space="preserve">sadarbojas </w:t>
      </w:r>
      <w:r w:rsidR="00C25756" w:rsidRPr="00E76E93">
        <w:t>ar ārvalstu zinātniskajām un akadēmiskajām iestādēm</w:t>
      </w:r>
      <w:r w:rsidR="009F32D1" w:rsidRPr="00E76E93">
        <w:t xml:space="preserve"> un piedalās dažādos kopprojektos.</w:t>
      </w:r>
      <w:r w:rsidR="00C25756" w:rsidRPr="00E76E93">
        <w:t xml:space="preserve"> 2015.gadā VM uzsāka sadarbību ar Valsts Kultūras pieminekļu aizsardzības inspekciju un Zviedrijas pētnieciskajām institūcijām projekta “Jūras mantojuma un videi draudzīgai piekrastes un jūras tūrisma attīstīšana” ietvaros un iesaistījās arī Latvijas-Norvēģijas zinātniskajā kopprojektā</w:t>
      </w:r>
      <w:r w:rsidR="00F57EE9" w:rsidRPr="00E76E93">
        <w:t xml:space="preserve"> “Tehnoloģiju pārnese miner</w:t>
      </w:r>
      <w:r w:rsidR="005B65DE" w:rsidRPr="00E76E93">
        <w:t>ā</w:t>
      </w:r>
      <w:r w:rsidR="00F57EE9" w:rsidRPr="00E76E93">
        <w:t>lo resursu izmantošanā sen</w:t>
      </w:r>
      <w:r w:rsidR="005B65DE" w:rsidRPr="00E76E93">
        <w:t>ā</w:t>
      </w:r>
      <w:r w:rsidR="00F57EE9" w:rsidRPr="00E76E93">
        <w:t>kos laikos “</w:t>
      </w:r>
      <w:r w:rsidR="00C25756" w:rsidRPr="00E76E93">
        <w:t xml:space="preserve">, kas paredz seno izejmateriālu izmantošanas izpēti. </w:t>
      </w:r>
    </w:p>
    <w:p w14:paraId="2DBF1384" w14:textId="314C5323" w:rsidR="00337710" w:rsidRPr="00E76E93" w:rsidRDefault="00B60093" w:rsidP="00B60093">
      <w:r w:rsidRPr="00E76E93">
        <w:t>VM ir Starptautiskās muzeju padomes Latvijas Nacionālā</w:t>
      </w:r>
      <w:r w:rsidR="002E43B5">
        <w:t>s</w:t>
      </w:r>
      <w:r w:rsidRPr="00E76E93">
        <w:t xml:space="preserve"> komiteja</w:t>
      </w:r>
      <w:r w:rsidR="00337710" w:rsidRPr="00E76E93">
        <w:t>s</w:t>
      </w:r>
      <w:r w:rsidRPr="00E76E93">
        <w:t xml:space="preserve"> (ICOM LNK) </w:t>
      </w:r>
      <w:r w:rsidR="00337710" w:rsidRPr="00E76E93">
        <w:t>biedrs. Organizācijas ietvaros tiek veicināta Latvijas un ārvalstu muzeju un profesionālo muzeju darbinieku sadarbība, kā arī zināšanu apguve un apmaiņa par muzeoloģiju un citām ar muzeja vadību un darbību saistītām jomām. VM ir iekļauts arī Baltijas muzeju tīklā (</w:t>
      </w:r>
      <w:r w:rsidR="00337710" w:rsidRPr="00E76E93">
        <w:rPr>
          <w:i/>
        </w:rPr>
        <w:t>Baltic Museums Network</w:t>
      </w:r>
      <w:r w:rsidR="00337710" w:rsidRPr="00E76E93">
        <w:t xml:space="preserve">) un Baltijas jūras reģiona piļu un muzeju asociācijā. </w:t>
      </w:r>
    </w:p>
    <w:p w14:paraId="7C55357A" w14:textId="05FADCB6" w:rsidR="008E472D" w:rsidRPr="00E76E93" w:rsidRDefault="008E472D" w:rsidP="00C6563A">
      <w:pPr>
        <w:pStyle w:val="Virsraksts3"/>
      </w:pPr>
      <w:bookmarkStart w:id="19" w:name="_Toc484699939"/>
      <w:r w:rsidRPr="00E76E93">
        <w:t>Vispārējās tūrisma</w:t>
      </w:r>
      <w:r w:rsidR="002937C7" w:rsidRPr="00E76E93">
        <w:t xml:space="preserve"> attīstības tendences Eiropā</w:t>
      </w:r>
      <w:r w:rsidRPr="00E76E93">
        <w:t xml:space="preserve"> un Latvijā</w:t>
      </w:r>
      <w:bookmarkEnd w:id="19"/>
    </w:p>
    <w:p w14:paraId="5F6D9469" w14:textId="269C0EE2" w:rsidR="005766F7" w:rsidRPr="00E76E93" w:rsidRDefault="005766F7" w:rsidP="00596004">
      <w:pPr>
        <w:pStyle w:val="Virsraksts4"/>
      </w:pPr>
      <w:r w:rsidRPr="00E76E93">
        <w:t>Tūrisms Eiropā</w:t>
      </w:r>
    </w:p>
    <w:p w14:paraId="386C0B89" w14:textId="5BFCE794" w:rsidR="0002013C" w:rsidRPr="00E76E93" w:rsidRDefault="00831EC8" w:rsidP="00114BBF">
      <w:r w:rsidRPr="00E76E93">
        <w:t>Pēc ANO Pasaules Tūrisma Organizācijas datiem</w:t>
      </w:r>
      <w:r w:rsidR="005C4852" w:rsidRPr="00E76E93">
        <w:rPr>
          <w:rStyle w:val="Vresatsauce"/>
        </w:rPr>
        <w:footnoteReference w:id="13"/>
      </w:r>
      <w:r w:rsidR="005C4852" w:rsidRPr="00E76E93">
        <w:t>,</w:t>
      </w:r>
      <w:r w:rsidRPr="00E76E93">
        <w:t xml:space="preserve"> t</w:t>
      </w:r>
      <w:r w:rsidR="00CC2876" w:rsidRPr="00E76E93">
        <w:t>ūristu apmeklētākais reģions pasaulē ir Eiropa,</w:t>
      </w:r>
      <w:r w:rsidR="004631DB" w:rsidRPr="00E76E93">
        <w:t xml:space="preserve"> kuru 2015.gadā apmeklējuši 607,7 milj</w:t>
      </w:r>
      <w:r w:rsidR="007625BD" w:rsidRPr="00E76E93">
        <w:t>.</w:t>
      </w:r>
      <w:r w:rsidR="004631DB" w:rsidRPr="00E76E93">
        <w:t xml:space="preserve"> ceļotāju jeb 51</w:t>
      </w:r>
      <w:r w:rsidR="00452EB0" w:rsidRPr="00E76E93">
        <w:t>,2</w:t>
      </w:r>
      <w:r w:rsidR="004631DB" w:rsidRPr="00E76E93">
        <w:t xml:space="preserve">% no visiem tūristiem pasaulē, kas šķērsoja starptautiskās robežas gada laikā. </w:t>
      </w:r>
      <w:r w:rsidR="0003529C" w:rsidRPr="00E76E93">
        <w:t xml:space="preserve">No 2005.gada līdz 2015.gadam to skaits ir pieaudzis vidēji par 3,0% gadā. </w:t>
      </w:r>
      <w:r w:rsidR="003B0050" w:rsidRPr="00E76E93">
        <w:t xml:space="preserve">Savukārt ienākošais </w:t>
      </w:r>
      <w:r w:rsidR="009E29EE" w:rsidRPr="00E76E93">
        <w:t xml:space="preserve">starptautiskais </w:t>
      </w:r>
      <w:r w:rsidR="003B0050" w:rsidRPr="00E76E93">
        <w:t xml:space="preserve">tūrisms </w:t>
      </w:r>
      <w:r w:rsidR="0003529C" w:rsidRPr="00E76E93">
        <w:t>ES</w:t>
      </w:r>
      <w:r w:rsidR="001162C5" w:rsidRPr="00E76E93">
        <w:t>-</w:t>
      </w:r>
      <w:r w:rsidR="0003529C" w:rsidRPr="00E76E93">
        <w:t>28 dal</w:t>
      </w:r>
      <w:r w:rsidR="007625BD" w:rsidRPr="00E76E93">
        <w:t>ībvalstīs</w:t>
      </w:r>
      <w:r w:rsidR="00065C34" w:rsidRPr="00E76E93">
        <w:t xml:space="preserve"> </w:t>
      </w:r>
      <w:r w:rsidR="007625BD" w:rsidRPr="00E76E93">
        <w:t xml:space="preserve">ir pieaudzis </w:t>
      </w:r>
      <w:r w:rsidR="00452EB0" w:rsidRPr="00E76E93">
        <w:t xml:space="preserve">vidēji par 2,7% gadā - </w:t>
      </w:r>
      <w:r w:rsidR="007625BD" w:rsidRPr="00E76E93">
        <w:t xml:space="preserve">no 367,9 milj. </w:t>
      </w:r>
      <w:r w:rsidR="00065C34" w:rsidRPr="00E76E93">
        <w:t>ieceļotājiem 2005.gadā līdz 478,4 milj. ieceļotāju 2015.gadā</w:t>
      </w:r>
      <w:r w:rsidR="00452EB0" w:rsidRPr="00E76E93">
        <w:t>, veidojot 40,3% no kopējā starptautisk</w:t>
      </w:r>
      <w:r w:rsidR="003A7B2C" w:rsidRPr="00E76E93">
        <w:t xml:space="preserve">ā </w:t>
      </w:r>
      <w:r w:rsidR="00452EB0" w:rsidRPr="00E76E93">
        <w:t xml:space="preserve">tūrisma pasaulē. </w:t>
      </w:r>
      <w:r w:rsidR="00EF323C" w:rsidRPr="00E76E93">
        <w:t>Vienlaikus Eiropā ir ievērojami palielinājušies</w:t>
      </w:r>
      <w:r w:rsidR="003A7B2C" w:rsidRPr="00E76E93">
        <w:t xml:space="preserve"> ieņēmumi no</w:t>
      </w:r>
      <w:r w:rsidR="00EF323C" w:rsidRPr="00E76E93">
        <w:t xml:space="preserve"> </w:t>
      </w:r>
      <w:r w:rsidR="003A7B2C" w:rsidRPr="00E76E93">
        <w:t>ienākošā</w:t>
      </w:r>
      <w:r w:rsidR="00EF323C" w:rsidRPr="00E76E93">
        <w:t xml:space="preserve"> </w:t>
      </w:r>
      <w:r w:rsidR="009E29EE" w:rsidRPr="00E76E93">
        <w:t xml:space="preserve">starptautiskā </w:t>
      </w:r>
      <w:r w:rsidR="00EF323C" w:rsidRPr="00E76E93">
        <w:t>tūrisma</w:t>
      </w:r>
      <w:r w:rsidR="003A7B2C" w:rsidRPr="00E76E93">
        <w:t>, 2015.gadā</w:t>
      </w:r>
      <w:r w:rsidR="00EF323C" w:rsidRPr="00E76E93">
        <w:t xml:space="preserve"> ienesot EUR 336,5 mljrd. ES</w:t>
      </w:r>
      <w:r w:rsidR="001162C5" w:rsidRPr="00E76E93">
        <w:t>-</w:t>
      </w:r>
      <w:r w:rsidR="00EF323C" w:rsidRPr="00E76E93">
        <w:t xml:space="preserve">28 dalībvalstīs. </w:t>
      </w:r>
    </w:p>
    <w:p w14:paraId="3E1F2EC3" w14:textId="6016D24D" w:rsidR="00A10A7F" w:rsidRPr="00E76E93" w:rsidRDefault="0024014B" w:rsidP="0024014B">
      <w:r w:rsidRPr="00E76E93">
        <w:t>2015.gadā p</w:t>
      </w:r>
      <w:r w:rsidR="0002013C" w:rsidRPr="00E76E93">
        <w:t xml:space="preserve">opulārākie </w:t>
      </w:r>
      <w:r w:rsidR="009E29EE" w:rsidRPr="00E76E93">
        <w:t xml:space="preserve">ceļotāju </w:t>
      </w:r>
      <w:r w:rsidR="0002013C" w:rsidRPr="00E76E93">
        <w:t>galamērķi</w:t>
      </w:r>
      <w:r w:rsidR="009E29EE" w:rsidRPr="00E76E93">
        <w:t xml:space="preserve"> Eiropā</w:t>
      </w:r>
      <w:r w:rsidR="0002013C" w:rsidRPr="00E76E93">
        <w:t xml:space="preserve"> i</w:t>
      </w:r>
      <w:r w:rsidRPr="00E76E93">
        <w:t>r Francija (13,9% no kopējā starptautisko tūristu ieceļojumu skaita Eiropā), Spānija (11,2%), Itālija (8,3%), Turcija (6,5%), Vācija (5,8%), Lielbritānija (5,7%) un Krievijas Federācija (5,2%).</w:t>
      </w:r>
      <w:r w:rsidR="00F355C8" w:rsidRPr="00E76E93">
        <w:rPr>
          <w:rStyle w:val="Vresatsauce"/>
        </w:rPr>
        <w:footnoteReference w:id="14"/>
      </w:r>
      <w:r w:rsidRPr="00E76E93">
        <w:t xml:space="preserve"> </w:t>
      </w:r>
      <w:r w:rsidR="00F355C8" w:rsidRPr="00E76E93">
        <w:t xml:space="preserve">Vienlaikus gan jānorāda, ka 2016.gadā </w:t>
      </w:r>
      <w:r w:rsidR="00A10A7F" w:rsidRPr="00E76E93">
        <w:t>notikušo teroraktu dēļ</w:t>
      </w:r>
      <w:r w:rsidR="00F355C8" w:rsidRPr="00E76E93">
        <w:t xml:space="preserve"> </w:t>
      </w:r>
      <w:r w:rsidR="00A10A7F" w:rsidRPr="00E76E93">
        <w:t xml:space="preserve">ievērojami ir </w:t>
      </w:r>
      <w:r w:rsidR="00F355C8" w:rsidRPr="00E76E93">
        <w:t>samazinājies tūrisms uz Turciju</w:t>
      </w:r>
      <w:r w:rsidR="00A10A7F" w:rsidRPr="00E76E93">
        <w:t xml:space="preserve">, </w:t>
      </w:r>
      <w:r w:rsidR="00F355C8" w:rsidRPr="00E76E93">
        <w:t>Beļģiju</w:t>
      </w:r>
      <w:r w:rsidR="00A10A7F" w:rsidRPr="00E76E93">
        <w:t xml:space="preserve"> un Franciju, kas savukārt ir veicinājis tūristu skaitu pieaugumu citās valstīs, it īpaši no Krievijas.</w:t>
      </w:r>
      <w:r w:rsidR="00A10A7F" w:rsidRPr="00E76E93">
        <w:rPr>
          <w:rStyle w:val="Vresatsauce"/>
        </w:rPr>
        <w:footnoteReference w:id="15"/>
      </w:r>
      <w:r w:rsidR="00A10A7F" w:rsidRPr="00E76E93">
        <w:t xml:space="preserve"> </w:t>
      </w:r>
    </w:p>
    <w:p w14:paraId="1CD4959F" w14:textId="336724EB" w:rsidR="0003529C" w:rsidRPr="00E76E93" w:rsidRDefault="00F56D62" w:rsidP="00410584">
      <w:r w:rsidRPr="00E76E93">
        <w:t>Tiek prognozēts, ka</w:t>
      </w:r>
      <w:r w:rsidR="00A75377" w:rsidRPr="00E76E93">
        <w:t xml:space="preserve"> </w:t>
      </w:r>
      <w:r w:rsidR="009E29EE" w:rsidRPr="00E76E93">
        <w:t xml:space="preserve">ienākošais </w:t>
      </w:r>
      <w:r w:rsidR="003A7B2C" w:rsidRPr="00E76E93">
        <w:t>starptautiskais</w:t>
      </w:r>
      <w:r w:rsidR="00810201" w:rsidRPr="00E76E93">
        <w:t xml:space="preserve"> </w:t>
      </w:r>
      <w:r w:rsidR="00A75377" w:rsidRPr="00E76E93">
        <w:t>tūris</w:t>
      </w:r>
      <w:r w:rsidR="00810201" w:rsidRPr="00E76E93">
        <w:t xml:space="preserve">ms </w:t>
      </w:r>
      <w:r w:rsidR="00A75377" w:rsidRPr="00E76E93">
        <w:t xml:space="preserve">Eiropas reģionā </w:t>
      </w:r>
      <w:r w:rsidR="00810201" w:rsidRPr="00E76E93">
        <w:t>turpinās pieaugt</w:t>
      </w:r>
      <w:r w:rsidR="00A032FC" w:rsidRPr="00E76E93">
        <w:t>, vidēji par 1,8% gadā no 2010. līdz 2030.gadam. Paredzams, ka 2020.gadā Eiropā tiks uzņemti 620 milj. ieceļotāj</w:t>
      </w:r>
      <w:r w:rsidR="002E43B5">
        <w:t>u</w:t>
      </w:r>
      <w:r w:rsidR="00A032FC" w:rsidRPr="00E76E93">
        <w:t xml:space="preserve">, savukārt </w:t>
      </w:r>
      <w:r w:rsidR="002E43B5">
        <w:t>2030.gadā - 744 milj. ieceļotāju</w:t>
      </w:r>
      <w:r w:rsidR="00A032FC" w:rsidRPr="00E76E93">
        <w:t xml:space="preserve"> </w:t>
      </w:r>
      <w:r w:rsidR="00530F34" w:rsidRPr="00E76E93">
        <w:t>(skatīt attēlu Nr. 1</w:t>
      </w:r>
      <w:r w:rsidR="009F3CCD" w:rsidRPr="00E76E93">
        <w:t>2</w:t>
      </w:r>
      <w:r w:rsidR="00530F34" w:rsidRPr="00E76E93">
        <w:t>)</w:t>
      </w:r>
      <w:r w:rsidR="003A7B2C" w:rsidRPr="00E76E93">
        <w:t xml:space="preserve">. </w:t>
      </w:r>
      <w:r w:rsidR="00410584" w:rsidRPr="00E76E93">
        <w:t>Tāpat kā līdz šim</w:t>
      </w:r>
      <w:r w:rsidR="002E43B5">
        <w:t>,</w:t>
      </w:r>
      <w:r w:rsidR="00410584" w:rsidRPr="00E76E93">
        <w:t xml:space="preserve"> p</w:t>
      </w:r>
      <w:r w:rsidR="003A7B2C" w:rsidRPr="00E76E93">
        <w:t>opulārāk</w:t>
      </w:r>
      <w:r w:rsidR="00410584" w:rsidRPr="00E76E93">
        <w:t>ie</w:t>
      </w:r>
      <w:r w:rsidR="003A7B2C" w:rsidRPr="00E76E93">
        <w:t xml:space="preserve"> galamērķi </w:t>
      </w:r>
      <w:r w:rsidR="00410584" w:rsidRPr="00E76E93">
        <w:t>Eiropā</w:t>
      </w:r>
      <w:r w:rsidR="003A7B2C" w:rsidRPr="00E76E93">
        <w:t xml:space="preserve"> būs</w:t>
      </w:r>
      <w:r w:rsidR="00410584" w:rsidRPr="00E76E93">
        <w:t xml:space="preserve"> Dienvidu un Vidus</w:t>
      </w:r>
      <w:r w:rsidR="0024014B" w:rsidRPr="00E76E93">
        <w:t xml:space="preserve"> E</w:t>
      </w:r>
      <w:r w:rsidR="00410584" w:rsidRPr="00E76E93">
        <w:t>iropas, kā arī Rietumeiropas valstis</w:t>
      </w:r>
      <w:r w:rsidR="00A10A7F" w:rsidRPr="00E76E93">
        <w:t>, ja vien neradīsies jauni riski, kas apdraudēs tūristu drošību.</w:t>
      </w:r>
    </w:p>
    <w:p w14:paraId="2605C3DE" w14:textId="18F1600E" w:rsidR="00E84B3F" w:rsidRPr="00E76E93" w:rsidRDefault="00E84B3F"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12</w:t>
      </w:r>
      <w:r w:rsidR="00B77DDA">
        <w:rPr>
          <w:noProof/>
        </w:rPr>
        <w:fldChar w:fldCharType="end"/>
      </w:r>
      <w:r w:rsidRPr="00E76E93">
        <w:t xml:space="preserve">. </w:t>
      </w:r>
      <w:r w:rsidR="002557EB" w:rsidRPr="00E76E93">
        <w:t>Starptautisk</w:t>
      </w:r>
      <w:r w:rsidR="001B0562" w:rsidRPr="00E76E93">
        <w:t xml:space="preserve">o </w:t>
      </w:r>
      <w:r w:rsidR="002B2467" w:rsidRPr="00E76E93">
        <w:t>tūristu ieceļojumu</w:t>
      </w:r>
      <w:r w:rsidR="001B0562" w:rsidRPr="00E76E93">
        <w:t xml:space="preserve"> skait</w:t>
      </w:r>
      <w:r w:rsidR="00FC2A82" w:rsidRPr="00E76E93">
        <w:t>s Eiropā</w:t>
      </w:r>
      <w:r w:rsidR="001B0562" w:rsidRPr="00E76E93">
        <w:t xml:space="preserve"> </w:t>
      </w:r>
      <w:r w:rsidR="00FC2A82" w:rsidRPr="00E76E93">
        <w:t>un tā prognozes</w:t>
      </w:r>
      <w:r w:rsidR="00810201" w:rsidRPr="00E76E93">
        <w:rPr>
          <w:rStyle w:val="Vresatsauce"/>
        </w:rPr>
        <w:footnoteReference w:id="16"/>
      </w:r>
    </w:p>
    <w:p w14:paraId="5CEE6119" w14:textId="561C51E7" w:rsidR="00A75377" w:rsidRPr="00E76E93" w:rsidRDefault="00A75377" w:rsidP="003B226D">
      <w:r w:rsidRPr="00E76E93">
        <w:rPr>
          <w:noProof/>
        </w:rPr>
        <w:drawing>
          <wp:inline distT="0" distB="0" distL="0" distR="0" wp14:anchorId="177EDD0B" wp14:editId="1D135CBA">
            <wp:extent cx="5940000" cy="1800000"/>
            <wp:effectExtent l="0" t="0" r="3810" b="0"/>
            <wp:docPr id="8" name="Diagramma 8">
              <a:extLst xmlns:a="http://schemas.openxmlformats.org/drawingml/2006/main">
                <a:ext uri="{FF2B5EF4-FFF2-40B4-BE49-F238E27FC236}">
                  <a16:creationId xmlns:a16="http://schemas.microsoft.com/office/drawing/2014/main" id="{816E0ECE-2DC3-41AA-878C-5FDC3AB03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CFCDCA" w14:textId="0497F397" w:rsidR="00A75377" w:rsidRPr="00E76E93" w:rsidRDefault="00A66D76" w:rsidP="00A66D76">
      <w:pPr>
        <w:spacing w:before="120"/>
        <w:jc w:val="center"/>
        <w:rPr>
          <w:i/>
          <w:sz w:val="20"/>
        </w:rPr>
      </w:pPr>
      <w:r w:rsidRPr="00E76E93">
        <w:rPr>
          <w:i/>
          <w:sz w:val="20"/>
        </w:rPr>
        <w:t>Avots: ANO Pasaules Tūrisma organizācija</w:t>
      </w:r>
    </w:p>
    <w:p w14:paraId="579BD7C7" w14:textId="14116D6D" w:rsidR="00BF1857" w:rsidRPr="00E76E93" w:rsidRDefault="0002013C" w:rsidP="00BF1857">
      <w:r w:rsidRPr="00E76E93">
        <w:t xml:space="preserve">Līdzīgas prognozes ir norādītas Eiropas Ceļojumu komisijas Eiropas tūrisma ieskatā. </w:t>
      </w:r>
      <w:r w:rsidR="009E29EE" w:rsidRPr="00E76E93">
        <w:t xml:space="preserve">Ienākošais </w:t>
      </w:r>
      <w:r w:rsidRPr="00E76E93">
        <w:t>tūrisms</w:t>
      </w:r>
      <w:r w:rsidR="007B2527" w:rsidRPr="00E76E93">
        <w:t xml:space="preserve"> ES dalībvalstīs</w:t>
      </w:r>
      <w:r w:rsidR="00552DB6" w:rsidRPr="00E76E93">
        <w:t xml:space="preserve">, t.sk. </w:t>
      </w:r>
      <w:r w:rsidR="007B2527" w:rsidRPr="00E76E93">
        <w:t>reģion</w:t>
      </w:r>
      <w:r w:rsidR="00AC5A87" w:rsidRPr="00E76E93">
        <w:t>ālais tūrisms</w:t>
      </w:r>
      <w:r w:rsidR="002F0802" w:rsidRPr="00E76E93">
        <w:t xml:space="preserve"> iekšienē</w:t>
      </w:r>
      <w:r w:rsidR="007B2527" w:rsidRPr="00E76E93">
        <w:t>,</w:t>
      </w:r>
      <w:r w:rsidRPr="00E76E93">
        <w:t xml:space="preserve"> turpinās pieaugt</w:t>
      </w:r>
      <w:r w:rsidR="009666F6" w:rsidRPr="00E76E93">
        <w:t xml:space="preserve">, </w:t>
      </w:r>
      <w:r w:rsidR="0024014B" w:rsidRPr="00E76E93">
        <w:t>t.sk. arī Centrāl</w:t>
      </w:r>
      <w:r w:rsidRPr="00E76E93">
        <w:t>ās</w:t>
      </w:r>
      <w:r w:rsidR="0024014B" w:rsidRPr="00E76E93">
        <w:t xml:space="preserve"> Eiropas</w:t>
      </w:r>
      <w:r w:rsidRPr="00E76E93">
        <w:t xml:space="preserve"> un Baltijas valstīs</w:t>
      </w:r>
      <w:r w:rsidR="0059408F" w:rsidRPr="00E76E93">
        <w:t xml:space="preserve"> (skatīt tabulu Nr. 6)</w:t>
      </w:r>
      <w:r w:rsidRPr="00E76E93">
        <w:t>.</w:t>
      </w:r>
      <w:r w:rsidR="00BF1857" w:rsidRPr="00E76E93">
        <w:t xml:space="preserve"> Galvenie ceļotāji iekšpus Eiropas, kas turpina celt Eiropas ienākošā tūrisma izaugsmi, joprojām ir tūristi no Vācijas, Francijas un Lie</w:t>
      </w:r>
      <w:r w:rsidR="002E43B5">
        <w:t>lbritānijas. 2016.gadā 26 valstī</w:t>
      </w:r>
      <w:r w:rsidR="00BF1857" w:rsidRPr="00E76E93">
        <w:t xml:space="preserve">s bija vērojams tūristu skaita pieaugums no Vācijas. Arī tūristi no Francijas </w:t>
      </w:r>
      <w:r w:rsidR="002E43B5" w:rsidRPr="00E76E93">
        <w:t xml:space="preserve">pēc piedzīvotajiem teroraktiem 2016.gada sākumā </w:t>
      </w:r>
      <w:r w:rsidR="00BF1857" w:rsidRPr="00E76E93">
        <w:t>ir atsākuši vairāk ceļot.</w:t>
      </w:r>
      <w:r w:rsidR="00BF1857" w:rsidRPr="00E76E93">
        <w:rPr>
          <w:rStyle w:val="Vresatsauce"/>
        </w:rPr>
        <w:footnoteReference w:id="17"/>
      </w:r>
    </w:p>
    <w:p w14:paraId="2D6C92A2" w14:textId="4F0FCA86" w:rsidR="009E29EE" w:rsidRPr="00E76E93" w:rsidRDefault="009E29EE"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6</w:t>
      </w:r>
      <w:r w:rsidR="00B77DDA">
        <w:rPr>
          <w:noProof/>
        </w:rPr>
        <w:fldChar w:fldCharType="end"/>
      </w:r>
      <w:r w:rsidR="00810C8C" w:rsidRPr="00E76E93">
        <w:t>. Ienākošā tūrisma pieaugums, %</w:t>
      </w:r>
      <w:r w:rsidR="00CC7D78" w:rsidRPr="00E76E93">
        <w:rPr>
          <w:rStyle w:val="Vresatsauce"/>
        </w:rPr>
        <w:footnoteReference w:id="18"/>
      </w:r>
    </w:p>
    <w:tbl>
      <w:tblPr>
        <w:tblStyle w:val="Reatabula"/>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78"/>
        <w:gridCol w:w="2338"/>
        <w:gridCol w:w="807"/>
        <w:gridCol w:w="807"/>
        <w:gridCol w:w="807"/>
        <w:gridCol w:w="807"/>
        <w:gridCol w:w="808"/>
        <w:gridCol w:w="1081"/>
      </w:tblGrid>
      <w:tr w:rsidR="00586327" w:rsidRPr="00E76E93" w14:paraId="44E8BAF1" w14:textId="4CCE009E" w:rsidTr="00586327">
        <w:trPr>
          <w:tblHeader/>
          <w:jc w:val="center"/>
        </w:trPr>
        <w:tc>
          <w:tcPr>
            <w:tcW w:w="478" w:type="dxa"/>
            <w:shd w:val="clear" w:color="auto" w:fill="1F497D"/>
            <w:vAlign w:val="center"/>
          </w:tcPr>
          <w:p w14:paraId="746E1589" w14:textId="5F3F1A01" w:rsidR="00586327" w:rsidRPr="00E76E93" w:rsidRDefault="00586327" w:rsidP="00586327">
            <w:pPr>
              <w:spacing w:after="0"/>
              <w:jc w:val="center"/>
              <w:rPr>
                <w:b/>
                <w:color w:val="FFFFFF" w:themeColor="background1"/>
                <w:sz w:val="20"/>
              </w:rPr>
            </w:pPr>
            <w:r w:rsidRPr="00E76E93">
              <w:rPr>
                <w:b/>
                <w:color w:val="FFFFFF" w:themeColor="background1"/>
                <w:sz w:val="20"/>
              </w:rPr>
              <w:t>#</w:t>
            </w:r>
          </w:p>
        </w:tc>
        <w:tc>
          <w:tcPr>
            <w:tcW w:w="2338" w:type="dxa"/>
            <w:shd w:val="clear" w:color="auto" w:fill="1F497D"/>
            <w:vAlign w:val="center"/>
          </w:tcPr>
          <w:p w14:paraId="357EB2BF" w14:textId="1BF90333" w:rsidR="00586327" w:rsidRPr="00E76E93" w:rsidRDefault="00586327" w:rsidP="00586327">
            <w:pPr>
              <w:spacing w:after="0"/>
              <w:jc w:val="center"/>
              <w:rPr>
                <w:b/>
                <w:color w:val="FFFFFF" w:themeColor="background1"/>
                <w:sz w:val="20"/>
              </w:rPr>
            </w:pPr>
            <w:r w:rsidRPr="00E76E93">
              <w:rPr>
                <w:b/>
                <w:color w:val="FFFFFF" w:themeColor="background1"/>
                <w:sz w:val="20"/>
              </w:rPr>
              <w:t>Teritorija</w:t>
            </w:r>
          </w:p>
        </w:tc>
        <w:tc>
          <w:tcPr>
            <w:tcW w:w="807" w:type="dxa"/>
            <w:shd w:val="clear" w:color="auto" w:fill="1F497D"/>
            <w:vAlign w:val="center"/>
          </w:tcPr>
          <w:p w14:paraId="589C28D8" w14:textId="73A099AE" w:rsidR="00586327" w:rsidRPr="00E76E93" w:rsidRDefault="00586327" w:rsidP="00586327">
            <w:pPr>
              <w:spacing w:after="0"/>
              <w:jc w:val="center"/>
              <w:rPr>
                <w:b/>
                <w:color w:val="FFFFFF" w:themeColor="background1"/>
                <w:sz w:val="20"/>
              </w:rPr>
            </w:pPr>
            <w:r w:rsidRPr="00E76E93">
              <w:rPr>
                <w:b/>
                <w:color w:val="FFFFFF" w:themeColor="background1"/>
                <w:sz w:val="20"/>
              </w:rPr>
              <w:t>2014</w:t>
            </w:r>
          </w:p>
        </w:tc>
        <w:tc>
          <w:tcPr>
            <w:tcW w:w="807" w:type="dxa"/>
            <w:shd w:val="clear" w:color="auto" w:fill="1F497D"/>
            <w:vAlign w:val="center"/>
          </w:tcPr>
          <w:p w14:paraId="469ABA42" w14:textId="658F5BF7" w:rsidR="00586327" w:rsidRPr="00E76E93" w:rsidRDefault="00586327" w:rsidP="00586327">
            <w:pPr>
              <w:spacing w:after="0"/>
              <w:jc w:val="center"/>
              <w:rPr>
                <w:b/>
                <w:bCs/>
                <w:color w:val="FFFFFF" w:themeColor="background1"/>
                <w:sz w:val="20"/>
              </w:rPr>
            </w:pPr>
            <w:r w:rsidRPr="00E76E93">
              <w:rPr>
                <w:b/>
                <w:bCs/>
                <w:color w:val="FFFFFF" w:themeColor="background1"/>
                <w:sz w:val="20"/>
              </w:rPr>
              <w:t>2015</w:t>
            </w:r>
          </w:p>
        </w:tc>
        <w:tc>
          <w:tcPr>
            <w:tcW w:w="807" w:type="dxa"/>
            <w:shd w:val="clear" w:color="auto" w:fill="1F497D"/>
            <w:vAlign w:val="center"/>
          </w:tcPr>
          <w:p w14:paraId="79D7D00A" w14:textId="2B65D4EE" w:rsidR="00586327" w:rsidRPr="00E76E93" w:rsidRDefault="00586327" w:rsidP="00586327">
            <w:pPr>
              <w:spacing w:after="0"/>
              <w:jc w:val="center"/>
              <w:rPr>
                <w:b/>
                <w:color w:val="FFFFFF" w:themeColor="background1"/>
                <w:sz w:val="20"/>
              </w:rPr>
            </w:pPr>
            <w:r w:rsidRPr="00E76E93">
              <w:rPr>
                <w:b/>
                <w:bCs/>
                <w:color w:val="FFFFFF" w:themeColor="background1"/>
                <w:sz w:val="20"/>
              </w:rPr>
              <w:t>2016</w:t>
            </w:r>
          </w:p>
        </w:tc>
        <w:tc>
          <w:tcPr>
            <w:tcW w:w="807" w:type="dxa"/>
            <w:shd w:val="clear" w:color="auto" w:fill="1F497D"/>
            <w:vAlign w:val="center"/>
          </w:tcPr>
          <w:p w14:paraId="67550D36" w14:textId="10A40836" w:rsidR="00586327" w:rsidRPr="00E76E93" w:rsidRDefault="00586327" w:rsidP="00586327">
            <w:pPr>
              <w:spacing w:after="0"/>
              <w:jc w:val="center"/>
              <w:rPr>
                <w:b/>
                <w:color w:val="FFFFFF" w:themeColor="background1"/>
                <w:sz w:val="20"/>
              </w:rPr>
            </w:pPr>
            <w:r w:rsidRPr="00E76E93">
              <w:rPr>
                <w:b/>
                <w:color w:val="FFFFFF" w:themeColor="background1"/>
                <w:sz w:val="20"/>
              </w:rPr>
              <w:t>2017</w:t>
            </w:r>
          </w:p>
        </w:tc>
        <w:tc>
          <w:tcPr>
            <w:tcW w:w="808" w:type="dxa"/>
            <w:shd w:val="clear" w:color="auto" w:fill="1F497D"/>
            <w:vAlign w:val="center"/>
          </w:tcPr>
          <w:p w14:paraId="57BCE9D7" w14:textId="3C6D81A6" w:rsidR="00586327" w:rsidRPr="00E76E93" w:rsidRDefault="00586327" w:rsidP="00586327">
            <w:pPr>
              <w:spacing w:after="0"/>
              <w:jc w:val="center"/>
              <w:rPr>
                <w:b/>
                <w:color w:val="FFFFFF" w:themeColor="background1"/>
                <w:sz w:val="20"/>
              </w:rPr>
            </w:pPr>
            <w:r w:rsidRPr="00E76E93">
              <w:rPr>
                <w:b/>
                <w:color w:val="FFFFFF" w:themeColor="background1"/>
                <w:sz w:val="20"/>
              </w:rPr>
              <w:t>2018</w:t>
            </w:r>
          </w:p>
        </w:tc>
        <w:tc>
          <w:tcPr>
            <w:tcW w:w="1081" w:type="dxa"/>
            <w:shd w:val="clear" w:color="auto" w:fill="1F497D"/>
            <w:vAlign w:val="center"/>
          </w:tcPr>
          <w:p w14:paraId="15FA8F68" w14:textId="72C7B242" w:rsidR="00586327" w:rsidRPr="00E76E93" w:rsidRDefault="00586327" w:rsidP="00586327">
            <w:pPr>
              <w:spacing w:after="0"/>
              <w:jc w:val="center"/>
              <w:rPr>
                <w:b/>
                <w:color w:val="FFFFFF" w:themeColor="background1"/>
                <w:sz w:val="20"/>
              </w:rPr>
            </w:pPr>
            <w:r w:rsidRPr="00E76E93">
              <w:rPr>
                <w:b/>
                <w:color w:val="FFFFFF" w:themeColor="background1"/>
                <w:sz w:val="20"/>
              </w:rPr>
              <w:t>Vidēji gadā</w:t>
            </w:r>
          </w:p>
        </w:tc>
      </w:tr>
      <w:tr w:rsidR="00586327" w:rsidRPr="00E76E93" w14:paraId="10AE568F" w14:textId="77777777" w:rsidTr="00586327">
        <w:trPr>
          <w:jc w:val="center"/>
        </w:trPr>
        <w:tc>
          <w:tcPr>
            <w:tcW w:w="478" w:type="dxa"/>
            <w:vAlign w:val="center"/>
          </w:tcPr>
          <w:p w14:paraId="48E71D53" w14:textId="43ABD60C" w:rsidR="00586327" w:rsidRPr="00E76E93" w:rsidRDefault="00586327" w:rsidP="00586327">
            <w:pPr>
              <w:spacing w:after="0"/>
              <w:jc w:val="center"/>
              <w:rPr>
                <w:rFonts w:cs="Calibri"/>
                <w:color w:val="000000"/>
                <w:sz w:val="18"/>
                <w:szCs w:val="18"/>
              </w:rPr>
            </w:pPr>
            <w:r w:rsidRPr="00E76E93">
              <w:rPr>
                <w:rFonts w:cs="Calibri"/>
                <w:color w:val="000000"/>
                <w:sz w:val="18"/>
                <w:szCs w:val="18"/>
              </w:rPr>
              <w:t>1</w:t>
            </w:r>
          </w:p>
        </w:tc>
        <w:tc>
          <w:tcPr>
            <w:tcW w:w="2338" w:type="dxa"/>
            <w:vAlign w:val="center"/>
          </w:tcPr>
          <w:p w14:paraId="6AC9CCBE" w14:textId="510D8E20" w:rsidR="00586327" w:rsidRPr="00E76E93" w:rsidRDefault="00586327" w:rsidP="00586327">
            <w:pPr>
              <w:spacing w:after="0"/>
              <w:jc w:val="center"/>
              <w:rPr>
                <w:rFonts w:cs="Calibri"/>
                <w:color w:val="000000"/>
                <w:sz w:val="18"/>
                <w:szCs w:val="18"/>
              </w:rPr>
            </w:pPr>
            <w:r w:rsidRPr="00E76E93">
              <w:rPr>
                <w:rFonts w:cs="Calibri"/>
                <w:color w:val="000000"/>
                <w:sz w:val="18"/>
                <w:szCs w:val="18"/>
              </w:rPr>
              <w:t>2</w:t>
            </w:r>
          </w:p>
        </w:tc>
        <w:tc>
          <w:tcPr>
            <w:tcW w:w="807" w:type="dxa"/>
            <w:vAlign w:val="center"/>
          </w:tcPr>
          <w:p w14:paraId="5AC080C5" w14:textId="0C587189" w:rsidR="00586327" w:rsidRPr="00E76E93" w:rsidRDefault="00586327" w:rsidP="00586327">
            <w:pPr>
              <w:spacing w:after="0"/>
              <w:jc w:val="center"/>
              <w:rPr>
                <w:rFonts w:asciiTheme="minorHAnsi" w:hAnsiTheme="minorHAnsi" w:cstheme="minorHAnsi"/>
                <w:sz w:val="18"/>
                <w:szCs w:val="18"/>
              </w:rPr>
            </w:pPr>
            <w:r w:rsidRPr="00E76E93">
              <w:rPr>
                <w:rFonts w:asciiTheme="minorHAnsi" w:hAnsiTheme="minorHAnsi" w:cstheme="minorHAnsi"/>
                <w:sz w:val="18"/>
                <w:szCs w:val="18"/>
              </w:rPr>
              <w:t>3</w:t>
            </w:r>
          </w:p>
        </w:tc>
        <w:tc>
          <w:tcPr>
            <w:tcW w:w="807" w:type="dxa"/>
            <w:vAlign w:val="center"/>
          </w:tcPr>
          <w:p w14:paraId="2618E733" w14:textId="7CD1361F" w:rsidR="00586327" w:rsidRPr="00E76E93" w:rsidRDefault="00586327" w:rsidP="00586327">
            <w:pPr>
              <w:spacing w:after="0"/>
              <w:jc w:val="center"/>
              <w:rPr>
                <w:rFonts w:asciiTheme="minorHAnsi" w:hAnsiTheme="minorHAnsi" w:cstheme="minorHAnsi"/>
                <w:sz w:val="18"/>
                <w:szCs w:val="18"/>
              </w:rPr>
            </w:pPr>
            <w:r w:rsidRPr="00E76E93">
              <w:rPr>
                <w:rFonts w:asciiTheme="minorHAnsi" w:hAnsiTheme="minorHAnsi" w:cstheme="minorHAnsi"/>
                <w:sz w:val="18"/>
                <w:szCs w:val="18"/>
              </w:rPr>
              <w:t>4</w:t>
            </w:r>
          </w:p>
        </w:tc>
        <w:tc>
          <w:tcPr>
            <w:tcW w:w="807" w:type="dxa"/>
            <w:vAlign w:val="center"/>
          </w:tcPr>
          <w:p w14:paraId="246A5D01" w14:textId="7BA517BC" w:rsidR="00586327" w:rsidRPr="00E76E93" w:rsidRDefault="00586327" w:rsidP="00586327">
            <w:pPr>
              <w:spacing w:after="0"/>
              <w:jc w:val="center"/>
              <w:rPr>
                <w:rFonts w:asciiTheme="minorHAnsi" w:hAnsiTheme="minorHAnsi" w:cstheme="minorHAnsi"/>
                <w:sz w:val="18"/>
                <w:szCs w:val="18"/>
              </w:rPr>
            </w:pPr>
            <w:r w:rsidRPr="00E76E93">
              <w:rPr>
                <w:rFonts w:asciiTheme="minorHAnsi" w:hAnsiTheme="minorHAnsi" w:cstheme="minorHAnsi"/>
                <w:sz w:val="18"/>
                <w:szCs w:val="18"/>
              </w:rPr>
              <w:t>5</w:t>
            </w:r>
          </w:p>
        </w:tc>
        <w:tc>
          <w:tcPr>
            <w:tcW w:w="807" w:type="dxa"/>
            <w:vAlign w:val="center"/>
          </w:tcPr>
          <w:p w14:paraId="1F7EC229" w14:textId="109099C3" w:rsidR="00586327" w:rsidRPr="00E76E93" w:rsidRDefault="00586327" w:rsidP="00586327">
            <w:pPr>
              <w:spacing w:after="0"/>
              <w:jc w:val="center"/>
              <w:rPr>
                <w:rFonts w:asciiTheme="minorHAnsi" w:hAnsiTheme="minorHAnsi" w:cstheme="minorHAnsi"/>
                <w:sz w:val="18"/>
                <w:szCs w:val="18"/>
              </w:rPr>
            </w:pPr>
            <w:r w:rsidRPr="00E76E93">
              <w:rPr>
                <w:rFonts w:asciiTheme="minorHAnsi" w:hAnsiTheme="minorHAnsi" w:cstheme="minorHAnsi"/>
                <w:sz w:val="18"/>
                <w:szCs w:val="18"/>
              </w:rPr>
              <w:t>6</w:t>
            </w:r>
          </w:p>
        </w:tc>
        <w:tc>
          <w:tcPr>
            <w:tcW w:w="808" w:type="dxa"/>
            <w:vAlign w:val="center"/>
          </w:tcPr>
          <w:p w14:paraId="5CEB6DB8" w14:textId="199F7E55" w:rsidR="00586327" w:rsidRPr="00E76E93" w:rsidRDefault="00586327" w:rsidP="00586327">
            <w:pPr>
              <w:spacing w:after="0"/>
              <w:jc w:val="center"/>
              <w:rPr>
                <w:rFonts w:asciiTheme="minorHAnsi" w:hAnsiTheme="minorHAnsi" w:cstheme="minorHAnsi"/>
                <w:sz w:val="18"/>
                <w:szCs w:val="18"/>
              </w:rPr>
            </w:pPr>
            <w:r w:rsidRPr="00E76E93">
              <w:rPr>
                <w:rFonts w:asciiTheme="minorHAnsi" w:hAnsiTheme="minorHAnsi" w:cstheme="minorHAnsi"/>
                <w:sz w:val="18"/>
                <w:szCs w:val="18"/>
              </w:rPr>
              <w:t>7</w:t>
            </w:r>
          </w:p>
        </w:tc>
        <w:tc>
          <w:tcPr>
            <w:tcW w:w="1081" w:type="dxa"/>
            <w:vAlign w:val="center"/>
          </w:tcPr>
          <w:p w14:paraId="4EDD08FB" w14:textId="4E7A92ED" w:rsidR="00586327" w:rsidRPr="00E76E93" w:rsidRDefault="00586327" w:rsidP="00586327">
            <w:pPr>
              <w:spacing w:after="0"/>
              <w:jc w:val="center"/>
              <w:rPr>
                <w:rFonts w:cs="Calibri"/>
                <w:color w:val="000000"/>
                <w:sz w:val="18"/>
                <w:szCs w:val="18"/>
              </w:rPr>
            </w:pPr>
            <w:r w:rsidRPr="00E76E93">
              <w:rPr>
                <w:rFonts w:cs="Calibri"/>
                <w:color w:val="000000"/>
                <w:sz w:val="18"/>
                <w:szCs w:val="18"/>
              </w:rPr>
              <w:t>8</w:t>
            </w:r>
          </w:p>
        </w:tc>
      </w:tr>
      <w:tr w:rsidR="00586327" w:rsidRPr="00E76E93" w14:paraId="01A8DFA8" w14:textId="485C52BC" w:rsidTr="00586327">
        <w:trPr>
          <w:jc w:val="center"/>
        </w:trPr>
        <w:tc>
          <w:tcPr>
            <w:tcW w:w="478" w:type="dxa"/>
            <w:vAlign w:val="center"/>
          </w:tcPr>
          <w:p w14:paraId="361140B2" w14:textId="6EC28BA0" w:rsidR="00586327" w:rsidRPr="00E76E93" w:rsidRDefault="00586327" w:rsidP="00586327">
            <w:pPr>
              <w:spacing w:after="0"/>
              <w:jc w:val="center"/>
              <w:rPr>
                <w:rFonts w:cs="Calibri"/>
                <w:i/>
                <w:color w:val="000000"/>
                <w:sz w:val="18"/>
                <w:szCs w:val="18"/>
              </w:rPr>
            </w:pPr>
            <w:r w:rsidRPr="00E76E93">
              <w:rPr>
                <w:rFonts w:cs="Calibri"/>
                <w:i/>
                <w:color w:val="000000"/>
                <w:sz w:val="18"/>
                <w:szCs w:val="18"/>
              </w:rPr>
              <w:t>1</w:t>
            </w:r>
          </w:p>
        </w:tc>
        <w:tc>
          <w:tcPr>
            <w:tcW w:w="2338" w:type="dxa"/>
          </w:tcPr>
          <w:p w14:paraId="7128C3AE" w14:textId="655CD982" w:rsidR="00586327" w:rsidRPr="00E76E93" w:rsidRDefault="00586327" w:rsidP="00AA403D">
            <w:pPr>
              <w:spacing w:after="0"/>
              <w:rPr>
                <w:rFonts w:cs="Calibri"/>
                <w:b/>
                <w:color w:val="000000"/>
                <w:sz w:val="20"/>
              </w:rPr>
            </w:pPr>
            <w:r w:rsidRPr="00E76E93">
              <w:rPr>
                <w:rFonts w:cs="Calibri"/>
                <w:b/>
                <w:color w:val="000000"/>
                <w:sz w:val="20"/>
              </w:rPr>
              <w:t xml:space="preserve">Eiropa </w:t>
            </w:r>
          </w:p>
        </w:tc>
        <w:tc>
          <w:tcPr>
            <w:tcW w:w="807" w:type="dxa"/>
          </w:tcPr>
          <w:p w14:paraId="43E7E47E" w14:textId="606C032F" w:rsidR="00586327" w:rsidRPr="00E76E93" w:rsidRDefault="00586327" w:rsidP="00AA403D">
            <w:pPr>
              <w:spacing w:after="0"/>
              <w:jc w:val="center"/>
              <w:rPr>
                <w:rFonts w:asciiTheme="minorHAnsi" w:hAnsiTheme="minorHAnsi" w:cstheme="minorHAnsi"/>
                <w:b/>
                <w:sz w:val="20"/>
              </w:rPr>
            </w:pPr>
            <w:r w:rsidRPr="00E76E93">
              <w:rPr>
                <w:rFonts w:asciiTheme="minorHAnsi" w:hAnsiTheme="minorHAnsi" w:cstheme="minorHAnsi"/>
                <w:b/>
                <w:sz w:val="20"/>
              </w:rPr>
              <w:t>2,1</w:t>
            </w:r>
          </w:p>
        </w:tc>
        <w:tc>
          <w:tcPr>
            <w:tcW w:w="807" w:type="dxa"/>
            <w:vAlign w:val="bottom"/>
          </w:tcPr>
          <w:p w14:paraId="414B2D9E" w14:textId="2AC2FD6A" w:rsidR="00586327" w:rsidRPr="00E76E93" w:rsidRDefault="00586327" w:rsidP="00AA403D">
            <w:pPr>
              <w:spacing w:after="0"/>
              <w:jc w:val="center"/>
              <w:rPr>
                <w:rFonts w:asciiTheme="minorHAnsi" w:hAnsiTheme="minorHAnsi" w:cstheme="minorHAnsi"/>
                <w:b/>
                <w:sz w:val="20"/>
              </w:rPr>
            </w:pPr>
            <w:r w:rsidRPr="00E76E93">
              <w:rPr>
                <w:rFonts w:asciiTheme="minorHAnsi" w:hAnsiTheme="minorHAnsi" w:cstheme="minorHAnsi"/>
                <w:b/>
                <w:sz w:val="20"/>
              </w:rPr>
              <w:t>4,7</w:t>
            </w:r>
          </w:p>
        </w:tc>
        <w:tc>
          <w:tcPr>
            <w:tcW w:w="807" w:type="dxa"/>
            <w:vAlign w:val="bottom"/>
          </w:tcPr>
          <w:p w14:paraId="3235A066" w14:textId="15808F19" w:rsidR="00586327" w:rsidRPr="00E76E93" w:rsidRDefault="00586327" w:rsidP="00AA403D">
            <w:pPr>
              <w:spacing w:after="0"/>
              <w:jc w:val="center"/>
              <w:rPr>
                <w:rFonts w:asciiTheme="minorHAnsi" w:hAnsiTheme="minorHAnsi" w:cstheme="minorHAnsi"/>
                <w:b/>
                <w:sz w:val="20"/>
              </w:rPr>
            </w:pPr>
            <w:r w:rsidRPr="00E76E93">
              <w:rPr>
                <w:rFonts w:asciiTheme="minorHAnsi" w:hAnsiTheme="minorHAnsi" w:cstheme="minorHAnsi"/>
                <w:b/>
                <w:sz w:val="20"/>
              </w:rPr>
              <w:t>1,9</w:t>
            </w:r>
          </w:p>
        </w:tc>
        <w:tc>
          <w:tcPr>
            <w:tcW w:w="807" w:type="dxa"/>
          </w:tcPr>
          <w:p w14:paraId="4E572EBD" w14:textId="48DD600B" w:rsidR="00586327" w:rsidRPr="00E76E93" w:rsidRDefault="00586327" w:rsidP="00AA403D">
            <w:pPr>
              <w:spacing w:after="0"/>
              <w:jc w:val="center"/>
              <w:rPr>
                <w:rFonts w:asciiTheme="minorHAnsi" w:hAnsiTheme="minorHAnsi" w:cstheme="minorHAnsi"/>
                <w:b/>
                <w:sz w:val="20"/>
              </w:rPr>
            </w:pPr>
            <w:r w:rsidRPr="00E76E93">
              <w:rPr>
                <w:rFonts w:asciiTheme="minorHAnsi" w:hAnsiTheme="minorHAnsi" w:cstheme="minorHAnsi"/>
                <w:b/>
                <w:sz w:val="20"/>
              </w:rPr>
              <w:t>3,0</w:t>
            </w:r>
          </w:p>
        </w:tc>
        <w:tc>
          <w:tcPr>
            <w:tcW w:w="808" w:type="dxa"/>
          </w:tcPr>
          <w:p w14:paraId="5D1237B9" w14:textId="6E00A2DA" w:rsidR="00586327" w:rsidRPr="00E76E93" w:rsidRDefault="00586327" w:rsidP="00AA403D">
            <w:pPr>
              <w:spacing w:after="0"/>
              <w:jc w:val="center"/>
              <w:rPr>
                <w:rFonts w:asciiTheme="minorHAnsi" w:hAnsiTheme="minorHAnsi" w:cstheme="minorHAnsi"/>
                <w:b/>
                <w:sz w:val="20"/>
              </w:rPr>
            </w:pPr>
            <w:r w:rsidRPr="00E76E93">
              <w:rPr>
                <w:rFonts w:asciiTheme="minorHAnsi" w:hAnsiTheme="minorHAnsi" w:cstheme="minorHAnsi"/>
                <w:b/>
                <w:sz w:val="20"/>
              </w:rPr>
              <w:t>4,4</w:t>
            </w:r>
          </w:p>
        </w:tc>
        <w:tc>
          <w:tcPr>
            <w:tcW w:w="1081" w:type="dxa"/>
            <w:vAlign w:val="bottom"/>
          </w:tcPr>
          <w:p w14:paraId="18DEDADA" w14:textId="0BB9DBCA" w:rsidR="00586327" w:rsidRPr="00E76E93" w:rsidRDefault="00586327" w:rsidP="00AA403D">
            <w:pPr>
              <w:spacing w:after="0"/>
              <w:jc w:val="center"/>
              <w:rPr>
                <w:rFonts w:asciiTheme="minorHAnsi" w:hAnsiTheme="minorHAnsi" w:cstheme="minorHAnsi"/>
                <w:b/>
                <w:sz w:val="20"/>
              </w:rPr>
            </w:pPr>
            <w:r w:rsidRPr="00E76E93">
              <w:rPr>
                <w:rFonts w:cs="Calibri"/>
                <w:b/>
                <w:color w:val="000000"/>
                <w:sz w:val="20"/>
              </w:rPr>
              <w:t>3,2</w:t>
            </w:r>
          </w:p>
        </w:tc>
      </w:tr>
      <w:tr w:rsidR="00586327" w:rsidRPr="00E76E93" w14:paraId="5BA70549" w14:textId="387EADE5" w:rsidTr="00586327">
        <w:trPr>
          <w:jc w:val="center"/>
        </w:trPr>
        <w:tc>
          <w:tcPr>
            <w:tcW w:w="478" w:type="dxa"/>
            <w:vAlign w:val="center"/>
          </w:tcPr>
          <w:p w14:paraId="441D0C34" w14:textId="0F6DF1B1" w:rsidR="00586327" w:rsidRPr="00E76E93" w:rsidRDefault="00586327" w:rsidP="00586327">
            <w:pPr>
              <w:spacing w:after="0"/>
              <w:jc w:val="center"/>
              <w:rPr>
                <w:rFonts w:cs="Calibri"/>
                <w:i/>
                <w:color w:val="000000"/>
                <w:sz w:val="18"/>
                <w:szCs w:val="18"/>
              </w:rPr>
            </w:pPr>
            <w:r w:rsidRPr="00E76E93">
              <w:rPr>
                <w:rFonts w:cs="Calibri"/>
                <w:i/>
                <w:color w:val="000000"/>
                <w:sz w:val="18"/>
                <w:szCs w:val="18"/>
              </w:rPr>
              <w:t>2</w:t>
            </w:r>
          </w:p>
        </w:tc>
        <w:tc>
          <w:tcPr>
            <w:tcW w:w="2338" w:type="dxa"/>
          </w:tcPr>
          <w:p w14:paraId="71B32B87" w14:textId="4EEBB8CA" w:rsidR="00586327" w:rsidRPr="00E76E93" w:rsidRDefault="00586327" w:rsidP="00AA403D">
            <w:pPr>
              <w:spacing w:after="0"/>
              <w:jc w:val="right"/>
              <w:rPr>
                <w:rFonts w:cs="Calibri"/>
                <w:i/>
                <w:color w:val="000000"/>
                <w:sz w:val="20"/>
              </w:rPr>
            </w:pPr>
            <w:r w:rsidRPr="00E76E93">
              <w:rPr>
                <w:rFonts w:cs="Calibri"/>
                <w:i/>
                <w:color w:val="000000"/>
                <w:sz w:val="20"/>
              </w:rPr>
              <w:t>ES dalībvalstis</w:t>
            </w:r>
          </w:p>
        </w:tc>
        <w:tc>
          <w:tcPr>
            <w:tcW w:w="807" w:type="dxa"/>
            <w:vAlign w:val="bottom"/>
          </w:tcPr>
          <w:p w14:paraId="0199CBDD" w14:textId="5E9CE85A"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4,4</w:t>
            </w:r>
          </w:p>
        </w:tc>
        <w:tc>
          <w:tcPr>
            <w:tcW w:w="807" w:type="dxa"/>
          </w:tcPr>
          <w:p w14:paraId="3B454E97" w14:textId="6DE54D81"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5,5</w:t>
            </w:r>
          </w:p>
        </w:tc>
        <w:tc>
          <w:tcPr>
            <w:tcW w:w="807" w:type="dxa"/>
            <w:vAlign w:val="bottom"/>
          </w:tcPr>
          <w:p w14:paraId="042E8D78" w14:textId="7369560B"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3,9</w:t>
            </w:r>
          </w:p>
        </w:tc>
        <w:tc>
          <w:tcPr>
            <w:tcW w:w="807" w:type="dxa"/>
            <w:vAlign w:val="bottom"/>
          </w:tcPr>
          <w:p w14:paraId="08F5E035" w14:textId="5707DE7F"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2,1</w:t>
            </w:r>
          </w:p>
        </w:tc>
        <w:tc>
          <w:tcPr>
            <w:tcW w:w="808" w:type="dxa"/>
          </w:tcPr>
          <w:p w14:paraId="0FF8D7D7" w14:textId="4F69C2A3"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3,8</w:t>
            </w:r>
          </w:p>
        </w:tc>
        <w:tc>
          <w:tcPr>
            <w:tcW w:w="1081" w:type="dxa"/>
            <w:vAlign w:val="bottom"/>
          </w:tcPr>
          <w:p w14:paraId="6EE1F5B7" w14:textId="743182FC" w:rsidR="00586327" w:rsidRPr="00E76E93" w:rsidRDefault="00586327" w:rsidP="00AA403D">
            <w:pPr>
              <w:spacing w:after="0"/>
              <w:jc w:val="center"/>
              <w:rPr>
                <w:rFonts w:asciiTheme="minorHAnsi" w:hAnsiTheme="minorHAnsi" w:cstheme="minorHAnsi"/>
                <w:sz w:val="20"/>
              </w:rPr>
            </w:pPr>
            <w:r w:rsidRPr="00E76E93">
              <w:rPr>
                <w:rFonts w:cs="Calibri"/>
                <w:color w:val="000000"/>
                <w:sz w:val="20"/>
              </w:rPr>
              <w:t>3,9</w:t>
            </w:r>
          </w:p>
        </w:tc>
      </w:tr>
      <w:tr w:rsidR="00586327" w:rsidRPr="00E76E93" w14:paraId="4400C792" w14:textId="6D9C7147" w:rsidTr="00586327">
        <w:trPr>
          <w:jc w:val="center"/>
        </w:trPr>
        <w:tc>
          <w:tcPr>
            <w:tcW w:w="478" w:type="dxa"/>
            <w:vAlign w:val="center"/>
          </w:tcPr>
          <w:p w14:paraId="60A28F03" w14:textId="2343B785" w:rsidR="00586327" w:rsidRPr="00E76E93" w:rsidRDefault="00586327" w:rsidP="00586327">
            <w:pPr>
              <w:spacing w:after="0"/>
              <w:jc w:val="center"/>
              <w:rPr>
                <w:rFonts w:cs="Calibri"/>
                <w:i/>
                <w:color w:val="000000"/>
                <w:sz w:val="18"/>
                <w:szCs w:val="18"/>
              </w:rPr>
            </w:pPr>
            <w:r w:rsidRPr="00E76E93">
              <w:rPr>
                <w:rFonts w:cs="Calibri"/>
                <w:i/>
                <w:color w:val="000000"/>
                <w:sz w:val="18"/>
                <w:szCs w:val="18"/>
              </w:rPr>
              <w:t>3</w:t>
            </w:r>
          </w:p>
        </w:tc>
        <w:tc>
          <w:tcPr>
            <w:tcW w:w="2338" w:type="dxa"/>
          </w:tcPr>
          <w:p w14:paraId="7D263444" w14:textId="2969F32B" w:rsidR="00586327" w:rsidRPr="00E76E93" w:rsidRDefault="00586327" w:rsidP="00AA403D">
            <w:pPr>
              <w:spacing w:after="0"/>
              <w:jc w:val="right"/>
              <w:rPr>
                <w:rFonts w:cs="Calibri"/>
                <w:i/>
                <w:color w:val="000000"/>
                <w:sz w:val="20"/>
              </w:rPr>
            </w:pPr>
            <w:r w:rsidRPr="00E76E93">
              <w:rPr>
                <w:rFonts w:cs="Calibri"/>
                <w:i/>
                <w:color w:val="000000"/>
                <w:sz w:val="20"/>
              </w:rPr>
              <w:t>Ziemeļeiropa</w:t>
            </w:r>
          </w:p>
        </w:tc>
        <w:tc>
          <w:tcPr>
            <w:tcW w:w="807" w:type="dxa"/>
            <w:vAlign w:val="bottom"/>
          </w:tcPr>
          <w:p w14:paraId="3DB01E59" w14:textId="3BF76490"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5,2</w:t>
            </w:r>
          </w:p>
        </w:tc>
        <w:tc>
          <w:tcPr>
            <w:tcW w:w="807" w:type="dxa"/>
          </w:tcPr>
          <w:p w14:paraId="21048FE4" w14:textId="36C868C0"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6,5</w:t>
            </w:r>
          </w:p>
        </w:tc>
        <w:tc>
          <w:tcPr>
            <w:tcW w:w="807" w:type="dxa"/>
            <w:vAlign w:val="bottom"/>
          </w:tcPr>
          <w:p w14:paraId="288909BC" w14:textId="5A80D73B"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5,1</w:t>
            </w:r>
          </w:p>
        </w:tc>
        <w:tc>
          <w:tcPr>
            <w:tcW w:w="807" w:type="dxa"/>
            <w:vAlign w:val="bottom"/>
          </w:tcPr>
          <w:p w14:paraId="2C473D20" w14:textId="6EE73569"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3,5</w:t>
            </w:r>
          </w:p>
        </w:tc>
        <w:tc>
          <w:tcPr>
            <w:tcW w:w="808" w:type="dxa"/>
          </w:tcPr>
          <w:p w14:paraId="52B9AE09" w14:textId="59F679F0"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4,4</w:t>
            </w:r>
          </w:p>
        </w:tc>
        <w:tc>
          <w:tcPr>
            <w:tcW w:w="1081" w:type="dxa"/>
            <w:vAlign w:val="bottom"/>
          </w:tcPr>
          <w:p w14:paraId="25B29E1E" w14:textId="2A7AFD00" w:rsidR="00586327" w:rsidRPr="00E76E93" w:rsidRDefault="00586327" w:rsidP="00AA403D">
            <w:pPr>
              <w:spacing w:after="0"/>
              <w:jc w:val="center"/>
              <w:rPr>
                <w:rFonts w:asciiTheme="minorHAnsi" w:hAnsiTheme="minorHAnsi" w:cstheme="minorHAnsi"/>
                <w:sz w:val="20"/>
              </w:rPr>
            </w:pPr>
            <w:r w:rsidRPr="00E76E93">
              <w:rPr>
                <w:rFonts w:cs="Calibri"/>
                <w:color w:val="000000"/>
                <w:sz w:val="20"/>
              </w:rPr>
              <w:t>4,9</w:t>
            </w:r>
          </w:p>
        </w:tc>
      </w:tr>
      <w:tr w:rsidR="00586327" w:rsidRPr="00E76E93" w14:paraId="575223DC" w14:textId="506898F9" w:rsidTr="00586327">
        <w:trPr>
          <w:jc w:val="center"/>
        </w:trPr>
        <w:tc>
          <w:tcPr>
            <w:tcW w:w="478" w:type="dxa"/>
            <w:vAlign w:val="center"/>
          </w:tcPr>
          <w:p w14:paraId="7EFDA28C" w14:textId="52F1ABA3" w:rsidR="00586327" w:rsidRPr="00E76E93" w:rsidRDefault="00586327" w:rsidP="00586327">
            <w:pPr>
              <w:spacing w:after="0"/>
              <w:jc w:val="center"/>
              <w:rPr>
                <w:rFonts w:cs="Calibri"/>
                <w:i/>
                <w:color w:val="000000"/>
                <w:sz w:val="18"/>
                <w:szCs w:val="18"/>
              </w:rPr>
            </w:pPr>
            <w:r w:rsidRPr="00E76E93">
              <w:rPr>
                <w:rFonts w:cs="Calibri"/>
                <w:i/>
                <w:color w:val="000000"/>
                <w:sz w:val="18"/>
                <w:szCs w:val="18"/>
              </w:rPr>
              <w:t>4</w:t>
            </w:r>
          </w:p>
        </w:tc>
        <w:tc>
          <w:tcPr>
            <w:tcW w:w="2338" w:type="dxa"/>
          </w:tcPr>
          <w:p w14:paraId="0F5F755F" w14:textId="5755507D" w:rsidR="00586327" w:rsidRPr="00E76E93" w:rsidRDefault="00586327" w:rsidP="00AA403D">
            <w:pPr>
              <w:spacing w:after="0"/>
              <w:jc w:val="right"/>
              <w:rPr>
                <w:rFonts w:cs="Calibri"/>
                <w:i/>
                <w:color w:val="000000"/>
                <w:sz w:val="20"/>
              </w:rPr>
            </w:pPr>
            <w:r w:rsidRPr="00E76E93">
              <w:rPr>
                <w:rFonts w:cs="Calibri"/>
                <w:i/>
                <w:color w:val="000000"/>
                <w:sz w:val="20"/>
              </w:rPr>
              <w:t>Rietumeiropa</w:t>
            </w:r>
          </w:p>
        </w:tc>
        <w:tc>
          <w:tcPr>
            <w:tcW w:w="807" w:type="dxa"/>
          </w:tcPr>
          <w:p w14:paraId="5C266958" w14:textId="45994735"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2,2</w:t>
            </w:r>
          </w:p>
        </w:tc>
        <w:tc>
          <w:tcPr>
            <w:tcW w:w="807" w:type="dxa"/>
          </w:tcPr>
          <w:p w14:paraId="6CD85C62" w14:textId="06D93721" w:rsidR="00586327" w:rsidRPr="00E76E93" w:rsidRDefault="00586327" w:rsidP="00AA403D">
            <w:pPr>
              <w:spacing w:after="0"/>
              <w:jc w:val="center"/>
              <w:rPr>
                <w:sz w:val="20"/>
              </w:rPr>
            </w:pPr>
            <w:r w:rsidRPr="00E76E93">
              <w:rPr>
                <w:sz w:val="20"/>
              </w:rPr>
              <w:t>3,9</w:t>
            </w:r>
          </w:p>
        </w:tc>
        <w:tc>
          <w:tcPr>
            <w:tcW w:w="807" w:type="dxa"/>
          </w:tcPr>
          <w:p w14:paraId="48A438C6" w14:textId="731712E5"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-0,5</w:t>
            </w:r>
          </w:p>
        </w:tc>
        <w:tc>
          <w:tcPr>
            <w:tcW w:w="807" w:type="dxa"/>
          </w:tcPr>
          <w:p w14:paraId="5F22DBAB" w14:textId="05D57858"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1,9</w:t>
            </w:r>
          </w:p>
        </w:tc>
        <w:tc>
          <w:tcPr>
            <w:tcW w:w="808" w:type="dxa"/>
          </w:tcPr>
          <w:p w14:paraId="699D3FB7" w14:textId="4CFE382E"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3,8</w:t>
            </w:r>
          </w:p>
        </w:tc>
        <w:tc>
          <w:tcPr>
            <w:tcW w:w="1081" w:type="dxa"/>
            <w:vAlign w:val="bottom"/>
          </w:tcPr>
          <w:p w14:paraId="57C16B83" w14:textId="4B48C1CA" w:rsidR="00586327" w:rsidRPr="00E76E93" w:rsidRDefault="00586327" w:rsidP="00AA403D">
            <w:pPr>
              <w:spacing w:after="0"/>
              <w:jc w:val="center"/>
              <w:rPr>
                <w:rFonts w:asciiTheme="minorHAnsi" w:hAnsiTheme="minorHAnsi" w:cstheme="minorHAnsi"/>
                <w:sz w:val="20"/>
              </w:rPr>
            </w:pPr>
            <w:r w:rsidRPr="00E76E93">
              <w:rPr>
                <w:rFonts w:cs="Calibri"/>
                <w:color w:val="000000"/>
                <w:sz w:val="20"/>
              </w:rPr>
              <w:t>2,3</w:t>
            </w:r>
          </w:p>
        </w:tc>
      </w:tr>
      <w:tr w:rsidR="00586327" w:rsidRPr="00E76E93" w14:paraId="7A6A5E4D" w14:textId="32465F60" w:rsidTr="00586327">
        <w:trPr>
          <w:jc w:val="center"/>
        </w:trPr>
        <w:tc>
          <w:tcPr>
            <w:tcW w:w="478" w:type="dxa"/>
            <w:vAlign w:val="center"/>
          </w:tcPr>
          <w:p w14:paraId="56D4A835" w14:textId="1D1D6176" w:rsidR="00586327" w:rsidRPr="00E76E93" w:rsidRDefault="00586327" w:rsidP="00586327">
            <w:pPr>
              <w:spacing w:after="0"/>
              <w:jc w:val="center"/>
              <w:rPr>
                <w:rFonts w:cs="Calibri"/>
                <w:i/>
                <w:color w:val="000000"/>
                <w:sz w:val="18"/>
                <w:szCs w:val="18"/>
              </w:rPr>
            </w:pPr>
            <w:r w:rsidRPr="00E76E93">
              <w:rPr>
                <w:rFonts w:cs="Calibri"/>
                <w:i/>
                <w:color w:val="000000"/>
                <w:sz w:val="18"/>
                <w:szCs w:val="18"/>
              </w:rPr>
              <w:t>5</w:t>
            </w:r>
          </w:p>
        </w:tc>
        <w:tc>
          <w:tcPr>
            <w:tcW w:w="2338" w:type="dxa"/>
          </w:tcPr>
          <w:p w14:paraId="21FE388F" w14:textId="6351DE93" w:rsidR="00586327" w:rsidRPr="00E76E93" w:rsidRDefault="00586327" w:rsidP="00AA403D">
            <w:pPr>
              <w:spacing w:after="0"/>
              <w:jc w:val="right"/>
              <w:rPr>
                <w:rFonts w:cs="Calibri"/>
                <w:i/>
                <w:color w:val="000000"/>
                <w:sz w:val="20"/>
              </w:rPr>
            </w:pPr>
            <w:r w:rsidRPr="00E76E93">
              <w:rPr>
                <w:rFonts w:cs="Calibri"/>
                <w:i/>
                <w:color w:val="000000"/>
                <w:sz w:val="20"/>
              </w:rPr>
              <w:t>Centrālā un Austrumeiropa</w:t>
            </w:r>
          </w:p>
        </w:tc>
        <w:tc>
          <w:tcPr>
            <w:tcW w:w="807" w:type="dxa"/>
            <w:vAlign w:val="bottom"/>
          </w:tcPr>
          <w:p w14:paraId="30CC839E" w14:textId="03312CE1"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-7,9</w:t>
            </w:r>
          </w:p>
        </w:tc>
        <w:tc>
          <w:tcPr>
            <w:tcW w:w="807" w:type="dxa"/>
          </w:tcPr>
          <w:p w14:paraId="3A730EA2" w14:textId="0128ED00"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5,2</w:t>
            </w:r>
          </w:p>
        </w:tc>
        <w:tc>
          <w:tcPr>
            <w:tcW w:w="807" w:type="dxa"/>
            <w:vAlign w:val="bottom"/>
          </w:tcPr>
          <w:p w14:paraId="30E20AAF" w14:textId="77889822"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5,2</w:t>
            </w:r>
          </w:p>
        </w:tc>
        <w:tc>
          <w:tcPr>
            <w:tcW w:w="807" w:type="dxa"/>
            <w:vAlign w:val="bottom"/>
          </w:tcPr>
          <w:p w14:paraId="6AC09D95" w14:textId="3946CA40"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4,5</w:t>
            </w:r>
          </w:p>
        </w:tc>
        <w:tc>
          <w:tcPr>
            <w:tcW w:w="808" w:type="dxa"/>
          </w:tcPr>
          <w:p w14:paraId="769AF03F" w14:textId="17128DA6"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5,0</w:t>
            </w:r>
          </w:p>
        </w:tc>
        <w:tc>
          <w:tcPr>
            <w:tcW w:w="1081" w:type="dxa"/>
            <w:vAlign w:val="bottom"/>
          </w:tcPr>
          <w:p w14:paraId="50C5B719" w14:textId="413F4597" w:rsidR="00586327" w:rsidRPr="00E76E93" w:rsidRDefault="00586327" w:rsidP="00AA403D">
            <w:pPr>
              <w:spacing w:after="0"/>
              <w:jc w:val="center"/>
              <w:rPr>
                <w:rFonts w:asciiTheme="minorHAnsi" w:hAnsiTheme="minorHAnsi" w:cstheme="minorHAnsi"/>
                <w:color w:val="000000"/>
                <w:sz w:val="20"/>
              </w:rPr>
            </w:pPr>
            <w:r w:rsidRPr="00E76E93">
              <w:rPr>
                <w:rFonts w:cs="Calibri"/>
                <w:color w:val="000000"/>
                <w:sz w:val="20"/>
              </w:rPr>
              <w:t>2,4</w:t>
            </w:r>
          </w:p>
        </w:tc>
      </w:tr>
      <w:tr w:rsidR="00586327" w:rsidRPr="00E76E93" w14:paraId="0BE2CEED" w14:textId="4C0E1006" w:rsidTr="00586327">
        <w:trPr>
          <w:jc w:val="center"/>
        </w:trPr>
        <w:tc>
          <w:tcPr>
            <w:tcW w:w="478" w:type="dxa"/>
            <w:vAlign w:val="center"/>
          </w:tcPr>
          <w:p w14:paraId="10D38273" w14:textId="402BCEFC" w:rsidR="00586327" w:rsidRPr="00E76E93" w:rsidRDefault="00586327" w:rsidP="00586327">
            <w:pPr>
              <w:spacing w:after="0"/>
              <w:jc w:val="center"/>
              <w:rPr>
                <w:rFonts w:cs="Calibri"/>
                <w:i/>
                <w:color w:val="000000"/>
                <w:sz w:val="18"/>
                <w:szCs w:val="18"/>
              </w:rPr>
            </w:pPr>
            <w:r w:rsidRPr="00E76E93">
              <w:rPr>
                <w:rFonts w:cs="Calibri"/>
                <w:i/>
                <w:color w:val="000000"/>
                <w:sz w:val="18"/>
                <w:szCs w:val="18"/>
              </w:rPr>
              <w:t>6</w:t>
            </w:r>
          </w:p>
        </w:tc>
        <w:tc>
          <w:tcPr>
            <w:tcW w:w="2338" w:type="dxa"/>
          </w:tcPr>
          <w:p w14:paraId="5F3DF644" w14:textId="3745EE4B" w:rsidR="00586327" w:rsidRPr="00E76E93" w:rsidRDefault="00586327" w:rsidP="00AA403D">
            <w:pPr>
              <w:spacing w:after="0"/>
              <w:jc w:val="right"/>
              <w:rPr>
                <w:rFonts w:cs="Calibri"/>
                <w:i/>
                <w:color w:val="000000"/>
                <w:sz w:val="20"/>
              </w:rPr>
            </w:pPr>
            <w:r w:rsidRPr="00E76E93">
              <w:rPr>
                <w:rFonts w:cs="Calibri"/>
                <w:i/>
                <w:color w:val="000000"/>
                <w:sz w:val="20"/>
              </w:rPr>
              <w:t>Centrāleiropa un Baltija</w:t>
            </w:r>
          </w:p>
        </w:tc>
        <w:tc>
          <w:tcPr>
            <w:tcW w:w="807" w:type="dxa"/>
            <w:vAlign w:val="bottom"/>
          </w:tcPr>
          <w:p w14:paraId="671D68C4" w14:textId="3B185B6A"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1,9</w:t>
            </w:r>
          </w:p>
        </w:tc>
        <w:tc>
          <w:tcPr>
            <w:tcW w:w="807" w:type="dxa"/>
          </w:tcPr>
          <w:p w14:paraId="435A871A" w14:textId="101B94DD"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7,2</w:t>
            </w:r>
          </w:p>
        </w:tc>
        <w:tc>
          <w:tcPr>
            <w:tcW w:w="807" w:type="dxa"/>
            <w:vAlign w:val="bottom"/>
          </w:tcPr>
          <w:p w14:paraId="6E490DC7" w14:textId="490E44EE"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8,4</w:t>
            </w:r>
          </w:p>
        </w:tc>
        <w:tc>
          <w:tcPr>
            <w:tcW w:w="807" w:type="dxa"/>
            <w:vAlign w:val="bottom"/>
          </w:tcPr>
          <w:p w14:paraId="03A27EB0" w14:textId="146EB760"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2,4</w:t>
            </w:r>
          </w:p>
        </w:tc>
        <w:tc>
          <w:tcPr>
            <w:tcW w:w="808" w:type="dxa"/>
          </w:tcPr>
          <w:p w14:paraId="59388816" w14:textId="75F137A4"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color w:val="000000"/>
                <w:sz w:val="20"/>
              </w:rPr>
              <w:t>3,4</w:t>
            </w:r>
          </w:p>
        </w:tc>
        <w:tc>
          <w:tcPr>
            <w:tcW w:w="1081" w:type="dxa"/>
            <w:vAlign w:val="bottom"/>
          </w:tcPr>
          <w:p w14:paraId="52899D21" w14:textId="335D7837" w:rsidR="00586327" w:rsidRPr="00E76E93" w:rsidRDefault="00586327" w:rsidP="00AA403D">
            <w:pPr>
              <w:spacing w:after="0"/>
              <w:jc w:val="center"/>
              <w:rPr>
                <w:rFonts w:asciiTheme="minorHAnsi" w:hAnsiTheme="minorHAnsi" w:cstheme="minorHAnsi"/>
                <w:color w:val="000000"/>
                <w:sz w:val="20"/>
              </w:rPr>
            </w:pPr>
            <w:r w:rsidRPr="00E76E93">
              <w:rPr>
                <w:rFonts w:cs="Calibri"/>
                <w:color w:val="000000"/>
                <w:sz w:val="20"/>
              </w:rPr>
              <w:t>4,7</w:t>
            </w:r>
          </w:p>
        </w:tc>
      </w:tr>
      <w:tr w:rsidR="00586327" w:rsidRPr="00E76E93" w14:paraId="18FAF728" w14:textId="045DEADC" w:rsidTr="00586327">
        <w:trPr>
          <w:jc w:val="center"/>
        </w:trPr>
        <w:tc>
          <w:tcPr>
            <w:tcW w:w="478" w:type="dxa"/>
            <w:vAlign w:val="center"/>
          </w:tcPr>
          <w:p w14:paraId="4172D4AC" w14:textId="6CCDDC4C" w:rsidR="00586327" w:rsidRPr="00E76E93" w:rsidRDefault="00586327" w:rsidP="00586327">
            <w:pPr>
              <w:spacing w:after="0"/>
              <w:jc w:val="center"/>
              <w:rPr>
                <w:rFonts w:cs="Calibri"/>
                <w:i/>
                <w:color w:val="000000"/>
                <w:sz w:val="18"/>
                <w:szCs w:val="18"/>
              </w:rPr>
            </w:pPr>
            <w:r w:rsidRPr="00E76E93">
              <w:rPr>
                <w:rFonts w:cs="Calibri"/>
                <w:i/>
                <w:color w:val="000000"/>
                <w:sz w:val="18"/>
                <w:szCs w:val="18"/>
              </w:rPr>
              <w:t>7</w:t>
            </w:r>
          </w:p>
        </w:tc>
        <w:tc>
          <w:tcPr>
            <w:tcW w:w="2338" w:type="dxa"/>
          </w:tcPr>
          <w:p w14:paraId="74D2A5F1" w14:textId="1D402908" w:rsidR="00586327" w:rsidRPr="00E76E93" w:rsidRDefault="00586327" w:rsidP="00AA403D">
            <w:pPr>
              <w:spacing w:after="0"/>
              <w:jc w:val="right"/>
              <w:rPr>
                <w:rFonts w:cs="Calibri"/>
                <w:i/>
                <w:color w:val="000000"/>
                <w:sz w:val="20"/>
              </w:rPr>
            </w:pPr>
            <w:r w:rsidRPr="00E76E93">
              <w:rPr>
                <w:rFonts w:cs="Calibri"/>
                <w:i/>
                <w:color w:val="000000"/>
                <w:sz w:val="20"/>
              </w:rPr>
              <w:t>Dienvidu un Vidus Eiropa</w:t>
            </w:r>
          </w:p>
        </w:tc>
        <w:tc>
          <w:tcPr>
            <w:tcW w:w="807" w:type="dxa"/>
            <w:vAlign w:val="bottom"/>
          </w:tcPr>
          <w:p w14:paraId="503506A9" w14:textId="586252FC"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sz w:val="20"/>
              </w:rPr>
              <w:t>7,1</w:t>
            </w:r>
          </w:p>
        </w:tc>
        <w:tc>
          <w:tcPr>
            <w:tcW w:w="807" w:type="dxa"/>
          </w:tcPr>
          <w:p w14:paraId="1D4D61D4" w14:textId="4F1660F1" w:rsidR="00586327" w:rsidRPr="00E76E93" w:rsidRDefault="00586327" w:rsidP="00AA403D">
            <w:pPr>
              <w:spacing w:after="0"/>
              <w:jc w:val="center"/>
              <w:rPr>
                <w:rFonts w:asciiTheme="minorHAnsi" w:hAnsiTheme="minorHAnsi" w:cstheme="minorHAnsi"/>
                <w:sz w:val="20"/>
              </w:rPr>
            </w:pPr>
            <w:r w:rsidRPr="00E76E93">
              <w:rPr>
                <w:rFonts w:asciiTheme="minorHAnsi" w:hAnsiTheme="minorHAnsi" w:cstheme="minorHAnsi"/>
                <w:sz w:val="20"/>
              </w:rPr>
              <w:t>4,7</w:t>
            </w:r>
          </w:p>
        </w:tc>
        <w:tc>
          <w:tcPr>
            <w:tcW w:w="807" w:type="dxa"/>
            <w:vAlign w:val="bottom"/>
          </w:tcPr>
          <w:p w14:paraId="3CAED317" w14:textId="2891DDC3"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sz w:val="20"/>
              </w:rPr>
              <w:t>0,9</w:t>
            </w:r>
          </w:p>
        </w:tc>
        <w:tc>
          <w:tcPr>
            <w:tcW w:w="807" w:type="dxa"/>
            <w:vAlign w:val="bottom"/>
          </w:tcPr>
          <w:p w14:paraId="19E4E15D" w14:textId="7EF53E01"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sz w:val="20"/>
              </w:rPr>
              <w:t>2,7</w:t>
            </w:r>
          </w:p>
        </w:tc>
        <w:tc>
          <w:tcPr>
            <w:tcW w:w="808" w:type="dxa"/>
          </w:tcPr>
          <w:p w14:paraId="7CA6759D" w14:textId="2158A719" w:rsidR="00586327" w:rsidRPr="00E76E93" w:rsidRDefault="00586327" w:rsidP="00AA403D">
            <w:pPr>
              <w:spacing w:after="0"/>
              <w:jc w:val="center"/>
              <w:rPr>
                <w:rFonts w:asciiTheme="minorHAnsi" w:hAnsiTheme="minorHAnsi" w:cstheme="minorHAnsi"/>
                <w:color w:val="000000"/>
                <w:sz w:val="20"/>
              </w:rPr>
            </w:pPr>
            <w:r w:rsidRPr="00E76E93">
              <w:rPr>
                <w:rFonts w:asciiTheme="minorHAnsi" w:hAnsiTheme="minorHAnsi" w:cstheme="minorHAnsi"/>
                <w:sz w:val="20"/>
              </w:rPr>
              <w:t>4,4</w:t>
            </w:r>
          </w:p>
        </w:tc>
        <w:tc>
          <w:tcPr>
            <w:tcW w:w="1081" w:type="dxa"/>
            <w:vAlign w:val="bottom"/>
          </w:tcPr>
          <w:p w14:paraId="2207B4AB" w14:textId="23D99EF6" w:rsidR="00586327" w:rsidRPr="00E76E93" w:rsidRDefault="00586327" w:rsidP="00AA403D">
            <w:pPr>
              <w:spacing w:after="0"/>
              <w:jc w:val="center"/>
              <w:rPr>
                <w:rFonts w:asciiTheme="minorHAnsi" w:hAnsiTheme="minorHAnsi" w:cstheme="minorHAnsi"/>
                <w:sz w:val="20"/>
              </w:rPr>
            </w:pPr>
            <w:r w:rsidRPr="00E76E93">
              <w:rPr>
                <w:rFonts w:cs="Calibri"/>
                <w:color w:val="000000"/>
                <w:sz w:val="20"/>
              </w:rPr>
              <w:t>4,0</w:t>
            </w:r>
          </w:p>
        </w:tc>
      </w:tr>
    </w:tbl>
    <w:p w14:paraId="771127DD" w14:textId="726EB68F" w:rsidR="009E29EE" w:rsidRPr="00E76E93" w:rsidRDefault="009E29EE" w:rsidP="009E29EE">
      <w:pPr>
        <w:spacing w:before="120"/>
        <w:jc w:val="center"/>
        <w:rPr>
          <w:i/>
          <w:sz w:val="20"/>
        </w:rPr>
      </w:pPr>
      <w:r w:rsidRPr="00E76E93">
        <w:rPr>
          <w:i/>
          <w:sz w:val="20"/>
        </w:rPr>
        <w:t>Avots:</w:t>
      </w:r>
      <w:r w:rsidR="00810C8C" w:rsidRPr="00E76E93">
        <w:rPr>
          <w:i/>
          <w:sz w:val="20"/>
        </w:rPr>
        <w:t xml:space="preserve"> Eiropas Ceļojumu komisijas Eiropas tūrisma ieskats, 2016.gada IV ceturksnis</w:t>
      </w:r>
    </w:p>
    <w:p w14:paraId="44377188" w14:textId="771C83F3" w:rsidR="008E472D" w:rsidRPr="00E76E93" w:rsidRDefault="004176D6" w:rsidP="004B70D5">
      <w:r w:rsidRPr="00E76E93">
        <w:t>Analizējot tūrismu ES iekšienē, redzams, ka ES</w:t>
      </w:r>
      <w:r w:rsidR="009462B3" w:rsidRPr="00E76E93">
        <w:t>-28</w:t>
      </w:r>
      <w:r w:rsidRPr="00E76E93">
        <w:t xml:space="preserve"> rezidenti, kas ir 15 vai vairāk gadu veci, personiskos nolūkos galvenokārt veic garos ceļojumus (4 un vairāk naktis), lai atpūstos vai apciemotu draugus un radiniekus (skatīt attēlu Nr. 1</w:t>
      </w:r>
      <w:r w:rsidR="009F3CCD" w:rsidRPr="00E76E93">
        <w:t>3</w:t>
      </w:r>
      <w:r w:rsidRPr="00E76E93">
        <w:t xml:space="preserve">). </w:t>
      </w:r>
      <w:r w:rsidR="00E2603F" w:rsidRPr="00E76E93">
        <w:t xml:space="preserve">2014.gadā ES rezidenti personiskos nolūkos veica aptuveni 245,5 milj. ceļojumu, no kuriem lielākā daļa (74,5% no kopējā ceļojumu skaita) bija garie ceļojumi. No 2012.gada ir vērojama tendence samazināties garo ceļojumu skaitam, kamēr īso ceļojumu skaits pieaug. </w:t>
      </w:r>
      <w:r w:rsidR="008E472D" w:rsidRPr="00E76E93">
        <w:t xml:space="preserve">Arvien vairāk </w:t>
      </w:r>
      <w:r w:rsidR="009462B3" w:rsidRPr="00E76E93">
        <w:t xml:space="preserve">ES </w:t>
      </w:r>
      <w:r w:rsidR="008E472D" w:rsidRPr="00E76E93">
        <w:t xml:space="preserve">rezidenti izvēlas īsos </w:t>
      </w:r>
      <w:r w:rsidR="009462B3" w:rsidRPr="00E76E93">
        <w:t xml:space="preserve">ceļojumus, lai atpūstos vai apmeklētu </w:t>
      </w:r>
      <w:r w:rsidR="008E472D" w:rsidRPr="00E76E93">
        <w:t>draugu</w:t>
      </w:r>
      <w:r w:rsidR="009462B3" w:rsidRPr="00E76E93">
        <w:t>s un</w:t>
      </w:r>
      <w:r w:rsidR="008E472D" w:rsidRPr="00E76E93">
        <w:t xml:space="preserve"> radinieku</w:t>
      </w:r>
      <w:r w:rsidR="009462B3" w:rsidRPr="00E76E93">
        <w:t>s. 2014.gadā, salīdzinot ar 2013.gadu, garo ceļojumu skaits, lai apmeklētu draugus un radiniekus, ir samazinājies par 21,2%, savukārt, salīdzinot ar 2012.gadu</w:t>
      </w:r>
      <w:r w:rsidR="004B70D5" w:rsidRPr="00E76E93">
        <w:t>,</w:t>
      </w:r>
      <w:r w:rsidR="009462B3" w:rsidRPr="00E76E93">
        <w:t xml:space="preserve"> – par 13,6%. </w:t>
      </w:r>
      <w:r w:rsidR="004B70D5" w:rsidRPr="00E76E93">
        <w:t>Līdzīgi</w:t>
      </w:r>
      <w:r w:rsidR="008E472D" w:rsidRPr="00E76E93">
        <w:t xml:space="preserve"> ir samazinājies</w:t>
      </w:r>
      <w:r w:rsidR="004B70D5" w:rsidRPr="00E76E93">
        <w:t xml:space="preserve"> arī</w:t>
      </w:r>
      <w:r w:rsidR="008E472D" w:rsidRPr="00E76E93">
        <w:t xml:space="preserve"> garo</w:t>
      </w:r>
      <w:r w:rsidR="004B70D5" w:rsidRPr="00E76E93">
        <w:t xml:space="preserve"> ceļojumu skaits atpūtas nolūkos.</w:t>
      </w:r>
    </w:p>
    <w:p w14:paraId="1E0B3EBB" w14:textId="1B376EE7" w:rsidR="008E472D" w:rsidRPr="00E76E93" w:rsidRDefault="008E472D"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13</w:t>
      </w:r>
      <w:r w:rsidR="00B77DDA">
        <w:rPr>
          <w:noProof/>
        </w:rPr>
        <w:fldChar w:fldCharType="end"/>
      </w:r>
      <w:r w:rsidRPr="00E76E93">
        <w:t>. Izejošais tūrisms ES</w:t>
      </w:r>
      <w:r w:rsidRPr="00E76E93">
        <w:rPr>
          <w:vertAlign w:val="superscript"/>
        </w:rPr>
        <w:footnoteReference w:id="19"/>
      </w:r>
      <w:r w:rsidRPr="00E76E93">
        <w:t>: Ceļojumu skaits personiskos nolūkos pēc to mērķa no 2012.-2014.gadam</w:t>
      </w:r>
    </w:p>
    <w:p w14:paraId="30725AFC" w14:textId="77777777" w:rsidR="008E472D" w:rsidRPr="00E76E93" w:rsidRDefault="008E472D" w:rsidP="008E472D">
      <w:pPr>
        <w:rPr>
          <w:sz w:val="20"/>
        </w:rPr>
      </w:pPr>
      <w:r w:rsidRPr="00E76E93">
        <w:rPr>
          <w:noProof/>
          <w:sz w:val="20"/>
        </w:rPr>
        <w:drawing>
          <wp:inline distT="0" distB="0" distL="0" distR="0" wp14:anchorId="3352404F" wp14:editId="7579EB37">
            <wp:extent cx="5904000" cy="2520000"/>
            <wp:effectExtent l="0" t="0" r="190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19413A" w14:textId="77777777" w:rsidR="008E472D" w:rsidRPr="00E76E93" w:rsidRDefault="008E472D" w:rsidP="008E472D">
      <w:pPr>
        <w:jc w:val="center"/>
        <w:rPr>
          <w:i/>
          <w:sz w:val="20"/>
        </w:rPr>
      </w:pPr>
      <w:r w:rsidRPr="00E76E93">
        <w:rPr>
          <w:i/>
          <w:sz w:val="20"/>
        </w:rPr>
        <w:t>Avots: Eurostat</w:t>
      </w:r>
    </w:p>
    <w:p w14:paraId="19E81315" w14:textId="309895D8" w:rsidR="008E472D" w:rsidRPr="00E76E93" w:rsidRDefault="008E472D" w:rsidP="008E472D">
      <w:r w:rsidRPr="00E76E93">
        <w:t>Pēc Eurostat datiem 2014.gadā ES-28 rez</w:t>
      </w:r>
      <w:r w:rsidR="000E73C8">
        <w:t>identu vidējie i</w:t>
      </w:r>
      <w:r w:rsidRPr="00E76E93">
        <w:t xml:space="preserve">zdevumi īso ceļojumu laikā bija 308,33 </w:t>
      </w:r>
      <w:r w:rsidR="00CB415E">
        <w:t>EUR</w:t>
      </w:r>
      <w:r w:rsidRPr="00E76E93">
        <w:t xml:space="preserve">, savukārt garo ceļojumu laikā - 869,72 </w:t>
      </w:r>
      <w:r w:rsidR="00CB415E">
        <w:t>EUR</w:t>
      </w:r>
      <w:r w:rsidRPr="00E76E93">
        <w:t xml:space="preserve"> (skatīt tabulu Nr. </w:t>
      </w:r>
      <w:r w:rsidR="0059408F" w:rsidRPr="00E76E93">
        <w:t>7</w:t>
      </w:r>
      <w:r w:rsidRPr="00E76E93">
        <w:t xml:space="preserve">). Salīdzinot ar iepriekšējiem gadiem vidējie izdevumi gan īso, gan garo ceļojumu laikā ir samazinājušies izdevumu kategorijās transports un naktsmītne. Savukārt izdevumi restorāniem/ kafejnīcām ir pieauguši. </w:t>
      </w:r>
    </w:p>
    <w:p w14:paraId="7730CB44" w14:textId="03E88217" w:rsidR="008E472D" w:rsidRPr="00E76E93" w:rsidRDefault="008E472D"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7</w:t>
      </w:r>
      <w:r w:rsidR="00B77DDA">
        <w:rPr>
          <w:noProof/>
        </w:rPr>
        <w:fldChar w:fldCharType="end"/>
      </w:r>
      <w:r w:rsidRPr="00E76E93">
        <w:t>. Izejošais tūrisms ES</w:t>
      </w:r>
      <w:r w:rsidRPr="00E76E93">
        <w:rPr>
          <w:rStyle w:val="Vresatsauce"/>
        </w:rPr>
        <w:footnoteReference w:id="20"/>
      </w:r>
      <w:r w:rsidRPr="00E76E93">
        <w:t>: Vidējie izdevumi viena ceļojuma laikā personiskos nolūkos pēc izdevumu kategorijas no 2012.-2014.gadam (</w:t>
      </w:r>
      <w:r w:rsidR="00CB415E">
        <w:t>EUR</w:t>
      </w:r>
      <w:r w:rsidRPr="00E76E93">
        <w:t>)</w:t>
      </w:r>
    </w:p>
    <w:tbl>
      <w:tblPr>
        <w:tblStyle w:val="Reatabula"/>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5"/>
        <w:gridCol w:w="1998"/>
        <w:gridCol w:w="2202"/>
        <w:gridCol w:w="1026"/>
        <w:gridCol w:w="1026"/>
        <w:gridCol w:w="1026"/>
      </w:tblGrid>
      <w:tr w:rsidR="00FD7EBC" w:rsidRPr="00E76E93" w14:paraId="43F43D32" w14:textId="77777777" w:rsidTr="00FD7EBC">
        <w:trPr>
          <w:tblHeader/>
          <w:jc w:val="center"/>
        </w:trPr>
        <w:tc>
          <w:tcPr>
            <w:tcW w:w="425" w:type="dxa"/>
            <w:shd w:val="clear" w:color="auto" w:fill="1F497D"/>
          </w:tcPr>
          <w:p w14:paraId="5F36F323" w14:textId="13143289" w:rsidR="00FD7EBC" w:rsidRPr="00E76E93" w:rsidRDefault="00FD7EBC" w:rsidP="00332144">
            <w:pPr>
              <w:spacing w:after="0"/>
              <w:jc w:val="center"/>
              <w:rPr>
                <w:b/>
                <w:color w:val="FFFFFF" w:themeColor="background1"/>
                <w:sz w:val="20"/>
              </w:rPr>
            </w:pPr>
            <w:r w:rsidRPr="00E76E93">
              <w:rPr>
                <w:b/>
                <w:color w:val="FFFFFF" w:themeColor="background1"/>
                <w:sz w:val="20"/>
              </w:rPr>
              <w:t>#</w:t>
            </w:r>
          </w:p>
        </w:tc>
        <w:tc>
          <w:tcPr>
            <w:tcW w:w="1998" w:type="dxa"/>
            <w:shd w:val="clear" w:color="auto" w:fill="1F497D"/>
            <w:vAlign w:val="center"/>
          </w:tcPr>
          <w:p w14:paraId="25F2EA36" w14:textId="3C99469E" w:rsidR="00FD7EBC" w:rsidRPr="00E76E93" w:rsidRDefault="00FD7EBC" w:rsidP="00332144">
            <w:pPr>
              <w:spacing w:after="0"/>
              <w:jc w:val="center"/>
              <w:rPr>
                <w:b/>
                <w:color w:val="FFFFFF" w:themeColor="background1"/>
                <w:sz w:val="20"/>
              </w:rPr>
            </w:pPr>
            <w:r w:rsidRPr="00E76E93">
              <w:rPr>
                <w:b/>
                <w:color w:val="FFFFFF" w:themeColor="background1"/>
                <w:sz w:val="20"/>
              </w:rPr>
              <w:t>Ceļojuma ilgums</w:t>
            </w:r>
          </w:p>
        </w:tc>
        <w:tc>
          <w:tcPr>
            <w:tcW w:w="2202" w:type="dxa"/>
            <w:shd w:val="clear" w:color="auto" w:fill="1F497D"/>
          </w:tcPr>
          <w:p w14:paraId="730FF2DB" w14:textId="77777777" w:rsidR="00FD7EBC" w:rsidRPr="00E76E93" w:rsidRDefault="00FD7EBC" w:rsidP="00332144">
            <w:pPr>
              <w:spacing w:after="0"/>
              <w:jc w:val="center"/>
              <w:rPr>
                <w:b/>
                <w:color w:val="FFFFFF" w:themeColor="background1"/>
                <w:sz w:val="20"/>
              </w:rPr>
            </w:pPr>
            <w:r w:rsidRPr="00E76E93">
              <w:rPr>
                <w:b/>
                <w:color w:val="FFFFFF" w:themeColor="background1"/>
                <w:sz w:val="20"/>
              </w:rPr>
              <w:t>Izdevumu kategorija</w:t>
            </w:r>
          </w:p>
        </w:tc>
        <w:tc>
          <w:tcPr>
            <w:tcW w:w="1026" w:type="dxa"/>
            <w:shd w:val="clear" w:color="auto" w:fill="1F497D"/>
            <w:vAlign w:val="center"/>
          </w:tcPr>
          <w:p w14:paraId="45E4A236" w14:textId="77777777" w:rsidR="00FD7EBC" w:rsidRPr="00E76E93" w:rsidRDefault="00FD7EBC" w:rsidP="00332144">
            <w:pPr>
              <w:spacing w:after="0"/>
              <w:jc w:val="center"/>
              <w:rPr>
                <w:b/>
                <w:color w:val="FFFFFF" w:themeColor="background1"/>
                <w:sz w:val="20"/>
              </w:rPr>
            </w:pPr>
            <w:r w:rsidRPr="00E76E93">
              <w:rPr>
                <w:b/>
                <w:color w:val="FFFFFF" w:themeColor="background1"/>
                <w:sz w:val="20"/>
              </w:rPr>
              <w:t>2012</w:t>
            </w:r>
          </w:p>
        </w:tc>
        <w:tc>
          <w:tcPr>
            <w:tcW w:w="1026" w:type="dxa"/>
            <w:shd w:val="clear" w:color="auto" w:fill="1F497D"/>
            <w:vAlign w:val="center"/>
          </w:tcPr>
          <w:p w14:paraId="6F2FC5C2" w14:textId="77777777" w:rsidR="00FD7EBC" w:rsidRPr="00E76E93" w:rsidRDefault="00FD7EBC" w:rsidP="00332144">
            <w:pPr>
              <w:spacing w:after="0"/>
              <w:jc w:val="center"/>
              <w:rPr>
                <w:b/>
                <w:color w:val="FFFFFF" w:themeColor="background1"/>
                <w:sz w:val="20"/>
              </w:rPr>
            </w:pPr>
            <w:r w:rsidRPr="00E76E93">
              <w:rPr>
                <w:b/>
                <w:bCs/>
                <w:color w:val="FFFFFF" w:themeColor="background1"/>
                <w:sz w:val="20"/>
              </w:rPr>
              <w:t>2013</w:t>
            </w:r>
          </w:p>
        </w:tc>
        <w:tc>
          <w:tcPr>
            <w:tcW w:w="1026" w:type="dxa"/>
            <w:shd w:val="clear" w:color="auto" w:fill="1F497D"/>
            <w:vAlign w:val="center"/>
          </w:tcPr>
          <w:p w14:paraId="16C2A302" w14:textId="77777777" w:rsidR="00FD7EBC" w:rsidRPr="00E76E93" w:rsidRDefault="00FD7EBC" w:rsidP="00332144">
            <w:pPr>
              <w:spacing w:after="0"/>
              <w:jc w:val="center"/>
              <w:rPr>
                <w:b/>
                <w:color w:val="FFFFFF" w:themeColor="background1"/>
                <w:sz w:val="20"/>
              </w:rPr>
            </w:pPr>
            <w:r w:rsidRPr="00E76E93">
              <w:rPr>
                <w:b/>
                <w:color w:val="FFFFFF" w:themeColor="background1"/>
                <w:sz w:val="20"/>
              </w:rPr>
              <w:t>2014</w:t>
            </w:r>
          </w:p>
        </w:tc>
      </w:tr>
      <w:tr w:rsidR="00FD7EBC" w:rsidRPr="00E76E93" w14:paraId="0242C59F" w14:textId="77777777" w:rsidTr="00FD7EBC">
        <w:trPr>
          <w:jc w:val="center"/>
        </w:trPr>
        <w:tc>
          <w:tcPr>
            <w:tcW w:w="425" w:type="dxa"/>
            <w:vAlign w:val="center"/>
          </w:tcPr>
          <w:p w14:paraId="44D88DD4" w14:textId="03277922" w:rsidR="00FD7EBC" w:rsidRPr="00E76E93" w:rsidRDefault="00FD7EBC" w:rsidP="00FD7EBC">
            <w:pPr>
              <w:spacing w:after="0"/>
              <w:jc w:val="center"/>
              <w:rPr>
                <w:i/>
                <w:sz w:val="18"/>
                <w:szCs w:val="18"/>
              </w:rPr>
            </w:pPr>
            <w:r w:rsidRPr="00E76E93">
              <w:rPr>
                <w:i/>
                <w:sz w:val="18"/>
                <w:szCs w:val="18"/>
              </w:rPr>
              <w:t>1</w:t>
            </w:r>
          </w:p>
        </w:tc>
        <w:tc>
          <w:tcPr>
            <w:tcW w:w="1998" w:type="dxa"/>
            <w:vAlign w:val="center"/>
          </w:tcPr>
          <w:p w14:paraId="3D7B9590" w14:textId="6564771E" w:rsidR="00FD7EBC" w:rsidRPr="00E76E93" w:rsidRDefault="00FD7EBC" w:rsidP="00FD7EBC">
            <w:pPr>
              <w:spacing w:after="0"/>
              <w:jc w:val="center"/>
              <w:rPr>
                <w:i/>
                <w:sz w:val="18"/>
                <w:szCs w:val="18"/>
              </w:rPr>
            </w:pPr>
            <w:r w:rsidRPr="00E76E93">
              <w:rPr>
                <w:i/>
                <w:sz w:val="18"/>
                <w:szCs w:val="18"/>
              </w:rPr>
              <w:t>2</w:t>
            </w:r>
          </w:p>
        </w:tc>
        <w:tc>
          <w:tcPr>
            <w:tcW w:w="2202" w:type="dxa"/>
            <w:vAlign w:val="center"/>
          </w:tcPr>
          <w:p w14:paraId="492584D0" w14:textId="108B96F2" w:rsidR="00FD7EBC" w:rsidRPr="00E76E93" w:rsidRDefault="00FD7EBC" w:rsidP="00FD7EBC">
            <w:pPr>
              <w:spacing w:after="0"/>
              <w:jc w:val="center"/>
              <w:rPr>
                <w:rFonts w:cs="Calibri"/>
                <w:i/>
                <w:color w:val="000000"/>
                <w:sz w:val="18"/>
                <w:szCs w:val="18"/>
              </w:rPr>
            </w:pPr>
            <w:r w:rsidRPr="00E76E93">
              <w:rPr>
                <w:rFonts w:cs="Calibri"/>
                <w:i/>
                <w:color w:val="000000"/>
                <w:sz w:val="18"/>
                <w:szCs w:val="18"/>
              </w:rPr>
              <w:t>3</w:t>
            </w:r>
          </w:p>
        </w:tc>
        <w:tc>
          <w:tcPr>
            <w:tcW w:w="1026" w:type="dxa"/>
            <w:vAlign w:val="center"/>
          </w:tcPr>
          <w:p w14:paraId="3F64EEB0" w14:textId="1391B820" w:rsidR="00FD7EBC" w:rsidRPr="00E76E93" w:rsidRDefault="00FD7EBC" w:rsidP="00FD7EBC">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1026" w:type="dxa"/>
            <w:vAlign w:val="center"/>
          </w:tcPr>
          <w:p w14:paraId="1E25A896" w14:textId="0A49BD86" w:rsidR="00FD7EBC" w:rsidRPr="00E76E93" w:rsidRDefault="00FD7EBC" w:rsidP="00FD7EBC">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1026" w:type="dxa"/>
            <w:vAlign w:val="center"/>
          </w:tcPr>
          <w:p w14:paraId="25C14362" w14:textId="0149D2C4" w:rsidR="00FD7EBC" w:rsidRPr="00E76E93" w:rsidRDefault="00FD7EBC" w:rsidP="00FD7EBC">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r>
      <w:tr w:rsidR="00FD7EBC" w:rsidRPr="00E76E93" w14:paraId="5009988D" w14:textId="77777777" w:rsidTr="00FD7EBC">
        <w:trPr>
          <w:jc w:val="center"/>
        </w:trPr>
        <w:tc>
          <w:tcPr>
            <w:tcW w:w="425" w:type="dxa"/>
            <w:vAlign w:val="center"/>
          </w:tcPr>
          <w:p w14:paraId="3D66822B" w14:textId="1564F414" w:rsidR="00FD7EBC" w:rsidRPr="00E76E93" w:rsidRDefault="00FD7EBC" w:rsidP="00FD7EBC">
            <w:pPr>
              <w:spacing w:after="0"/>
              <w:jc w:val="center"/>
              <w:rPr>
                <w:i/>
                <w:sz w:val="18"/>
                <w:szCs w:val="18"/>
              </w:rPr>
            </w:pPr>
            <w:r w:rsidRPr="00E76E93">
              <w:rPr>
                <w:i/>
                <w:sz w:val="18"/>
                <w:szCs w:val="18"/>
              </w:rPr>
              <w:t>1</w:t>
            </w:r>
          </w:p>
        </w:tc>
        <w:tc>
          <w:tcPr>
            <w:tcW w:w="1998" w:type="dxa"/>
            <w:vMerge w:val="restart"/>
            <w:vAlign w:val="center"/>
          </w:tcPr>
          <w:p w14:paraId="0BDC8D38" w14:textId="42C5E81D" w:rsidR="00FD7EBC" w:rsidRPr="00E76E93" w:rsidRDefault="00FD7EBC" w:rsidP="00332144">
            <w:pPr>
              <w:spacing w:after="0"/>
              <w:jc w:val="left"/>
              <w:rPr>
                <w:sz w:val="20"/>
              </w:rPr>
            </w:pPr>
            <w:r w:rsidRPr="00E76E93">
              <w:rPr>
                <w:sz w:val="20"/>
              </w:rPr>
              <w:t>1-3 naktis</w:t>
            </w:r>
          </w:p>
        </w:tc>
        <w:tc>
          <w:tcPr>
            <w:tcW w:w="2202" w:type="dxa"/>
          </w:tcPr>
          <w:p w14:paraId="27225FF5" w14:textId="77777777" w:rsidR="00FD7EBC" w:rsidRPr="00E76E93" w:rsidRDefault="00FD7EBC" w:rsidP="00332144">
            <w:pPr>
              <w:spacing w:after="0"/>
              <w:rPr>
                <w:rFonts w:cs="Calibri"/>
                <w:color w:val="000000"/>
                <w:sz w:val="20"/>
              </w:rPr>
            </w:pPr>
            <w:r w:rsidRPr="00E76E93">
              <w:rPr>
                <w:rFonts w:cs="Calibri"/>
                <w:color w:val="000000"/>
                <w:sz w:val="20"/>
              </w:rPr>
              <w:t>Transports</w:t>
            </w:r>
          </w:p>
        </w:tc>
        <w:tc>
          <w:tcPr>
            <w:tcW w:w="1026" w:type="dxa"/>
            <w:vAlign w:val="bottom"/>
          </w:tcPr>
          <w:p w14:paraId="6CC7FFD6"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216,54</w:t>
            </w:r>
          </w:p>
        </w:tc>
        <w:tc>
          <w:tcPr>
            <w:tcW w:w="1026" w:type="dxa"/>
            <w:vAlign w:val="bottom"/>
          </w:tcPr>
          <w:p w14:paraId="4FAE99AC"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258,84</w:t>
            </w:r>
          </w:p>
        </w:tc>
        <w:tc>
          <w:tcPr>
            <w:tcW w:w="1026" w:type="dxa"/>
            <w:vAlign w:val="bottom"/>
          </w:tcPr>
          <w:p w14:paraId="784A28BB"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243,55</w:t>
            </w:r>
          </w:p>
        </w:tc>
      </w:tr>
      <w:tr w:rsidR="00FD7EBC" w:rsidRPr="00E76E93" w14:paraId="617E34F2" w14:textId="77777777" w:rsidTr="00FD7EBC">
        <w:trPr>
          <w:jc w:val="center"/>
        </w:trPr>
        <w:tc>
          <w:tcPr>
            <w:tcW w:w="425" w:type="dxa"/>
            <w:vAlign w:val="center"/>
          </w:tcPr>
          <w:p w14:paraId="2DDE86E1" w14:textId="118CB199" w:rsidR="00FD7EBC" w:rsidRPr="00E76E93" w:rsidRDefault="00FD7EBC" w:rsidP="00FD7EBC">
            <w:pPr>
              <w:spacing w:after="0"/>
              <w:jc w:val="center"/>
              <w:rPr>
                <w:i/>
                <w:sz w:val="18"/>
                <w:szCs w:val="18"/>
              </w:rPr>
            </w:pPr>
            <w:r w:rsidRPr="00E76E93">
              <w:rPr>
                <w:i/>
                <w:sz w:val="18"/>
                <w:szCs w:val="18"/>
              </w:rPr>
              <w:t>2</w:t>
            </w:r>
          </w:p>
        </w:tc>
        <w:tc>
          <w:tcPr>
            <w:tcW w:w="1998" w:type="dxa"/>
            <w:vMerge/>
            <w:vAlign w:val="center"/>
          </w:tcPr>
          <w:p w14:paraId="1B2E3490" w14:textId="209C7919" w:rsidR="00FD7EBC" w:rsidRPr="00E76E93" w:rsidRDefault="00FD7EBC" w:rsidP="00332144">
            <w:pPr>
              <w:spacing w:after="0"/>
              <w:jc w:val="left"/>
              <w:rPr>
                <w:sz w:val="20"/>
              </w:rPr>
            </w:pPr>
          </w:p>
        </w:tc>
        <w:tc>
          <w:tcPr>
            <w:tcW w:w="2202" w:type="dxa"/>
          </w:tcPr>
          <w:p w14:paraId="56A33BE6" w14:textId="77777777" w:rsidR="00FD7EBC" w:rsidRPr="00E76E93" w:rsidRDefault="00FD7EBC" w:rsidP="00332144">
            <w:pPr>
              <w:spacing w:after="0"/>
              <w:rPr>
                <w:rFonts w:cs="Calibri"/>
                <w:color w:val="000000"/>
                <w:sz w:val="20"/>
              </w:rPr>
            </w:pPr>
            <w:r w:rsidRPr="00E76E93">
              <w:rPr>
                <w:rFonts w:cs="Calibri"/>
                <w:color w:val="000000"/>
                <w:sz w:val="20"/>
              </w:rPr>
              <w:t>Restorāni/ kafejnīcas</w:t>
            </w:r>
          </w:p>
        </w:tc>
        <w:tc>
          <w:tcPr>
            <w:tcW w:w="1026" w:type="dxa"/>
            <w:vAlign w:val="bottom"/>
          </w:tcPr>
          <w:p w14:paraId="4F3DBA40"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77,4</w:t>
            </w:r>
          </w:p>
        </w:tc>
        <w:tc>
          <w:tcPr>
            <w:tcW w:w="1026" w:type="dxa"/>
            <w:vAlign w:val="bottom"/>
          </w:tcPr>
          <w:p w14:paraId="0E1EFEF9"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72,77</w:t>
            </w:r>
          </w:p>
        </w:tc>
        <w:tc>
          <w:tcPr>
            <w:tcW w:w="1026" w:type="dxa"/>
            <w:vAlign w:val="bottom"/>
          </w:tcPr>
          <w:p w14:paraId="56284224"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105,81</w:t>
            </w:r>
          </w:p>
        </w:tc>
      </w:tr>
      <w:tr w:rsidR="00FD7EBC" w:rsidRPr="00E76E93" w14:paraId="1A30BF03" w14:textId="77777777" w:rsidTr="00FD7EBC">
        <w:trPr>
          <w:jc w:val="center"/>
        </w:trPr>
        <w:tc>
          <w:tcPr>
            <w:tcW w:w="425" w:type="dxa"/>
            <w:vAlign w:val="center"/>
          </w:tcPr>
          <w:p w14:paraId="29925573" w14:textId="798662D5" w:rsidR="00FD7EBC" w:rsidRPr="00E76E93" w:rsidRDefault="00FD7EBC" w:rsidP="00FD7EBC">
            <w:pPr>
              <w:spacing w:after="0"/>
              <w:jc w:val="center"/>
              <w:rPr>
                <w:i/>
                <w:sz w:val="18"/>
                <w:szCs w:val="18"/>
              </w:rPr>
            </w:pPr>
            <w:r w:rsidRPr="00E76E93">
              <w:rPr>
                <w:i/>
                <w:sz w:val="18"/>
                <w:szCs w:val="18"/>
              </w:rPr>
              <w:t>3</w:t>
            </w:r>
          </w:p>
        </w:tc>
        <w:tc>
          <w:tcPr>
            <w:tcW w:w="1998" w:type="dxa"/>
            <w:vMerge/>
            <w:vAlign w:val="center"/>
          </w:tcPr>
          <w:p w14:paraId="41C207E6" w14:textId="4CE93490" w:rsidR="00FD7EBC" w:rsidRPr="00E76E93" w:rsidRDefault="00FD7EBC" w:rsidP="00332144">
            <w:pPr>
              <w:spacing w:after="0"/>
              <w:jc w:val="left"/>
              <w:rPr>
                <w:sz w:val="20"/>
              </w:rPr>
            </w:pPr>
          </w:p>
        </w:tc>
        <w:tc>
          <w:tcPr>
            <w:tcW w:w="2202" w:type="dxa"/>
          </w:tcPr>
          <w:p w14:paraId="4BB5D02E" w14:textId="77777777" w:rsidR="00FD7EBC" w:rsidRPr="00E76E93" w:rsidRDefault="00FD7EBC" w:rsidP="00332144">
            <w:pPr>
              <w:spacing w:after="0"/>
              <w:rPr>
                <w:rFonts w:cs="Calibri"/>
                <w:color w:val="000000"/>
                <w:sz w:val="20"/>
              </w:rPr>
            </w:pPr>
            <w:r w:rsidRPr="00E76E93">
              <w:rPr>
                <w:rFonts w:cs="Calibri"/>
                <w:color w:val="000000"/>
                <w:sz w:val="20"/>
              </w:rPr>
              <w:t>Naktsmītne</w:t>
            </w:r>
          </w:p>
        </w:tc>
        <w:tc>
          <w:tcPr>
            <w:tcW w:w="1026" w:type="dxa"/>
            <w:vAlign w:val="bottom"/>
          </w:tcPr>
          <w:p w14:paraId="19005572"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286,21</w:t>
            </w:r>
          </w:p>
        </w:tc>
        <w:tc>
          <w:tcPr>
            <w:tcW w:w="1026" w:type="dxa"/>
            <w:vAlign w:val="bottom"/>
          </w:tcPr>
          <w:p w14:paraId="3CDABCFF"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294,93</w:t>
            </w:r>
          </w:p>
        </w:tc>
        <w:tc>
          <w:tcPr>
            <w:tcW w:w="1026" w:type="dxa"/>
            <w:vAlign w:val="bottom"/>
          </w:tcPr>
          <w:p w14:paraId="2E916086"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261,84</w:t>
            </w:r>
          </w:p>
        </w:tc>
      </w:tr>
      <w:tr w:rsidR="00FD7EBC" w:rsidRPr="00E76E93" w14:paraId="11FB4D28" w14:textId="77777777" w:rsidTr="00FD7EBC">
        <w:trPr>
          <w:jc w:val="center"/>
        </w:trPr>
        <w:tc>
          <w:tcPr>
            <w:tcW w:w="425" w:type="dxa"/>
            <w:vAlign w:val="center"/>
          </w:tcPr>
          <w:p w14:paraId="02910BB0" w14:textId="02CB01C0" w:rsidR="00FD7EBC" w:rsidRPr="00E76E93" w:rsidRDefault="00FD7EBC" w:rsidP="00FD7EBC">
            <w:pPr>
              <w:spacing w:after="0"/>
              <w:jc w:val="center"/>
              <w:rPr>
                <w:i/>
                <w:sz w:val="18"/>
                <w:szCs w:val="18"/>
              </w:rPr>
            </w:pPr>
            <w:r w:rsidRPr="00E76E93">
              <w:rPr>
                <w:i/>
                <w:sz w:val="18"/>
                <w:szCs w:val="18"/>
              </w:rPr>
              <w:t>4</w:t>
            </w:r>
          </w:p>
        </w:tc>
        <w:tc>
          <w:tcPr>
            <w:tcW w:w="1998" w:type="dxa"/>
            <w:vMerge/>
            <w:vAlign w:val="center"/>
          </w:tcPr>
          <w:p w14:paraId="5B1C90C2" w14:textId="6DE4EE26" w:rsidR="00FD7EBC" w:rsidRPr="00E76E93" w:rsidRDefault="00FD7EBC" w:rsidP="00332144">
            <w:pPr>
              <w:spacing w:after="0"/>
              <w:jc w:val="left"/>
              <w:rPr>
                <w:sz w:val="20"/>
              </w:rPr>
            </w:pPr>
          </w:p>
        </w:tc>
        <w:tc>
          <w:tcPr>
            <w:tcW w:w="2202" w:type="dxa"/>
          </w:tcPr>
          <w:p w14:paraId="71EA44EE" w14:textId="77777777" w:rsidR="00FD7EBC" w:rsidRPr="00E76E93" w:rsidRDefault="00FD7EBC" w:rsidP="00332144">
            <w:pPr>
              <w:spacing w:after="0"/>
              <w:jc w:val="right"/>
              <w:rPr>
                <w:rFonts w:cs="Calibri"/>
                <w:b/>
                <w:color w:val="000000"/>
                <w:sz w:val="20"/>
              </w:rPr>
            </w:pPr>
            <w:r w:rsidRPr="00E76E93">
              <w:rPr>
                <w:rFonts w:cs="Calibri"/>
                <w:b/>
                <w:color w:val="000000"/>
                <w:sz w:val="20"/>
              </w:rPr>
              <w:t>Vidēji:</w:t>
            </w:r>
          </w:p>
        </w:tc>
        <w:tc>
          <w:tcPr>
            <w:tcW w:w="1026" w:type="dxa"/>
          </w:tcPr>
          <w:p w14:paraId="4363523A" w14:textId="77777777" w:rsidR="00FD7EBC" w:rsidRPr="00E76E93" w:rsidRDefault="00FD7EBC" w:rsidP="00332144">
            <w:pPr>
              <w:spacing w:after="0"/>
              <w:jc w:val="center"/>
              <w:rPr>
                <w:rFonts w:asciiTheme="minorHAnsi" w:hAnsiTheme="minorHAnsi" w:cstheme="minorHAnsi"/>
                <w:sz w:val="20"/>
              </w:rPr>
            </w:pPr>
            <w:r w:rsidRPr="00E76E93">
              <w:rPr>
                <w:sz w:val="20"/>
              </w:rPr>
              <w:t>308,33</w:t>
            </w:r>
          </w:p>
        </w:tc>
        <w:tc>
          <w:tcPr>
            <w:tcW w:w="1026" w:type="dxa"/>
          </w:tcPr>
          <w:p w14:paraId="545646F9" w14:textId="77777777" w:rsidR="00FD7EBC" w:rsidRPr="00E76E93" w:rsidRDefault="00FD7EBC" w:rsidP="00332144">
            <w:pPr>
              <w:spacing w:after="0"/>
              <w:jc w:val="center"/>
              <w:rPr>
                <w:rFonts w:asciiTheme="minorHAnsi" w:hAnsiTheme="minorHAnsi" w:cstheme="minorHAnsi"/>
                <w:sz w:val="20"/>
              </w:rPr>
            </w:pPr>
            <w:r w:rsidRPr="00E76E93">
              <w:rPr>
                <w:sz w:val="20"/>
              </w:rPr>
              <w:t>314,59</w:t>
            </w:r>
          </w:p>
        </w:tc>
        <w:tc>
          <w:tcPr>
            <w:tcW w:w="1026" w:type="dxa"/>
          </w:tcPr>
          <w:p w14:paraId="0CED9860" w14:textId="77777777" w:rsidR="00FD7EBC" w:rsidRPr="00E76E93" w:rsidRDefault="00FD7EBC" w:rsidP="00332144">
            <w:pPr>
              <w:spacing w:after="0"/>
              <w:jc w:val="center"/>
              <w:rPr>
                <w:rFonts w:asciiTheme="minorHAnsi" w:hAnsiTheme="minorHAnsi" w:cstheme="minorHAnsi"/>
                <w:sz w:val="20"/>
              </w:rPr>
            </w:pPr>
            <w:r w:rsidRPr="00E76E93">
              <w:rPr>
                <w:sz w:val="20"/>
              </w:rPr>
              <w:t>295,26</w:t>
            </w:r>
          </w:p>
        </w:tc>
      </w:tr>
      <w:tr w:rsidR="00FD7EBC" w:rsidRPr="00E76E93" w14:paraId="5BC91CC4" w14:textId="77777777" w:rsidTr="00FD7EBC">
        <w:trPr>
          <w:jc w:val="center"/>
        </w:trPr>
        <w:tc>
          <w:tcPr>
            <w:tcW w:w="425" w:type="dxa"/>
            <w:vAlign w:val="center"/>
          </w:tcPr>
          <w:p w14:paraId="13DEF5A6" w14:textId="0F777602" w:rsidR="00FD7EBC" w:rsidRPr="00E76E93" w:rsidRDefault="00FD7EBC" w:rsidP="00FD7EBC">
            <w:pPr>
              <w:spacing w:after="0"/>
              <w:jc w:val="center"/>
              <w:rPr>
                <w:i/>
                <w:sz w:val="18"/>
                <w:szCs w:val="18"/>
              </w:rPr>
            </w:pPr>
            <w:r w:rsidRPr="00E76E93">
              <w:rPr>
                <w:i/>
                <w:sz w:val="18"/>
                <w:szCs w:val="18"/>
              </w:rPr>
              <w:t>5</w:t>
            </w:r>
          </w:p>
        </w:tc>
        <w:tc>
          <w:tcPr>
            <w:tcW w:w="1998" w:type="dxa"/>
            <w:vMerge w:val="restart"/>
            <w:vAlign w:val="center"/>
          </w:tcPr>
          <w:p w14:paraId="70CBA66F" w14:textId="117A175D" w:rsidR="00FD7EBC" w:rsidRPr="00E76E93" w:rsidRDefault="00FD7EBC" w:rsidP="00332144">
            <w:pPr>
              <w:spacing w:after="0"/>
              <w:jc w:val="left"/>
              <w:rPr>
                <w:sz w:val="20"/>
              </w:rPr>
            </w:pPr>
            <w:r w:rsidRPr="00E76E93">
              <w:rPr>
                <w:sz w:val="20"/>
              </w:rPr>
              <w:t>4 un vairāk naktis</w:t>
            </w:r>
          </w:p>
        </w:tc>
        <w:tc>
          <w:tcPr>
            <w:tcW w:w="2202" w:type="dxa"/>
          </w:tcPr>
          <w:p w14:paraId="4FBCE549" w14:textId="77777777" w:rsidR="00FD7EBC" w:rsidRPr="00E76E93" w:rsidRDefault="00FD7EBC" w:rsidP="00332144">
            <w:pPr>
              <w:spacing w:after="0"/>
              <w:rPr>
                <w:rFonts w:cs="Calibri"/>
                <w:color w:val="000000"/>
                <w:sz w:val="20"/>
              </w:rPr>
            </w:pPr>
            <w:r w:rsidRPr="00E76E93">
              <w:rPr>
                <w:rFonts w:cs="Calibri"/>
                <w:color w:val="000000"/>
                <w:sz w:val="20"/>
              </w:rPr>
              <w:t>Transports</w:t>
            </w:r>
          </w:p>
        </w:tc>
        <w:tc>
          <w:tcPr>
            <w:tcW w:w="1026" w:type="dxa"/>
            <w:vAlign w:val="bottom"/>
          </w:tcPr>
          <w:p w14:paraId="1CB51031"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106,99</w:t>
            </w:r>
          </w:p>
        </w:tc>
        <w:tc>
          <w:tcPr>
            <w:tcW w:w="1026" w:type="dxa"/>
            <w:vAlign w:val="bottom"/>
          </w:tcPr>
          <w:p w14:paraId="693AE624"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104,19</w:t>
            </w:r>
          </w:p>
        </w:tc>
        <w:tc>
          <w:tcPr>
            <w:tcW w:w="1026" w:type="dxa"/>
            <w:vAlign w:val="bottom"/>
          </w:tcPr>
          <w:p w14:paraId="139BD1B7" w14:textId="77777777" w:rsidR="00FD7EBC" w:rsidRPr="00E76E93" w:rsidRDefault="00FD7EBC" w:rsidP="00332144">
            <w:pPr>
              <w:spacing w:after="0"/>
              <w:jc w:val="center"/>
              <w:rPr>
                <w:rFonts w:asciiTheme="minorHAnsi" w:hAnsiTheme="minorHAnsi" w:cstheme="minorHAnsi"/>
                <w:sz w:val="20"/>
              </w:rPr>
            </w:pPr>
            <w:r w:rsidRPr="00E76E93">
              <w:rPr>
                <w:rFonts w:asciiTheme="minorHAnsi" w:hAnsiTheme="minorHAnsi" w:cstheme="minorHAnsi"/>
                <w:sz w:val="20"/>
              </w:rPr>
              <w:t>100,59</w:t>
            </w:r>
          </w:p>
        </w:tc>
      </w:tr>
      <w:tr w:rsidR="00FD7EBC" w:rsidRPr="00E76E93" w14:paraId="665FBCD6" w14:textId="77777777" w:rsidTr="00FD7EBC">
        <w:trPr>
          <w:jc w:val="center"/>
        </w:trPr>
        <w:tc>
          <w:tcPr>
            <w:tcW w:w="425" w:type="dxa"/>
            <w:vAlign w:val="center"/>
          </w:tcPr>
          <w:p w14:paraId="0E6F8D5A" w14:textId="124C4805" w:rsidR="00FD7EBC" w:rsidRPr="00E76E93" w:rsidRDefault="00FD7EBC" w:rsidP="00FD7EBC">
            <w:pPr>
              <w:spacing w:after="0"/>
              <w:jc w:val="center"/>
              <w:rPr>
                <w:i/>
                <w:sz w:val="18"/>
                <w:szCs w:val="18"/>
              </w:rPr>
            </w:pPr>
            <w:r w:rsidRPr="00E76E93">
              <w:rPr>
                <w:i/>
                <w:sz w:val="18"/>
                <w:szCs w:val="18"/>
              </w:rPr>
              <w:t>6</w:t>
            </w:r>
          </w:p>
        </w:tc>
        <w:tc>
          <w:tcPr>
            <w:tcW w:w="1998" w:type="dxa"/>
            <w:vMerge/>
            <w:vAlign w:val="bottom"/>
          </w:tcPr>
          <w:p w14:paraId="4D616963" w14:textId="6B82A7E3" w:rsidR="00FD7EBC" w:rsidRPr="00E76E93" w:rsidRDefault="00FD7EBC" w:rsidP="00332144">
            <w:pPr>
              <w:spacing w:after="0"/>
              <w:jc w:val="right"/>
              <w:rPr>
                <w:sz w:val="20"/>
              </w:rPr>
            </w:pPr>
          </w:p>
        </w:tc>
        <w:tc>
          <w:tcPr>
            <w:tcW w:w="2202" w:type="dxa"/>
          </w:tcPr>
          <w:p w14:paraId="2D14E12B" w14:textId="77777777" w:rsidR="00FD7EBC" w:rsidRPr="00E76E93" w:rsidRDefault="00FD7EBC" w:rsidP="00332144">
            <w:pPr>
              <w:spacing w:after="0"/>
              <w:rPr>
                <w:rFonts w:cs="Calibri"/>
                <w:color w:val="000000"/>
                <w:sz w:val="20"/>
              </w:rPr>
            </w:pPr>
            <w:r w:rsidRPr="00E76E93">
              <w:rPr>
                <w:rFonts w:cs="Calibri"/>
                <w:color w:val="000000"/>
                <w:sz w:val="20"/>
              </w:rPr>
              <w:t>Restorāni/ kafejnīcas</w:t>
            </w:r>
          </w:p>
        </w:tc>
        <w:tc>
          <w:tcPr>
            <w:tcW w:w="1026" w:type="dxa"/>
            <w:vAlign w:val="bottom"/>
          </w:tcPr>
          <w:p w14:paraId="150EFF2C" w14:textId="77777777" w:rsidR="00FD7EBC" w:rsidRPr="00E76E93" w:rsidRDefault="00FD7EBC" w:rsidP="00332144">
            <w:pPr>
              <w:spacing w:after="0"/>
              <w:jc w:val="center"/>
              <w:rPr>
                <w:rFonts w:asciiTheme="minorHAnsi" w:hAnsiTheme="minorHAnsi" w:cstheme="minorHAnsi"/>
                <w:color w:val="000000"/>
                <w:sz w:val="20"/>
              </w:rPr>
            </w:pPr>
            <w:r w:rsidRPr="00E76E93">
              <w:rPr>
                <w:rFonts w:asciiTheme="minorHAnsi" w:hAnsiTheme="minorHAnsi" w:cstheme="minorHAnsi"/>
                <w:sz w:val="20"/>
              </w:rPr>
              <w:t>44,78</w:t>
            </w:r>
          </w:p>
        </w:tc>
        <w:tc>
          <w:tcPr>
            <w:tcW w:w="1026" w:type="dxa"/>
            <w:vAlign w:val="bottom"/>
          </w:tcPr>
          <w:p w14:paraId="7B5FF892" w14:textId="77777777" w:rsidR="00FD7EBC" w:rsidRPr="00E76E93" w:rsidRDefault="00FD7EBC" w:rsidP="00332144">
            <w:pPr>
              <w:spacing w:after="0"/>
              <w:jc w:val="center"/>
              <w:rPr>
                <w:rFonts w:asciiTheme="minorHAnsi" w:hAnsiTheme="minorHAnsi" w:cstheme="minorHAnsi"/>
                <w:color w:val="000000"/>
                <w:sz w:val="20"/>
              </w:rPr>
            </w:pPr>
            <w:r w:rsidRPr="00E76E93">
              <w:rPr>
                <w:rFonts w:asciiTheme="minorHAnsi" w:hAnsiTheme="minorHAnsi" w:cstheme="minorHAnsi"/>
                <w:sz w:val="20"/>
              </w:rPr>
              <w:t>41,11</w:t>
            </w:r>
          </w:p>
        </w:tc>
        <w:tc>
          <w:tcPr>
            <w:tcW w:w="1026" w:type="dxa"/>
            <w:vAlign w:val="bottom"/>
          </w:tcPr>
          <w:p w14:paraId="2BD00515" w14:textId="77777777" w:rsidR="00FD7EBC" w:rsidRPr="00E76E93" w:rsidRDefault="00FD7EBC" w:rsidP="00332144">
            <w:pPr>
              <w:spacing w:after="0"/>
              <w:jc w:val="center"/>
              <w:rPr>
                <w:rFonts w:asciiTheme="minorHAnsi" w:hAnsiTheme="minorHAnsi" w:cstheme="minorHAnsi"/>
                <w:color w:val="000000"/>
                <w:sz w:val="20"/>
              </w:rPr>
            </w:pPr>
            <w:r w:rsidRPr="00E76E93">
              <w:rPr>
                <w:rFonts w:asciiTheme="minorHAnsi" w:hAnsiTheme="minorHAnsi" w:cstheme="minorHAnsi"/>
                <w:sz w:val="20"/>
              </w:rPr>
              <w:t>49,58</w:t>
            </w:r>
          </w:p>
        </w:tc>
      </w:tr>
      <w:tr w:rsidR="00FD7EBC" w:rsidRPr="00E76E93" w14:paraId="2862A1D3" w14:textId="77777777" w:rsidTr="00FD7EBC">
        <w:trPr>
          <w:jc w:val="center"/>
        </w:trPr>
        <w:tc>
          <w:tcPr>
            <w:tcW w:w="425" w:type="dxa"/>
            <w:vAlign w:val="center"/>
          </w:tcPr>
          <w:p w14:paraId="3DD52715" w14:textId="241E5416" w:rsidR="00FD7EBC" w:rsidRPr="00E76E93" w:rsidRDefault="00FD7EBC" w:rsidP="00FD7EBC">
            <w:pPr>
              <w:spacing w:after="0"/>
              <w:jc w:val="center"/>
              <w:rPr>
                <w:i/>
                <w:sz w:val="18"/>
                <w:szCs w:val="18"/>
              </w:rPr>
            </w:pPr>
            <w:r w:rsidRPr="00E76E93">
              <w:rPr>
                <w:i/>
                <w:sz w:val="18"/>
                <w:szCs w:val="18"/>
              </w:rPr>
              <w:t>7</w:t>
            </w:r>
          </w:p>
        </w:tc>
        <w:tc>
          <w:tcPr>
            <w:tcW w:w="1998" w:type="dxa"/>
            <w:vMerge/>
            <w:vAlign w:val="bottom"/>
          </w:tcPr>
          <w:p w14:paraId="01DC3F27" w14:textId="688E8019" w:rsidR="00FD7EBC" w:rsidRPr="00E76E93" w:rsidRDefault="00FD7EBC" w:rsidP="00332144">
            <w:pPr>
              <w:spacing w:after="0"/>
              <w:jc w:val="right"/>
              <w:rPr>
                <w:sz w:val="20"/>
              </w:rPr>
            </w:pPr>
          </w:p>
        </w:tc>
        <w:tc>
          <w:tcPr>
            <w:tcW w:w="2202" w:type="dxa"/>
          </w:tcPr>
          <w:p w14:paraId="796F73BC" w14:textId="77777777" w:rsidR="00FD7EBC" w:rsidRPr="00E76E93" w:rsidRDefault="00FD7EBC" w:rsidP="00332144">
            <w:pPr>
              <w:spacing w:after="0"/>
              <w:rPr>
                <w:rFonts w:cs="Calibri"/>
                <w:color w:val="000000"/>
                <w:sz w:val="20"/>
              </w:rPr>
            </w:pPr>
            <w:r w:rsidRPr="00E76E93">
              <w:rPr>
                <w:rFonts w:cs="Calibri"/>
                <w:color w:val="000000"/>
                <w:sz w:val="20"/>
              </w:rPr>
              <w:t>Naktsmītne</w:t>
            </w:r>
          </w:p>
        </w:tc>
        <w:tc>
          <w:tcPr>
            <w:tcW w:w="1026" w:type="dxa"/>
            <w:vAlign w:val="bottom"/>
          </w:tcPr>
          <w:p w14:paraId="43B7F8D2" w14:textId="77777777" w:rsidR="00FD7EBC" w:rsidRPr="00E76E93" w:rsidRDefault="00FD7EBC" w:rsidP="00332144">
            <w:pPr>
              <w:spacing w:after="0"/>
              <w:jc w:val="center"/>
              <w:rPr>
                <w:rFonts w:asciiTheme="minorHAnsi" w:hAnsiTheme="minorHAnsi" w:cstheme="minorHAnsi"/>
                <w:color w:val="000000"/>
                <w:sz w:val="20"/>
              </w:rPr>
            </w:pPr>
            <w:r w:rsidRPr="00E76E93">
              <w:rPr>
                <w:rFonts w:asciiTheme="minorHAnsi" w:hAnsiTheme="minorHAnsi" w:cstheme="minorHAnsi"/>
                <w:sz w:val="20"/>
              </w:rPr>
              <w:t>98,24</w:t>
            </w:r>
          </w:p>
        </w:tc>
        <w:tc>
          <w:tcPr>
            <w:tcW w:w="1026" w:type="dxa"/>
            <w:vAlign w:val="bottom"/>
          </w:tcPr>
          <w:p w14:paraId="03D17512" w14:textId="77777777" w:rsidR="00FD7EBC" w:rsidRPr="00E76E93" w:rsidRDefault="00FD7EBC" w:rsidP="00332144">
            <w:pPr>
              <w:spacing w:after="0"/>
              <w:jc w:val="center"/>
              <w:rPr>
                <w:rFonts w:asciiTheme="minorHAnsi" w:hAnsiTheme="minorHAnsi" w:cstheme="minorHAnsi"/>
                <w:color w:val="000000"/>
                <w:sz w:val="20"/>
              </w:rPr>
            </w:pPr>
            <w:r w:rsidRPr="00E76E93">
              <w:rPr>
                <w:rFonts w:asciiTheme="minorHAnsi" w:hAnsiTheme="minorHAnsi" w:cstheme="minorHAnsi"/>
                <w:sz w:val="20"/>
              </w:rPr>
              <w:t>102,95</w:t>
            </w:r>
          </w:p>
        </w:tc>
        <w:tc>
          <w:tcPr>
            <w:tcW w:w="1026" w:type="dxa"/>
            <w:vAlign w:val="bottom"/>
          </w:tcPr>
          <w:p w14:paraId="1584F2C8" w14:textId="77777777" w:rsidR="00FD7EBC" w:rsidRPr="00E76E93" w:rsidRDefault="00FD7EBC" w:rsidP="00332144">
            <w:pPr>
              <w:spacing w:after="0"/>
              <w:jc w:val="center"/>
              <w:rPr>
                <w:rFonts w:asciiTheme="minorHAnsi" w:hAnsiTheme="minorHAnsi" w:cstheme="minorHAnsi"/>
                <w:color w:val="000000"/>
                <w:sz w:val="20"/>
              </w:rPr>
            </w:pPr>
            <w:r w:rsidRPr="00E76E93">
              <w:rPr>
                <w:rFonts w:asciiTheme="minorHAnsi" w:hAnsiTheme="minorHAnsi" w:cstheme="minorHAnsi"/>
                <w:sz w:val="20"/>
              </w:rPr>
              <w:t>84,42</w:t>
            </w:r>
          </w:p>
        </w:tc>
      </w:tr>
      <w:tr w:rsidR="00FD7EBC" w:rsidRPr="00E76E93" w14:paraId="530AB9DD" w14:textId="77777777" w:rsidTr="00FD7EBC">
        <w:trPr>
          <w:jc w:val="center"/>
        </w:trPr>
        <w:tc>
          <w:tcPr>
            <w:tcW w:w="425" w:type="dxa"/>
            <w:vAlign w:val="center"/>
          </w:tcPr>
          <w:p w14:paraId="539B8781" w14:textId="483C6788" w:rsidR="00FD7EBC" w:rsidRPr="00E76E93" w:rsidRDefault="00FD7EBC" w:rsidP="00FD7EBC">
            <w:pPr>
              <w:spacing w:after="0"/>
              <w:jc w:val="center"/>
              <w:rPr>
                <w:i/>
                <w:sz w:val="18"/>
                <w:szCs w:val="18"/>
              </w:rPr>
            </w:pPr>
            <w:r w:rsidRPr="00E76E93">
              <w:rPr>
                <w:i/>
                <w:sz w:val="18"/>
                <w:szCs w:val="18"/>
              </w:rPr>
              <w:t>8</w:t>
            </w:r>
          </w:p>
        </w:tc>
        <w:tc>
          <w:tcPr>
            <w:tcW w:w="1998" w:type="dxa"/>
            <w:vMerge/>
            <w:vAlign w:val="bottom"/>
          </w:tcPr>
          <w:p w14:paraId="6AE6D3D9" w14:textId="35492EF7" w:rsidR="00FD7EBC" w:rsidRPr="00E76E93" w:rsidRDefault="00FD7EBC" w:rsidP="00332144">
            <w:pPr>
              <w:spacing w:after="0"/>
              <w:jc w:val="right"/>
              <w:rPr>
                <w:sz w:val="20"/>
              </w:rPr>
            </w:pPr>
          </w:p>
        </w:tc>
        <w:tc>
          <w:tcPr>
            <w:tcW w:w="2202" w:type="dxa"/>
          </w:tcPr>
          <w:p w14:paraId="345A0E83" w14:textId="77777777" w:rsidR="00FD7EBC" w:rsidRPr="00E76E93" w:rsidRDefault="00FD7EBC" w:rsidP="00332144">
            <w:pPr>
              <w:spacing w:after="0"/>
              <w:jc w:val="right"/>
              <w:rPr>
                <w:rFonts w:cs="Calibri"/>
                <w:color w:val="000000"/>
                <w:sz w:val="20"/>
              </w:rPr>
            </w:pPr>
            <w:r w:rsidRPr="00E76E93">
              <w:rPr>
                <w:rFonts w:cs="Calibri"/>
                <w:b/>
                <w:color w:val="000000"/>
                <w:sz w:val="20"/>
              </w:rPr>
              <w:t>Vidēji:</w:t>
            </w:r>
          </w:p>
        </w:tc>
        <w:tc>
          <w:tcPr>
            <w:tcW w:w="1026" w:type="dxa"/>
          </w:tcPr>
          <w:p w14:paraId="7DEB99F8" w14:textId="77777777" w:rsidR="00FD7EBC" w:rsidRPr="00E76E93" w:rsidRDefault="00FD7EBC" w:rsidP="00332144">
            <w:pPr>
              <w:spacing w:after="0"/>
              <w:jc w:val="center"/>
              <w:rPr>
                <w:rFonts w:asciiTheme="minorHAnsi" w:hAnsiTheme="minorHAnsi" w:cstheme="minorHAnsi"/>
                <w:sz w:val="20"/>
              </w:rPr>
            </w:pPr>
            <w:r w:rsidRPr="00E76E93">
              <w:rPr>
                <w:sz w:val="20"/>
              </w:rPr>
              <w:t>812,89</w:t>
            </w:r>
          </w:p>
        </w:tc>
        <w:tc>
          <w:tcPr>
            <w:tcW w:w="1026" w:type="dxa"/>
          </w:tcPr>
          <w:p w14:paraId="527EABE4" w14:textId="77777777" w:rsidR="00FD7EBC" w:rsidRPr="00E76E93" w:rsidRDefault="00FD7EBC" w:rsidP="00332144">
            <w:pPr>
              <w:spacing w:after="0"/>
              <w:jc w:val="center"/>
              <w:rPr>
                <w:rFonts w:asciiTheme="minorHAnsi" w:hAnsiTheme="minorHAnsi" w:cstheme="minorHAnsi"/>
                <w:sz w:val="20"/>
              </w:rPr>
            </w:pPr>
            <w:r w:rsidRPr="00E76E93">
              <w:rPr>
                <w:sz w:val="20"/>
              </w:rPr>
              <w:t>873,94</w:t>
            </w:r>
          </w:p>
        </w:tc>
        <w:tc>
          <w:tcPr>
            <w:tcW w:w="1026" w:type="dxa"/>
          </w:tcPr>
          <w:p w14:paraId="609519C6" w14:textId="77777777" w:rsidR="00FD7EBC" w:rsidRPr="00E76E93" w:rsidRDefault="00FD7EBC" w:rsidP="00332144">
            <w:pPr>
              <w:spacing w:after="0"/>
              <w:jc w:val="center"/>
              <w:rPr>
                <w:rFonts w:asciiTheme="minorHAnsi" w:hAnsiTheme="minorHAnsi" w:cstheme="minorHAnsi"/>
                <w:sz w:val="20"/>
              </w:rPr>
            </w:pPr>
            <w:r w:rsidRPr="00E76E93">
              <w:rPr>
                <w:sz w:val="20"/>
              </w:rPr>
              <w:t>869,72</w:t>
            </w:r>
          </w:p>
        </w:tc>
      </w:tr>
    </w:tbl>
    <w:p w14:paraId="5D893391" w14:textId="2BE624F3" w:rsidR="008E472D" w:rsidRPr="00E76E93" w:rsidRDefault="008E472D" w:rsidP="008E472D">
      <w:pPr>
        <w:spacing w:before="120"/>
        <w:jc w:val="center"/>
        <w:rPr>
          <w:i/>
          <w:sz w:val="20"/>
        </w:rPr>
      </w:pPr>
      <w:r w:rsidRPr="00E76E93">
        <w:rPr>
          <w:i/>
          <w:sz w:val="20"/>
        </w:rPr>
        <w:t>Avots: Eurostat</w:t>
      </w:r>
    </w:p>
    <w:p w14:paraId="754FDA96" w14:textId="51B56640" w:rsidR="007379BF" w:rsidRPr="00E76E93" w:rsidRDefault="007379BF" w:rsidP="007379BF">
      <w:pPr>
        <w:spacing w:before="120"/>
        <w:rPr>
          <w:szCs w:val="22"/>
        </w:rPr>
      </w:pPr>
      <w:r w:rsidRPr="00E76E93">
        <w:rPr>
          <w:szCs w:val="22"/>
        </w:rPr>
        <w:t>“Latvijas fakti” veiktajā pētījumā minēts, ka liela daļa tūristu apceļo visas 3 Baltijas valstis vienā ceļojuma laikā, ko potenciālajiem interesentiem piedāvā Rietumeiropas un Skandināvijas tūrisma aģentūra</w:t>
      </w:r>
      <w:r w:rsidR="000E73C8">
        <w:rPr>
          <w:szCs w:val="22"/>
        </w:rPr>
        <w:t>s. Baltijas valstu apskati viena</w:t>
      </w:r>
      <w:r w:rsidRPr="00E76E93">
        <w:rPr>
          <w:szCs w:val="22"/>
        </w:rPr>
        <w:t xml:space="preserve"> ceļojuma laikā ir iecienījuši tūristi no Lielbritānijas, Vācijas un Zviedrijas. Pieaugot </w:t>
      </w:r>
      <w:r w:rsidR="00E9327E" w:rsidRPr="00E76E93">
        <w:rPr>
          <w:szCs w:val="22"/>
        </w:rPr>
        <w:t>pieprasījumam pēc šāda veida pakalpojumiem, arvien vairāk tiek piedāvāti kompleksi braucieni Igaunija-Latvija-Lietuva.</w:t>
      </w:r>
      <w:r w:rsidR="00E9327E" w:rsidRPr="00E76E93">
        <w:rPr>
          <w:rStyle w:val="Vresatsauce"/>
          <w:szCs w:val="22"/>
        </w:rPr>
        <w:footnoteReference w:id="21"/>
      </w:r>
    </w:p>
    <w:p w14:paraId="4BF3BC42" w14:textId="5AA3CD11" w:rsidR="005766F7" w:rsidRPr="00E76E93" w:rsidRDefault="005766F7" w:rsidP="00596004">
      <w:pPr>
        <w:pStyle w:val="Virsraksts4"/>
      </w:pPr>
      <w:r w:rsidRPr="00E76E93">
        <w:t>Tūrisms Latvijā</w:t>
      </w:r>
    </w:p>
    <w:p w14:paraId="3072F04A" w14:textId="1B6F4D9B" w:rsidR="00B6255E" w:rsidRPr="00E76E93" w:rsidRDefault="008E472D" w:rsidP="008E472D">
      <w:r w:rsidRPr="00E76E93">
        <w:t xml:space="preserve">Latvijā apkalpoto personu skaits viesnīcās un tūrisma mītnēs ir </w:t>
      </w:r>
      <w:r w:rsidR="00B6255E" w:rsidRPr="00E76E93">
        <w:t xml:space="preserve">pieaudzis </w:t>
      </w:r>
      <w:r w:rsidR="000E73C8" w:rsidRPr="00E76E93">
        <w:t xml:space="preserve">gandrīz </w:t>
      </w:r>
      <w:r w:rsidR="00B6255E" w:rsidRPr="00E76E93">
        <w:t xml:space="preserve">uz pusi - </w:t>
      </w:r>
      <w:r w:rsidRPr="00E76E93">
        <w:t>no 1,6 milj. 201</w:t>
      </w:r>
      <w:r w:rsidR="006725D1" w:rsidRPr="00E76E93">
        <w:t>1</w:t>
      </w:r>
      <w:r w:rsidR="00B6255E" w:rsidRPr="00E76E93">
        <w:t>.gadā līdz 2,3 milj. 2016</w:t>
      </w:r>
      <w:r w:rsidRPr="00E76E93">
        <w:t xml:space="preserve">.gadā (skatīt attēlu Nr. </w:t>
      </w:r>
      <w:r w:rsidR="00A032FC" w:rsidRPr="00E76E93">
        <w:t>1</w:t>
      </w:r>
      <w:r w:rsidR="009F3CCD" w:rsidRPr="00E76E93">
        <w:t>4</w:t>
      </w:r>
      <w:r w:rsidRPr="00E76E93">
        <w:t xml:space="preserve">). </w:t>
      </w:r>
      <w:r w:rsidR="00B6255E" w:rsidRPr="00E76E93">
        <w:t xml:space="preserve">2015.gadā bija vērojams apkalpoto viesu skaita kritums, it īpaši </w:t>
      </w:r>
      <w:r w:rsidR="000E73C8" w:rsidRPr="00E76E93">
        <w:t xml:space="preserve">apkalpoto </w:t>
      </w:r>
      <w:r w:rsidR="00B6255E" w:rsidRPr="00E76E93">
        <w:t xml:space="preserve">Latvijas iedzīvotāju </w:t>
      </w:r>
      <w:r w:rsidR="000E73C8">
        <w:t>s</w:t>
      </w:r>
      <w:r w:rsidR="00B6255E" w:rsidRPr="00E76E93">
        <w:t xml:space="preserve">kaits, </w:t>
      </w:r>
      <w:r w:rsidR="000E73C8">
        <w:t xml:space="preserve">taču </w:t>
      </w:r>
      <w:r w:rsidR="00B6255E" w:rsidRPr="00E76E93">
        <w:t>2</w:t>
      </w:r>
      <w:r w:rsidRPr="00E76E93">
        <w:t>01</w:t>
      </w:r>
      <w:r w:rsidR="00B6255E" w:rsidRPr="00E76E93">
        <w:t xml:space="preserve">6.gadā apkalpoto viesu </w:t>
      </w:r>
      <w:r w:rsidRPr="00E76E93">
        <w:t>skaits ir pieaudzis</w:t>
      </w:r>
      <w:r w:rsidR="000E73C8">
        <w:t xml:space="preserve"> par 7,7%. Ir palielinājies gan ārvalstu</w:t>
      </w:r>
      <w:r w:rsidR="00B6255E" w:rsidRPr="00E76E93">
        <w:t xml:space="preserve">, gan Latvijas iedzīvotāju </w:t>
      </w:r>
      <w:r w:rsidR="000E73C8">
        <w:t>apkalpoto viesu skaits</w:t>
      </w:r>
      <w:r w:rsidR="00B6255E" w:rsidRPr="00E76E93">
        <w:t xml:space="preserve">. </w:t>
      </w:r>
      <w:r w:rsidR="00261525" w:rsidRPr="00E76E93">
        <w:t xml:space="preserve">Lielākā daļa no apkalpotajām personām viesnīcās un citās tūrisma mītnēs ir ārvalstu viesi, kuru īpatsvars 2016.gadā veidoja vairāk kā divas trešdaļas (68,3%). </w:t>
      </w:r>
    </w:p>
    <w:p w14:paraId="10C74DDC" w14:textId="4D269627" w:rsidR="008E472D" w:rsidRPr="00E76E93" w:rsidRDefault="008E472D"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14</w:t>
      </w:r>
      <w:r w:rsidR="00B77DDA">
        <w:rPr>
          <w:noProof/>
        </w:rPr>
        <w:fldChar w:fldCharType="end"/>
      </w:r>
      <w:r w:rsidRPr="00E76E93">
        <w:t>. Apkalpotās personas viesnīcās un citās tūristu mītnes Latvijā no 201</w:t>
      </w:r>
      <w:r w:rsidR="006725D1" w:rsidRPr="00E76E93">
        <w:t>1</w:t>
      </w:r>
      <w:r w:rsidRPr="00E76E93">
        <w:t>.-201</w:t>
      </w:r>
      <w:r w:rsidR="00471089" w:rsidRPr="00E76E93">
        <w:t>6</w:t>
      </w:r>
      <w:r w:rsidRPr="00E76E93">
        <w:t>.gadam</w:t>
      </w:r>
    </w:p>
    <w:p w14:paraId="2AC0961D" w14:textId="73EDC454" w:rsidR="00471089" w:rsidRPr="00E76E93" w:rsidRDefault="00471089" w:rsidP="00471089">
      <w:r w:rsidRPr="00E76E93">
        <w:rPr>
          <w:noProof/>
        </w:rPr>
        <w:drawing>
          <wp:inline distT="0" distB="0" distL="0" distR="0" wp14:anchorId="0391C314" wp14:editId="3C3114DA">
            <wp:extent cx="5940000" cy="1800000"/>
            <wp:effectExtent l="0" t="0" r="381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1E9B13" w14:textId="3D66636E" w:rsidR="008E472D" w:rsidRPr="00E76E93" w:rsidRDefault="00633A6E" w:rsidP="008E472D">
      <w:pPr>
        <w:jc w:val="center"/>
        <w:rPr>
          <w:i/>
          <w:sz w:val="20"/>
        </w:rPr>
      </w:pPr>
      <w:r w:rsidRPr="00E76E93">
        <w:rPr>
          <w:i/>
          <w:sz w:val="20"/>
        </w:rPr>
        <w:t>Avots: CSP</w:t>
      </w:r>
    </w:p>
    <w:p w14:paraId="0AE17010" w14:textId="2E5B6FB7" w:rsidR="008E472D" w:rsidRPr="00E76E93" w:rsidRDefault="00145B0F" w:rsidP="0031026D">
      <w:r w:rsidRPr="00E76E93">
        <w:t>Līdzīgi ar</w:t>
      </w:r>
      <w:r w:rsidR="00BA3DD3" w:rsidRPr="00E76E93">
        <w:t>ī</w:t>
      </w:r>
      <w:r w:rsidRPr="00E76E93">
        <w:t xml:space="preserve"> abās tūrisma grupās ir pieaudzis </w:t>
      </w:r>
      <w:r w:rsidR="008E472D" w:rsidRPr="00E76E93">
        <w:t xml:space="preserve">pavadīto nakšu skaits viesnīcās un tūristu mītnēs (skatīt attēlu Nr. </w:t>
      </w:r>
      <w:r w:rsidRPr="00E76E93">
        <w:t>1</w:t>
      </w:r>
      <w:r w:rsidR="009F3CCD" w:rsidRPr="00E76E93">
        <w:t>5</w:t>
      </w:r>
      <w:r w:rsidR="0059408F" w:rsidRPr="00E76E93">
        <w:t>)</w:t>
      </w:r>
      <w:r w:rsidR="008E472D" w:rsidRPr="00E76E93">
        <w:t xml:space="preserve">. </w:t>
      </w:r>
      <w:r w:rsidR="00484513" w:rsidRPr="00E76E93">
        <w:t xml:space="preserve">2016.gadā pavadīto nakšu skaits ir pieaudzis par 7,5%, kamēr 2015.gadā </w:t>
      </w:r>
      <w:r w:rsidR="0031026D" w:rsidRPr="00E76E93">
        <w:t>ārvalstu viesu un Latvijas iedzīvotāju pavadīto nakšu skaits bija samazinājies</w:t>
      </w:r>
      <w:r w:rsidR="00E550EB" w:rsidRPr="00E76E93">
        <w:t xml:space="preserve">. </w:t>
      </w:r>
      <w:r w:rsidR="005A69F0" w:rsidRPr="00E76E93">
        <w:t xml:space="preserve">Neskatoties uz to, ka 2015.gadā ievērojami samazinājās tūristu skaits no Krievijas, 2015.gadā pavadīto nakšu skaits viesnīcās un citās tūristu mītnes samazinājās tikai nedaudz. To kompensēja ārvalstu tūristu skaita pieaugums no kaimiņvalstīm – Lietuvas un Igaunijas, kā arī </w:t>
      </w:r>
      <w:r w:rsidR="00CB415E">
        <w:t>Lielbritānijas</w:t>
      </w:r>
      <w:r w:rsidR="005A69F0" w:rsidRPr="00E76E93">
        <w:t>, Zviedrijas un Somijas.</w:t>
      </w:r>
      <w:r w:rsidR="005A69F0" w:rsidRPr="00E76E93">
        <w:rPr>
          <w:rStyle w:val="Vresatsauce"/>
        </w:rPr>
        <w:footnoteReference w:id="22"/>
      </w:r>
    </w:p>
    <w:p w14:paraId="0594C938" w14:textId="68E129CB" w:rsidR="008E472D" w:rsidRPr="00E76E93" w:rsidRDefault="008E472D"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15</w:t>
      </w:r>
      <w:r w:rsidR="00B77DDA">
        <w:rPr>
          <w:noProof/>
        </w:rPr>
        <w:fldChar w:fldCharType="end"/>
      </w:r>
      <w:r w:rsidRPr="00E76E93">
        <w:t>. Pavadīto nakšu skaits viesnīcās un citā</w:t>
      </w:r>
      <w:r w:rsidR="006725D1" w:rsidRPr="00E76E93">
        <w:t>s tūristu mītnes Latvijā no 2011</w:t>
      </w:r>
      <w:r w:rsidRPr="00E76E93">
        <w:t>.-201</w:t>
      </w:r>
      <w:r w:rsidR="00471089" w:rsidRPr="00E76E93">
        <w:t>6</w:t>
      </w:r>
      <w:r w:rsidRPr="00E76E93">
        <w:t>.gadam</w:t>
      </w:r>
    </w:p>
    <w:p w14:paraId="28F26E81" w14:textId="76871B2E" w:rsidR="00471089" w:rsidRPr="00E76E93" w:rsidRDefault="00471089" w:rsidP="00471089">
      <w:r w:rsidRPr="00E76E93">
        <w:rPr>
          <w:noProof/>
        </w:rPr>
        <w:drawing>
          <wp:inline distT="0" distB="0" distL="0" distR="0" wp14:anchorId="382AA634" wp14:editId="41F9B1CF">
            <wp:extent cx="5940000" cy="1800000"/>
            <wp:effectExtent l="0" t="0" r="381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31D016" w14:textId="6208A0FD" w:rsidR="008E472D" w:rsidRPr="00E76E93" w:rsidRDefault="00633A6E" w:rsidP="008E472D">
      <w:pPr>
        <w:jc w:val="center"/>
        <w:rPr>
          <w:i/>
          <w:sz w:val="20"/>
        </w:rPr>
      </w:pPr>
      <w:r w:rsidRPr="00E76E93">
        <w:rPr>
          <w:i/>
          <w:sz w:val="20"/>
        </w:rPr>
        <w:t>Avots: CSP</w:t>
      </w:r>
    </w:p>
    <w:p w14:paraId="74121605" w14:textId="010E6D1E" w:rsidR="005766F7" w:rsidRPr="00E76E93" w:rsidRDefault="005766F7" w:rsidP="005766F7">
      <w:r w:rsidRPr="00E76E93">
        <w:t>Ārvalstu viesi lielāk</w:t>
      </w:r>
      <w:r w:rsidR="00CB415E">
        <w:t>oties brauc vairākdienu ceļojumo</w:t>
      </w:r>
      <w:r w:rsidRPr="00E76E93">
        <w:t>s uz Latviju atpūtas vai draugu un radinieku apmeklēju</w:t>
      </w:r>
      <w:r w:rsidR="009F3CCD" w:rsidRPr="00E76E93">
        <w:t>ma nolūkos (skatīt attēlu Nr. 16</w:t>
      </w:r>
      <w:r w:rsidRPr="00E76E93">
        <w:t>). No 2011.gada šo vairākdienu ceļojumu skaits ir pieaudzis vairāk nekā uz pusi. 2016.gadā ārvalstu tūristu vairākdienu ceļojumu skaits atpūtos nolūkos sasniedza 905,5 tūkst. Neskatoties uz to, kopumā pēdējos gados ir vērojama tendence samazināties vidējam ceļojuma ilgumam, kā arī ceļojuma laikā iztērētajiem līdzekļiem. 2015.gadā ārvalstu tūristi vidēji Latvijā pavadīja 4 naktis un to vidējie izdevumi dienā bija 66 EUR. Detalizētāku informāciju par ārvalstu vairākdienu viesu raksturojošajiem rādītājiem skatīt pielikumā Nr. 1.</w:t>
      </w:r>
    </w:p>
    <w:p w14:paraId="74E3BA58" w14:textId="16D84A57" w:rsidR="005766F7" w:rsidRPr="00E76E93" w:rsidRDefault="005766F7"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16</w:t>
      </w:r>
      <w:r w:rsidR="00B77DDA">
        <w:rPr>
          <w:noProof/>
        </w:rPr>
        <w:fldChar w:fldCharType="end"/>
      </w:r>
      <w:r w:rsidRPr="00E76E93">
        <w:t>. Ārvalstu viesu vairākdienu ceļojumu skaits personiskos nolūkos pēc to mērķa 2011.-2015.gadam (tūkst.)</w:t>
      </w:r>
    </w:p>
    <w:p w14:paraId="5F70BDF9" w14:textId="77777777" w:rsidR="005766F7" w:rsidRPr="00E76E93" w:rsidRDefault="005766F7" w:rsidP="005766F7">
      <w:r w:rsidRPr="00E76E93">
        <w:rPr>
          <w:noProof/>
        </w:rPr>
        <w:drawing>
          <wp:inline distT="0" distB="0" distL="0" distR="0" wp14:anchorId="26C2F562" wp14:editId="0017252D">
            <wp:extent cx="5760000" cy="2160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34EAFA" w14:textId="781A5D38" w:rsidR="005766F7" w:rsidRPr="00E76E93" w:rsidRDefault="00633A6E" w:rsidP="005766F7">
      <w:pPr>
        <w:jc w:val="center"/>
        <w:rPr>
          <w:i/>
          <w:sz w:val="20"/>
        </w:rPr>
      </w:pPr>
      <w:r w:rsidRPr="00E76E93">
        <w:rPr>
          <w:i/>
          <w:sz w:val="20"/>
        </w:rPr>
        <w:t>Avots: CSP</w:t>
      </w:r>
    </w:p>
    <w:p w14:paraId="205C35D0" w14:textId="49378E76" w:rsidR="00E30F33" w:rsidRPr="00E76E93" w:rsidRDefault="00E30F33" w:rsidP="00E30F33">
      <w:pPr>
        <w:rPr>
          <w:szCs w:val="22"/>
        </w:rPr>
      </w:pPr>
      <w:r w:rsidRPr="00E76E93">
        <w:rPr>
          <w:szCs w:val="22"/>
        </w:rPr>
        <w:t xml:space="preserve">Latviju tūrisma nolūkos biežāk apmeklē to valstu iedzīvotāji, kuriem ir ciešākas vēsturiskās un ekonomiskās saites ar Latviju, kā, piemēram, kaimiņvalstu (Lietuvas un Igaunijas), Ziemeļvalstu (vairāk Somijas un Zviedrijas) un Vācijas iedzīvotāji. </w:t>
      </w:r>
      <w:r w:rsidR="00CD1DC9" w:rsidRPr="00E76E93">
        <w:rPr>
          <w:szCs w:val="22"/>
        </w:rPr>
        <w:t>Šo t</w:t>
      </w:r>
      <w:r w:rsidRPr="00E76E93">
        <w:rPr>
          <w:szCs w:val="22"/>
        </w:rPr>
        <w:t>ūristu skaita pieaugumu veicina arī infrastruktūras attīstība, kā, piemēram, prāmju līniju paplašināšana.</w:t>
      </w:r>
      <w:r w:rsidR="00CD1DC9" w:rsidRPr="00E76E93">
        <w:rPr>
          <w:szCs w:val="22"/>
        </w:rPr>
        <w:t xml:space="preserve"> Eiropas tūristi galvenokārt izvēlas apmeklēt Latviju, lai apsk</w:t>
      </w:r>
      <w:r w:rsidR="00CC0883" w:rsidRPr="00E76E93">
        <w:rPr>
          <w:szCs w:val="22"/>
        </w:rPr>
        <w:t xml:space="preserve">atītu arhitektūru, vēsturisko </w:t>
      </w:r>
      <w:r w:rsidR="00CD1DC9" w:rsidRPr="00E76E93">
        <w:rPr>
          <w:szCs w:val="22"/>
        </w:rPr>
        <w:t>mantojumu un muzejus</w:t>
      </w:r>
      <w:r w:rsidR="00CC0883" w:rsidRPr="00E76E93">
        <w:rPr>
          <w:szCs w:val="22"/>
        </w:rPr>
        <w:t>, kas ir novērtēti kā saistošākie Baltijā</w:t>
      </w:r>
      <w:r w:rsidR="00CD1DC9" w:rsidRPr="00E76E93">
        <w:rPr>
          <w:szCs w:val="22"/>
        </w:rPr>
        <w:t>.</w:t>
      </w:r>
      <w:r w:rsidRPr="00E76E93">
        <w:rPr>
          <w:szCs w:val="22"/>
          <w:vertAlign w:val="superscript"/>
        </w:rPr>
        <w:footnoteReference w:id="23"/>
      </w:r>
      <w:r w:rsidRPr="00E76E93">
        <w:rPr>
          <w:szCs w:val="22"/>
        </w:rPr>
        <w:t xml:space="preserve">  </w:t>
      </w:r>
    </w:p>
    <w:p w14:paraId="2027336B" w14:textId="217F1820" w:rsidR="005766F7" w:rsidRPr="00E76E93" w:rsidRDefault="005766F7" w:rsidP="005766F7">
      <w:r w:rsidRPr="00E76E93">
        <w:t xml:space="preserve">Latvijas iedzīvotāju braucienu pa Latviju raksturojošie rādītāji liecina, ka samazinās gan vienas dienas, gan vairākdienu braucienu skaits </w:t>
      </w:r>
      <w:r w:rsidR="00004C95" w:rsidRPr="00E76E93">
        <w:t>pa Latviju (skatīt attēlu Nr. 1</w:t>
      </w:r>
      <w:r w:rsidR="009F3CCD" w:rsidRPr="00E76E93">
        <w:t>7</w:t>
      </w:r>
      <w:r w:rsidRPr="00E76E93">
        <w:t>). 2015.gadā Latvijas iedzīvotāju kopējais braucienu skaits pa Latviju bija 10 690,6 tūkst., no kuriem 72,2% bija vienas dienas braucieni. Lielāka daļa no tiem (vairāk nekā 90%) ir atpūtas un citi personiskie braucieni. Ņemot vēra, ka ir krities kopējais braucienu skaits pa Latviju, attiecīgi ir samazinājies arī Latvija</w:t>
      </w:r>
      <w:r w:rsidR="00BA3DD3" w:rsidRPr="00E76E93">
        <w:t>s</w:t>
      </w:r>
      <w:r w:rsidRPr="00E76E93">
        <w:t xml:space="preserve"> iedzīvotāju</w:t>
      </w:r>
      <w:r w:rsidR="00BA3DD3" w:rsidRPr="00E76E93">
        <w:t xml:space="preserve"> naktsmītnēs</w:t>
      </w:r>
      <w:r w:rsidRPr="00E76E93">
        <w:t xml:space="preserve"> pavadīto nakšu skaits. 2015.gadā Latvijas iedzīvotāji viesnīcās un citās tūrisma mītnēs kopumā ir pavadījuši 6 541,6 naktis, kas ir par 22,6% mazāk nekā 2014.gadā. Detalizētāku informāciju par Latvijas iedzīvotāju braucienu pa Latvi</w:t>
      </w:r>
      <w:r w:rsidR="000032C0" w:rsidRPr="00E76E93">
        <w:t xml:space="preserve">ju raksturojošajiem rādītājiem </w:t>
      </w:r>
      <w:r w:rsidRPr="00E76E93">
        <w:t>skatīt pielikumā Nr. 1.</w:t>
      </w:r>
    </w:p>
    <w:p w14:paraId="1AEC4500" w14:textId="4AAB6AF1" w:rsidR="005766F7" w:rsidRPr="00E76E93" w:rsidRDefault="005766F7"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17</w:t>
      </w:r>
      <w:r w:rsidR="00B77DDA">
        <w:rPr>
          <w:noProof/>
        </w:rPr>
        <w:fldChar w:fldCharType="end"/>
      </w:r>
      <w:r w:rsidRPr="00E76E93">
        <w:t>. Latvijas iedzīvotāju braucienu pa Latviju raksturojošie rādītāji no 2012.-2015.gadam</w:t>
      </w:r>
    </w:p>
    <w:p w14:paraId="751FD329" w14:textId="77777777" w:rsidR="005766F7" w:rsidRPr="00E76E93" w:rsidRDefault="005766F7" w:rsidP="005766F7">
      <w:pPr>
        <w:jc w:val="center"/>
      </w:pPr>
      <w:r w:rsidRPr="00E76E93">
        <w:rPr>
          <w:noProof/>
        </w:rPr>
        <w:drawing>
          <wp:inline distT="0" distB="0" distL="0" distR="0" wp14:anchorId="33428468" wp14:editId="21A76A69">
            <wp:extent cx="5940000" cy="2160000"/>
            <wp:effectExtent l="0" t="0" r="381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F4B4A5" w14:textId="77777777" w:rsidR="005766F7" w:rsidRPr="00E76E93" w:rsidRDefault="005766F7" w:rsidP="005766F7">
      <w:pPr>
        <w:jc w:val="center"/>
        <w:rPr>
          <w:i/>
          <w:sz w:val="20"/>
        </w:rPr>
      </w:pPr>
      <w:r w:rsidRPr="00E76E93">
        <w:rPr>
          <w:i/>
          <w:sz w:val="20"/>
        </w:rPr>
        <w:t>Avots: CSP</w:t>
      </w:r>
    </w:p>
    <w:p w14:paraId="629DEF62" w14:textId="1C30C07F" w:rsidR="005766F7" w:rsidRPr="00E76E93" w:rsidRDefault="005766F7" w:rsidP="00596004">
      <w:pPr>
        <w:pStyle w:val="Virsraksts4"/>
      </w:pPr>
      <w:r w:rsidRPr="00E76E93">
        <w:t>Tūrisms Kurzemes reģionā un Ventspils pilsētā</w:t>
      </w:r>
    </w:p>
    <w:p w14:paraId="2D084B63" w14:textId="5FB739D1" w:rsidR="0038305B" w:rsidRPr="00E76E93" w:rsidRDefault="008A3328" w:rsidP="00AF2B65">
      <w:r w:rsidRPr="00E76E93">
        <w:t>Tūrisma rādītāji</w:t>
      </w:r>
      <w:r w:rsidR="00147030" w:rsidRPr="00E76E93">
        <w:t xml:space="preserve"> </w:t>
      </w:r>
      <w:r w:rsidR="00EC4DCF" w:rsidRPr="00E76E93">
        <w:t xml:space="preserve">Kurzemes reģionā </w:t>
      </w:r>
      <w:r w:rsidR="00A57D1E" w:rsidRPr="00E76E93">
        <w:t xml:space="preserve">ir uzlabojušies </w:t>
      </w:r>
      <w:r w:rsidR="00004C95" w:rsidRPr="00E76E93">
        <w:t>(skatīt attēlu Nr. 1</w:t>
      </w:r>
      <w:r w:rsidR="009F3CCD" w:rsidRPr="00E76E93">
        <w:t>8</w:t>
      </w:r>
      <w:r w:rsidR="00A57D1E" w:rsidRPr="00E76E93">
        <w:t xml:space="preserve">). 2016.gadā </w:t>
      </w:r>
      <w:r w:rsidR="00E92317" w:rsidRPr="00E76E93">
        <w:t>Kurzemes reģionā</w:t>
      </w:r>
      <w:r w:rsidR="00A57D1E" w:rsidRPr="00E76E93">
        <w:t xml:space="preserve"> apkalpoto personu skaits, kā arī pavadīto nakšu skaits viesnīcās un citās tūrisma mītnēs ir pieaudzis gandrīz par 20%, salīdzinot ar 2015.gadu. Taču Ventspils pilsētā jopro</w:t>
      </w:r>
      <w:r w:rsidR="00C00DC1" w:rsidRPr="00E76E93">
        <w:t xml:space="preserve">jām samazinās apkalpoto personu skaits viesnīcās un citās </w:t>
      </w:r>
      <w:r w:rsidR="00873DE6">
        <w:t>tūristu mītnēs, kas ir skaidroja</w:t>
      </w:r>
      <w:r w:rsidR="00C00DC1" w:rsidRPr="00E76E93">
        <w:t xml:space="preserve">ms ar vietējā tūrisma kritumu. </w:t>
      </w:r>
    </w:p>
    <w:p w14:paraId="5E28414F" w14:textId="5AB2029C" w:rsidR="00E92317" w:rsidRPr="00E76E93" w:rsidRDefault="00E92317" w:rsidP="004972E9">
      <w:pPr>
        <w:pStyle w:val="Parakstszemobjekta"/>
      </w:pPr>
      <w:r w:rsidRPr="00E76E93">
        <w:t xml:space="preserve">Attēls </w:t>
      </w:r>
      <w:r w:rsidR="003F4BD8" w:rsidRPr="00E76E93">
        <w:t xml:space="preserve">Nr. </w:t>
      </w:r>
      <w:r w:rsidR="00B77DDA">
        <w:fldChar w:fldCharType="begin"/>
      </w:r>
      <w:r w:rsidR="00B77DDA">
        <w:instrText xml:space="preserve"> SEQ Attēls \* ARABIC </w:instrText>
      </w:r>
      <w:r w:rsidR="00B77DDA">
        <w:fldChar w:fldCharType="separate"/>
      </w:r>
      <w:r w:rsidR="0080022D">
        <w:rPr>
          <w:noProof/>
        </w:rPr>
        <w:t>18</w:t>
      </w:r>
      <w:r w:rsidR="00B77DDA">
        <w:rPr>
          <w:noProof/>
        </w:rPr>
        <w:fldChar w:fldCharType="end"/>
      </w:r>
      <w:r w:rsidR="003F4BD8" w:rsidRPr="00E76E93">
        <w:t>. Apkalpoto personu un pavadīto nakšu skaits viesnīcās un citās tūristu mītnes Kurzemes reģionā un Ventspil</w:t>
      </w:r>
      <w:r w:rsidR="00873DE6">
        <w:t>s pilsētā</w:t>
      </w:r>
      <w:r w:rsidR="003F4BD8" w:rsidRPr="00E76E93">
        <w:t xml:space="preserve"> no 201</w:t>
      </w:r>
      <w:r w:rsidR="00004C95" w:rsidRPr="00E76E93">
        <w:t>1</w:t>
      </w:r>
      <w:r w:rsidR="003F4BD8" w:rsidRPr="00E76E93">
        <w:t>.-2016.gadam</w:t>
      </w:r>
    </w:p>
    <w:p w14:paraId="545FF9EF" w14:textId="25F32276" w:rsidR="00E92317" w:rsidRPr="00E76E93" w:rsidRDefault="000D64A9" w:rsidP="00E92317">
      <w:r w:rsidRPr="00E76E93">
        <w:rPr>
          <w:noProof/>
        </w:rPr>
        <w:drawing>
          <wp:inline distT="0" distB="0" distL="0" distR="0" wp14:anchorId="7B7DC10F" wp14:editId="1537F367">
            <wp:extent cx="5940000" cy="2160000"/>
            <wp:effectExtent l="0" t="0" r="381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7A4F54" w14:textId="26C1DA60" w:rsidR="003F4BD8" w:rsidRPr="00E76E93" w:rsidRDefault="00F835FC" w:rsidP="003F4BD8">
      <w:pPr>
        <w:jc w:val="center"/>
        <w:rPr>
          <w:i/>
          <w:sz w:val="20"/>
        </w:rPr>
      </w:pPr>
      <w:r w:rsidRPr="00E76E93">
        <w:rPr>
          <w:i/>
          <w:sz w:val="20"/>
        </w:rPr>
        <w:t>Avots: CSP</w:t>
      </w:r>
    </w:p>
    <w:p w14:paraId="15E4D4F4" w14:textId="4D0640D3" w:rsidR="00595DBB" w:rsidRPr="00E76E93" w:rsidRDefault="00595DBB" w:rsidP="00595DBB">
      <w:r w:rsidRPr="00E76E93">
        <w:t xml:space="preserve">Gan 2015., gan 2016.gadā Ventspilī ir samazinājies apkalpoto Latvijas iedzīvotāju skaits (skatīt attēlu Nr. </w:t>
      </w:r>
      <w:r w:rsidR="00004C95" w:rsidRPr="00E76E93">
        <w:t>1</w:t>
      </w:r>
      <w:r w:rsidR="009F3CCD" w:rsidRPr="00E76E93">
        <w:t>9</w:t>
      </w:r>
      <w:r w:rsidRPr="00E76E93">
        <w:t xml:space="preserve">). 2016.gadā viesnīcās un citās tūristu mītnēs Ventspilī tika apkalpoti </w:t>
      </w:r>
      <w:r w:rsidR="00004C95" w:rsidRPr="00E76E93">
        <w:t xml:space="preserve">35 337 </w:t>
      </w:r>
      <w:r w:rsidRPr="00E76E93">
        <w:t xml:space="preserve">Latvijas iedzīvotāji, kas ir par 8,2% nekā 2014.gadā un par 14,3% mazāk nekā 2015.gadā. Līdzīgi ir samazinājies arī Latvijas iedzīvotāju pavadīto nakšu skaits. Tikmēr Ventspils pilsētā </w:t>
      </w:r>
      <w:r w:rsidR="00004C95" w:rsidRPr="00E76E93">
        <w:t xml:space="preserve">pakāpeniski </w:t>
      </w:r>
      <w:r w:rsidRPr="00E76E93">
        <w:t>ir pieaudzis apkalpoto ārvalstu tūristu skaits. 2016.gadā to skaits sasniedza 24 670, kas ir par 11,8% vairāk nekā 2015.gadā. Tā rezultātā ir pieaudzis arī ārvalstu tūristu pavadīto nakšu skaits (par 7,7%), kas iepriekšējos gadus samazinājās. Detalizētāku informāciju par tūrisma rādītājiem Kurzemes reģionā un Ventspils pilsēt</w:t>
      </w:r>
      <w:r w:rsidR="00873DE6">
        <w:t>ā</w:t>
      </w:r>
      <w:r w:rsidRPr="00E76E93">
        <w:t xml:space="preserve"> skatīt pielikumā Nr. 1. </w:t>
      </w:r>
    </w:p>
    <w:p w14:paraId="4B5F202E" w14:textId="09FE1B16" w:rsidR="00004C95" w:rsidRPr="00E76E93" w:rsidRDefault="00004C95"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19</w:t>
      </w:r>
      <w:r w:rsidR="00B77DDA">
        <w:rPr>
          <w:noProof/>
        </w:rPr>
        <w:fldChar w:fldCharType="end"/>
      </w:r>
      <w:r w:rsidRPr="00E76E93">
        <w:t>. Apkalpoto personu un pavadīto nakšu skaits viesnīcās u</w:t>
      </w:r>
      <w:r w:rsidR="00873DE6">
        <w:t>n citās tūristu mītnes Ventspils pilsētā</w:t>
      </w:r>
      <w:r w:rsidRPr="00E76E93">
        <w:t xml:space="preserve"> no 2011.-2016.gadam</w:t>
      </w:r>
    </w:p>
    <w:p w14:paraId="107AF74F" w14:textId="27F5C6D6" w:rsidR="00595DBB" w:rsidRPr="00E76E93" w:rsidRDefault="00595DBB" w:rsidP="00595DBB">
      <w:r w:rsidRPr="00E76E93">
        <w:rPr>
          <w:noProof/>
        </w:rPr>
        <w:drawing>
          <wp:inline distT="0" distB="0" distL="0" distR="0" wp14:anchorId="1AD9B864" wp14:editId="33A5440D">
            <wp:extent cx="5940000" cy="2520000"/>
            <wp:effectExtent l="0" t="0" r="381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9C9D31" w14:textId="77777777" w:rsidR="00414CB1" w:rsidRPr="00E76E93" w:rsidRDefault="00414CB1" w:rsidP="00414CB1">
      <w:pPr>
        <w:jc w:val="center"/>
        <w:rPr>
          <w:i/>
          <w:sz w:val="20"/>
        </w:rPr>
      </w:pPr>
      <w:r w:rsidRPr="00E76E93">
        <w:rPr>
          <w:i/>
          <w:sz w:val="20"/>
        </w:rPr>
        <w:t>Avots: CSP</w:t>
      </w:r>
    </w:p>
    <w:p w14:paraId="08BA3929" w14:textId="180B3E96" w:rsidR="00063259" w:rsidRPr="00E76E93" w:rsidRDefault="000261E4" w:rsidP="00063259">
      <w:r w:rsidRPr="00E76E93">
        <w:t>Vienlaikus dati par</w:t>
      </w:r>
      <w:r w:rsidR="00873DE6">
        <w:t xml:space="preserve"> Ventspils pilsētā</w:t>
      </w:r>
      <w:r w:rsidR="00063259" w:rsidRPr="00E76E93">
        <w:t xml:space="preserve"> nakšņojošo</w:t>
      </w:r>
      <w:r w:rsidR="00EF041E" w:rsidRPr="00E76E93">
        <w:t xml:space="preserve"> viesu skaitu norāda atšķirīg</w:t>
      </w:r>
      <w:r w:rsidRPr="00E76E93">
        <w:t xml:space="preserve">u tendenci </w:t>
      </w:r>
      <w:r w:rsidR="00873DE6">
        <w:t>–</w:t>
      </w:r>
      <w:r w:rsidRPr="00E76E93">
        <w:t xml:space="preserve">arvien vairāk Latvijas iedzīvotāji izvēlas </w:t>
      </w:r>
      <w:r w:rsidR="008A3328" w:rsidRPr="00E76E93">
        <w:t>nakšņot</w:t>
      </w:r>
      <w:r w:rsidRPr="00E76E93">
        <w:t xml:space="preserve"> </w:t>
      </w:r>
      <w:r w:rsidR="00873DE6" w:rsidRPr="00E76E93">
        <w:t>Ventsp</w:t>
      </w:r>
      <w:r w:rsidR="00873DE6">
        <w:t>ils pilsētā</w:t>
      </w:r>
      <w:r w:rsidR="00873DE6" w:rsidRPr="00E76E93">
        <w:t xml:space="preserve"> </w:t>
      </w:r>
      <w:r w:rsidRPr="00E76E93">
        <w:t xml:space="preserve">(skatīt </w:t>
      </w:r>
      <w:r w:rsidR="0059408F" w:rsidRPr="00E76E93">
        <w:t xml:space="preserve">attēlu </w:t>
      </w:r>
      <w:r w:rsidRPr="00E76E93">
        <w:t xml:space="preserve">Nr. </w:t>
      </w:r>
      <w:r w:rsidR="009F3CCD" w:rsidRPr="00E76E93">
        <w:t>20</w:t>
      </w:r>
      <w:r w:rsidRPr="00E76E93">
        <w:t>). N</w:t>
      </w:r>
      <w:r w:rsidR="00063259" w:rsidRPr="00E76E93">
        <w:t>o 2011.gada vietējo</w:t>
      </w:r>
      <w:r w:rsidRPr="00E76E93">
        <w:t>, nakšņojošo</w:t>
      </w:r>
      <w:r w:rsidR="00063259" w:rsidRPr="00E76E93">
        <w:t xml:space="preserve"> tūristu skaits ir palielinājies no 39 456 tūristiem 2011.gadā līdz 46 458 tūristiem 2015</w:t>
      </w:r>
      <w:r w:rsidRPr="00E76E93">
        <w:t>.gadā</w:t>
      </w:r>
      <w:r w:rsidR="00063259" w:rsidRPr="00E76E93">
        <w:t xml:space="preserve">. </w:t>
      </w:r>
      <w:r w:rsidRPr="00E76E93">
        <w:t xml:space="preserve">Tāpat arī pilsētā nakšņojošo ārvalstu tūristu skaits ir pieaudzis, vidēji par 3,9% gadā, 2015.gadā sasniedzot 64 407.  </w:t>
      </w:r>
    </w:p>
    <w:p w14:paraId="561F378F" w14:textId="72A9CDEE" w:rsidR="00063259" w:rsidRPr="00E76E93" w:rsidRDefault="00063259"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20</w:t>
      </w:r>
      <w:r w:rsidR="00B77DDA">
        <w:rPr>
          <w:noProof/>
        </w:rPr>
        <w:fldChar w:fldCharType="end"/>
      </w:r>
      <w:r w:rsidRPr="00E76E93">
        <w:t>. Ventspilī nakšņojušo tūristu skaits no 2011.-2015.gadam</w:t>
      </w:r>
    </w:p>
    <w:p w14:paraId="193582F6" w14:textId="7F7D3F4B" w:rsidR="00595DBB" w:rsidRPr="00E76E93" w:rsidRDefault="00063259" w:rsidP="00595DBB">
      <w:r w:rsidRPr="00E76E93">
        <w:rPr>
          <w:noProof/>
        </w:rPr>
        <w:drawing>
          <wp:inline distT="0" distB="0" distL="0" distR="0" wp14:anchorId="02F212D1" wp14:editId="6F3895CE">
            <wp:extent cx="5940000" cy="1800000"/>
            <wp:effectExtent l="0" t="0" r="381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F94256" w14:textId="4FB0ECC5" w:rsidR="00063259" w:rsidRPr="00E76E93" w:rsidRDefault="00063259" w:rsidP="00063259">
      <w:pPr>
        <w:jc w:val="center"/>
        <w:rPr>
          <w:i/>
          <w:sz w:val="20"/>
        </w:rPr>
      </w:pPr>
      <w:r w:rsidRPr="00E76E93">
        <w:rPr>
          <w:i/>
          <w:sz w:val="20"/>
        </w:rPr>
        <w:t>Avots: Ventspils TIC</w:t>
      </w:r>
    </w:p>
    <w:p w14:paraId="38D90D3A" w14:textId="08AA4F37" w:rsidR="00AF180A" w:rsidRPr="00E76E93" w:rsidRDefault="007744DD" w:rsidP="00AF180A">
      <w:r w:rsidRPr="00E76E93">
        <w:t>Ventspils pilsēt</w:t>
      </w:r>
      <w:r w:rsidR="00AB39F2" w:rsidRPr="00E76E93">
        <w:t>a</w:t>
      </w:r>
      <w:r w:rsidRPr="00E76E93">
        <w:t xml:space="preserve"> ir</w:t>
      </w:r>
      <w:r w:rsidR="00AB39F2" w:rsidRPr="00E76E93">
        <w:t xml:space="preserve"> izveidojusies par iecienītu</w:t>
      </w:r>
      <w:r w:rsidRPr="00E76E93">
        <w:t xml:space="preserve"> </w:t>
      </w:r>
      <w:r w:rsidR="00AB39F2" w:rsidRPr="00E76E93">
        <w:t xml:space="preserve">tūrisma maršruta galamērķi un atpūtas un brīvā laika  pavadīšanas vietu </w:t>
      </w:r>
      <w:r w:rsidRPr="00E76E93">
        <w:t>tūristi</w:t>
      </w:r>
      <w:r w:rsidR="00AB39F2" w:rsidRPr="00E76E93">
        <w:t>em</w:t>
      </w:r>
      <w:r w:rsidRPr="00E76E93">
        <w:t xml:space="preserve"> no Lietuvas</w:t>
      </w:r>
      <w:r w:rsidR="00AB39F2" w:rsidRPr="00E76E93">
        <w:t>, kuru īpatsvars</w:t>
      </w:r>
      <w:r w:rsidRPr="00E76E93">
        <w:t xml:space="preserve"> 2015.gadā veidoja 66,0% no </w:t>
      </w:r>
      <w:r w:rsidR="00AB39F2" w:rsidRPr="00E76E93">
        <w:t>visiem Ventspils pilsētā</w:t>
      </w:r>
      <w:r w:rsidRPr="00E76E93">
        <w:t xml:space="preserve"> nakšņojošajiem ārzemju tūristiem (skatīt attēlu Nr. </w:t>
      </w:r>
      <w:r w:rsidR="009F3CCD" w:rsidRPr="00E76E93">
        <w:t>21</w:t>
      </w:r>
      <w:r w:rsidRPr="00E76E93">
        <w:t xml:space="preserve">). Tiem seko tūristi no Vācijas </w:t>
      </w:r>
      <w:r w:rsidR="00F74AD0" w:rsidRPr="00E76E93">
        <w:t>(</w:t>
      </w:r>
      <w:r w:rsidRPr="00E76E93">
        <w:t>9,0%</w:t>
      </w:r>
      <w:r w:rsidR="00F74AD0" w:rsidRPr="00E76E93">
        <w:t>)</w:t>
      </w:r>
      <w:r w:rsidRPr="00E76E93">
        <w:t xml:space="preserve">, Igaunijas </w:t>
      </w:r>
      <w:r w:rsidR="00F74AD0" w:rsidRPr="00E76E93">
        <w:t>(</w:t>
      </w:r>
      <w:r w:rsidRPr="00E76E93">
        <w:t>6,7%</w:t>
      </w:r>
      <w:r w:rsidR="00F74AD0" w:rsidRPr="00E76E93">
        <w:t>)</w:t>
      </w:r>
      <w:r w:rsidRPr="00E76E93">
        <w:t xml:space="preserve">, Krievijas </w:t>
      </w:r>
      <w:r w:rsidR="00F74AD0" w:rsidRPr="00E76E93">
        <w:t>(</w:t>
      </w:r>
      <w:r w:rsidRPr="00E76E93">
        <w:t>3,9%</w:t>
      </w:r>
      <w:r w:rsidR="00F74AD0" w:rsidRPr="00E76E93">
        <w:t>)</w:t>
      </w:r>
      <w:r w:rsidR="00B26132" w:rsidRPr="00E76E93">
        <w:t xml:space="preserve">, </w:t>
      </w:r>
      <w:r w:rsidRPr="00E76E93">
        <w:t xml:space="preserve">Somijas </w:t>
      </w:r>
      <w:r w:rsidR="00F74AD0" w:rsidRPr="00E76E93">
        <w:t>(</w:t>
      </w:r>
      <w:r w:rsidRPr="00E76E93">
        <w:t>2,3%</w:t>
      </w:r>
      <w:r w:rsidR="00F74AD0" w:rsidRPr="00E76E93">
        <w:t>)</w:t>
      </w:r>
      <w:r w:rsidR="00B26132" w:rsidRPr="00E76E93">
        <w:t xml:space="preserve"> un Zviedrijas (2,1%). No 2011.gada šo valstu tūristu skaits katru gadu stabili pieaug, tāpat kā ir pieaudzis tūristu skaits no Polijas, Baltkrievijas, Lielbritānijas un Nīderlandes.</w:t>
      </w:r>
      <w:r w:rsidR="00B26132" w:rsidRPr="00E76E93">
        <w:rPr>
          <w:rStyle w:val="Vresatsauce"/>
        </w:rPr>
        <w:footnoteReference w:id="24"/>
      </w:r>
      <w:r w:rsidR="00B26132" w:rsidRPr="00E76E93">
        <w:t xml:space="preserve"> </w:t>
      </w:r>
      <w:r w:rsidR="00AF180A" w:rsidRPr="00E76E93">
        <w:t>Tūristu pieplūdumu Ventspils pilsēta no Skandināvijas valstīm un Vācijas ir veicinājusi regulāra prāmju satiksme no Ventspils – Nīneshamna (Zviedrija) un Ventspils – Traveminde (Vācija), kuros pārvadāto pasažieru skaits ar katru gadu palielinās. Lai gan n</w:t>
      </w:r>
      <w:r w:rsidR="00002DFE" w:rsidRPr="00E76E93">
        <w:t>o</w:t>
      </w:r>
      <w:r w:rsidR="002D1E1A" w:rsidRPr="00E76E93">
        <w:t xml:space="preserve"> 201</w:t>
      </w:r>
      <w:r w:rsidR="00AF180A" w:rsidRPr="00E76E93">
        <w:t>7</w:t>
      </w:r>
      <w:r w:rsidR="002D1E1A" w:rsidRPr="00E76E93">
        <w:t>.gada</w:t>
      </w:r>
      <w:r w:rsidR="00AF180A" w:rsidRPr="00E76E93">
        <w:t xml:space="preserve"> prāmja līnija uz Vāciju ir pilnībā pārvirzīta uz Liepājas ostu, būtiski ir palielināts prāmju reisu skaits starp Ventspili un Zviedriju un tam ir pievienojies </w:t>
      </w:r>
      <w:r w:rsidR="00873DE6">
        <w:t>R</w:t>
      </w:r>
      <w:r w:rsidR="00AF180A" w:rsidRPr="00E76E93">
        <w:t>o-</w:t>
      </w:r>
      <w:r w:rsidR="00873DE6">
        <w:t>R</w:t>
      </w:r>
      <w:r w:rsidR="00AF180A" w:rsidRPr="00E76E93">
        <w:t>o savienojums ar Beļģiju un Lielbritāniju, radot labvēlīgus apstākļus tālākai tūrisma attīstībai.</w:t>
      </w:r>
      <w:r w:rsidR="00AF180A" w:rsidRPr="00E76E93">
        <w:rPr>
          <w:rStyle w:val="Vresatsauce"/>
        </w:rPr>
        <w:footnoteReference w:id="25"/>
      </w:r>
      <w:r w:rsidR="00AF180A" w:rsidRPr="00E76E93">
        <w:t xml:space="preserve"> </w:t>
      </w:r>
    </w:p>
    <w:p w14:paraId="4597D76C" w14:textId="3E961B26" w:rsidR="009067CA" w:rsidRPr="00E76E93" w:rsidRDefault="009067CA"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21</w:t>
      </w:r>
      <w:r w:rsidR="00B77DDA">
        <w:rPr>
          <w:noProof/>
        </w:rPr>
        <w:fldChar w:fldCharType="end"/>
      </w:r>
      <w:r w:rsidRPr="00E76E93">
        <w:t>. Ventspils pilsētā nakšņojošo ārvalstu tūristu skaits sadalījuma pa valstīm</w:t>
      </w:r>
    </w:p>
    <w:p w14:paraId="50EA98ED" w14:textId="34338909" w:rsidR="007744DD" w:rsidRPr="00E76E93" w:rsidRDefault="007744DD" w:rsidP="002E7191">
      <w:pPr>
        <w:jc w:val="center"/>
      </w:pPr>
      <w:r w:rsidRPr="00E76E93">
        <w:rPr>
          <w:noProof/>
        </w:rPr>
        <w:drawing>
          <wp:inline distT="0" distB="0" distL="0" distR="0" wp14:anchorId="381CF5DD" wp14:editId="0288C63F">
            <wp:extent cx="4500000" cy="252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930C19" w14:textId="3AA7073E" w:rsidR="009067CA" w:rsidRPr="00E76E93" w:rsidRDefault="009067CA" w:rsidP="009067CA">
      <w:pPr>
        <w:jc w:val="center"/>
        <w:rPr>
          <w:i/>
          <w:sz w:val="20"/>
        </w:rPr>
      </w:pPr>
      <w:r w:rsidRPr="00E76E93">
        <w:rPr>
          <w:i/>
          <w:sz w:val="20"/>
        </w:rPr>
        <w:t xml:space="preserve">Avots: Ventspils </w:t>
      </w:r>
      <w:r w:rsidR="00063259" w:rsidRPr="00E76E93">
        <w:rPr>
          <w:i/>
          <w:sz w:val="20"/>
        </w:rPr>
        <w:t>TIC</w:t>
      </w:r>
    </w:p>
    <w:p w14:paraId="6EC16C1A" w14:textId="6363CD60" w:rsidR="00E21DA2" w:rsidRPr="00E76E93" w:rsidRDefault="00C02CA1" w:rsidP="008E472D">
      <w:r w:rsidRPr="00E76E93">
        <w:t xml:space="preserve">2016.gadā </w:t>
      </w:r>
      <w:r w:rsidR="000C3A6C" w:rsidRPr="00E76E93">
        <w:t xml:space="preserve">veiktā pētījuma dati liecina, ka </w:t>
      </w:r>
      <w:r w:rsidRPr="00E76E93">
        <w:t>Ventspils pilsētas viesi, kuri nakšņo</w:t>
      </w:r>
      <w:r w:rsidR="00536042" w:rsidRPr="00E76E93">
        <w:t>ja</w:t>
      </w:r>
      <w:r w:rsidRPr="00E76E93">
        <w:t xml:space="preserve"> kādā no Ventspils naktsmītnēm, vidēji </w:t>
      </w:r>
      <w:r w:rsidR="00776DD3" w:rsidRPr="00E76E93">
        <w:t xml:space="preserve">Ventspils pilsētā </w:t>
      </w:r>
      <w:r w:rsidRPr="00E76E93">
        <w:t>pavadīja 3,1 naktis</w:t>
      </w:r>
      <w:r w:rsidR="00776DD3" w:rsidRPr="00E76E93">
        <w:t xml:space="preserve">. </w:t>
      </w:r>
      <w:r w:rsidR="00E21DA2" w:rsidRPr="00E76E93">
        <w:t>Vietējie tūristi izvēlējās Ventspils pilsētā pavadīt vidēji 2,3 naktis, kamēr viesi no Krievijas – vidēji 4,6 naktis, no Lietuvas – vidēji 4,5 naktis un no Vācijas – vidēji 2,9 naktis.</w:t>
      </w:r>
      <w:r w:rsidR="00E21DA2" w:rsidRPr="00E76E93">
        <w:rPr>
          <w:vertAlign w:val="superscript"/>
        </w:rPr>
        <w:footnoteReference w:id="26"/>
      </w:r>
      <w:r w:rsidR="00E21DA2" w:rsidRPr="00E76E93">
        <w:t xml:space="preserve"> Nedaudz vairāk nekā puse no tiem (52%) Ventspils pilsētu apmeklēja kopā ar bērniem. </w:t>
      </w:r>
    </w:p>
    <w:p w14:paraId="01703DD1" w14:textId="3D47F6C9" w:rsidR="00E550EB" w:rsidRPr="00E76E93" w:rsidRDefault="003B64DD" w:rsidP="008E472D">
      <w:r w:rsidRPr="00E76E93">
        <w:t>Populārākais Ventspils pilsētas apmeklējuma mērķis ir pilsētas apskate un atpūta pie jūras</w:t>
      </w:r>
      <w:r w:rsidR="00536042" w:rsidRPr="00E76E93">
        <w:t>, kamēr m</w:t>
      </w:r>
      <w:r w:rsidRPr="00E76E93">
        <w:t xml:space="preserve">uzeju apmeklējums </w:t>
      </w:r>
      <w:r w:rsidR="00536042" w:rsidRPr="00E76E93">
        <w:t>un pilsētas svētki ir minēti s</w:t>
      </w:r>
      <w:r w:rsidRPr="00E76E93">
        <w:t>alīdzinoši retāk</w:t>
      </w:r>
      <w:r w:rsidR="00536042" w:rsidRPr="00E76E93">
        <w:t>. Neskatoties uz to, liela daļa</w:t>
      </w:r>
      <w:r w:rsidR="00083373" w:rsidRPr="00E76E93">
        <w:t xml:space="preserve"> aptaujāto Ventspils pilsētas</w:t>
      </w:r>
      <w:r w:rsidR="00536042" w:rsidRPr="00E76E93">
        <w:t xml:space="preserve"> </w:t>
      </w:r>
      <w:r w:rsidR="00BE6D15" w:rsidRPr="00E76E93">
        <w:t>viesu</w:t>
      </w:r>
      <w:r w:rsidR="00083373" w:rsidRPr="00E76E93">
        <w:t xml:space="preserve"> (44% no respondentiem)</w:t>
      </w:r>
      <w:r w:rsidR="00BE6D15" w:rsidRPr="00E76E93">
        <w:t xml:space="preserve"> </w:t>
      </w:r>
      <w:r w:rsidR="00536042" w:rsidRPr="00E76E93">
        <w:t xml:space="preserve">apmeklējumu laikā </w:t>
      </w:r>
      <w:r w:rsidR="00DA5FC1" w:rsidRPr="00E76E93">
        <w:t>apskata</w:t>
      </w:r>
      <w:r w:rsidR="00BE6D15" w:rsidRPr="00E76E93">
        <w:t xml:space="preserve"> </w:t>
      </w:r>
      <w:r w:rsidR="00536042" w:rsidRPr="00E76E93">
        <w:t xml:space="preserve">arī citus </w:t>
      </w:r>
      <w:r w:rsidR="00DA5FC1" w:rsidRPr="00E76E93">
        <w:t xml:space="preserve">tūrisma </w:t>
      </w:r>
      <w:r w:rsidR="00536042" w:rsidRPr="00E76E93">
        <w:t>objektus, t.sk. PBM.</w:t>
      </w:r>
      <w:r w:rsidR="00E21DA2" w:rsidRPr="00E76E93">
        <w:t xml:space="preserve"> Tomēr Ventspils pilsētas apmeklējuma mērķi atšķiras atkarībā no sezonas. Ziemā/ pavasarī visbiežāk Ventspils pilsētu apmeklē darba darīšanu dēļ, kam seko pilsētas apskate, pasākumu apmeklēšana, draugu, radu, citu paziņu apciemošana un aktīvā atpūta. Savukārt vasarā/ rudenī populārākie mērķi ir pilsētas apskate, atpūta pie jūras, aktīvā atpūta, atpūta kopā ar bērniem un muzeju apmeklēšana.</w:t>
      </w:r>
      <w:r w:rsidR="000C3A6C" w:rsidRPr="00E76E93">
        <w:t xml:space="preserve"> </w:t>
      </w:r>
      <w:r w:rsidR="008F6483" w:rsidRPr="00E76E93">
        <w:t xml:space="preserve">Ventspils pilsētas apmeklējums ir </w:t>
      </w:r>
      <w:r w:rsidR="003E24D1" w:rsidRPr="00E76E93">
        <w:t>kļuvis daļēji par tradīciju daudziem no pilsētas viesiem. 2016.gadā, salīdzinot ar iepriekšējiem gadiem, ir pieaudzis to viesu skaits, kuri apmeklē to atkārtoti (divas, trīs reizes un vairāk). 2016.gadā to norādīja 85% no aptaujātajiem Latvijas iedzīvotājiem, 67% viesu no Lietuvas, 58% viesu no Krievijas, 27% viesu no Vācijas un 29% viesu no citām valstīm.</w:t>
      </w:r>
      <w:r w:rsidR="00E550EB" w:rsidRPr="00E76E93">
        <w:rPr>
          <w:rStyle w:val="Vresatsauce"/>
        </w:rPr>
        <w:footnoteReference w:id="27"/>
      </w:r>
    </w:p>
    <w:p w14:paraId="528DA934" w14:textId="68923123" w:rsidR="008F3CDE" w:rsidRPr="00E76E93" w:rsidRDefault="001C265D" w:rsidP="008E472D">
      <w:r w:rsidRPr="00E76E93">
        <w:t>Vidēji vienā Ventspils apmeklējuma dienā uz vienu cilvēku iztērētā naudas summa ir EUR 41,26. Latvijas iedzīvotāji un viesi no Lietuvas vidēji dienā uz vienu cilvēku iztērē mazāk</w:t>
      </w:r>
      <w:r w:rsidR="002E7191" w:rsidRPr="00E76E93">
        <w:t>a</w:t>
      </w:r>
      <w:r w:rsidRPr="00E76E93">
        <w:t>s naudas summas</w:t>
      </w:r>
      <w:r w:rsidR="0085397E" w:rsidRPr="00E76E93">
        <w:t xml:space="preserve"> (attiecīgi EUR 38.63 un EUR 39.76)</w:t>
      </w:r>
      <w:r w:rsidRPr="00E76E93">
        <w:t xml:space="preserve"> nekā viesi </w:t>
      </w:r>
      <w:r w:rsidR="008A3328" w:rsidRPr="00E76E93">
        <w:t>no Vācijas, Krievijas un no citā</w:t>
      </w:r>
      <w:r w:rsidRPr="00E76E93">
        <w:t>m valstīm</w:t>
      </w:r>
      <w:r w:rsidR="0085397E" w:rsidRPr="00E76E93">
        <w:t xml:space="preserve"> (attiecīgi EUR 54.04, EUR 50.00 un EUR 45.19)</w:t>
      </w:r>
      <w:r w:rsidRPr="00E76E93">
        <w:t>.</w:t>
      </w:r>
      <w:r w:rsidRPr="00E76E93">
        <w:rPr>
          <w:rStyle w:val="Vresatsauce"/>
        </w:rPr>
        <w:footnoteReference w:id="28"/>
      </w:r>
    </w:p>
    <w:p w14:paraId="05093B5F" w14:textId="77777777" w:rsidR="008F3CDE" w:rsidRPr="00E76E93" w:rsidRDefault="008F3CDE" w:rsidP="00596004">
      <w:pPr>
        <w:pStyle w:val="Virsraksts4"/>
      </w:pPr>
      <w:r w:rsidRPr="00E76E93">
        <w:t>Tūrisma attīstības tendences</w:t>
      </w:r>
    </w:p>
    <w:p w14:paraId="28B4F05E" w14:textId="77777777" w:rsidR="00F03BFF" w:rsidRPr="00E76E93" w:rsidRDefault="00F03BFF" w:rsidP="00F03BFF">
      <w:pPr>
        <w:spacing w:before="120"/>
        <w:rPr>
          <w:szCs w:val="22"/>
        </w:rPr>
      </w:pPr>
      <w:r w:rsidRPr="00E76E93">
        <w:rPr>
          <w:szCs w:val="22"/>
        </w:rPr>
        <w:t>Galvenās globālās tendences un izaicinājumus, ar ko saskarsies tūrisma nozare, noteiks vairāki faktori</w:t>
      </w:r>
      <w:r w:rsidRPr="00E76E93">
        <w:rPr>
          <w:rStyle w:val="Vresatsauce"/>
          <w:szCs w:val="22"/>
        </w:rPr>
        <w:footnoteReference w:id="29"/>
      </w:r>
      <w:r w:rsidRPr="00E76E93">
        <w:rPr>
          <w:szCs w:val="22"/>
        </w:rPr>
        <w:t>:</w:t>
      </w:r>
    </w:p>
    <w:p w14:paraId="6FCB438E" w14:textId="2D7EA72A" w:rsidR="00F03BFF" w:rsidRPr="00E76E93" w:rsidRDefault="00F03BFF" w:rsidP="00F03BFF">
      <w:pPr>
        <w:spacing w:before="120"/>
        <w:rPr>
          <w:b/>
          <w:i/>
          <w:szCs w:val="22"/>
        </w:rPr>
      </w:pPr>
      <w:r w:rsidRPr="00E76E93">
        <w:rPr>
          <w:b/>
          <w:i/>
          <w:szCs w:val="22"/>
        </w:rPr>
        <w:t>Sociālie faktori</w:t>
      </w:r>
      <w:r w:rsidRPr="00E76E93">
        <w:rPr>
          <w:b/>
          <w:i/>
          <w:szCs w:val="22"/>
        </w:rPr>
        <w:tab/>
      </w:r>
    </w:p>
    <w:p w14:paraId="0ACF2849" w14:textId="07B8DCBF" w:rsidR="00F03BFF" w:rsidRPr="00E76E93" w:rsidRDefault="00F03BFF" w:rsidP="00831572">
      <w:pPr>
        <w:numPr>
          <w:ilvl w:val="0"/>
          <w:numId w:val="8"/>
        </w:numPr>
        <w:spacing w:before="120"/>
        <w:ind w:left="567" w:hanging="283"/>
        <w:rPr>
          <w:szCs w:val="22"/>
        </w:rPr>
      </w:pPr>
      <w:r w:rsidRPr="00E76E93">
        <w:rPr>
          <w:szCs w:val="22"/>
        </w:rPr>
        <w:t>Augošs pieprasījums pēc īsajiem ceļojumiem, it īpaši attīstības valstīs, palielinoties tūristu skaitam ar raksturojumu "daudz naudas - maz laika”.</w:t>
      </w:r>
    </w:p>
    <w:p w14:paraId="209BC3F4" w14:textId="369E0438" w:rsidR="00F03BFF" w:rsidRPr="00E76E93" w:rsidRDefault="00F03BFF" w:rsidP="00831572">
      <w:pPr>
        <w:numPr>
          <w:ilvl w:val="0"/>
          <w:numId w:val="8"/>
        </w:numPr>
        <w:spacing w:before="120"/>
        <w:ind w:left="567" w:hanging="283"/>
        <w:rPr>
          <w:szCs w:val="22"/>
        </w:rPr>
      </w:pPr>
      <w:r w:rsidRPr="00E76E93">
        <w:rPr>
          <w:szCs w:val="22"/>
        </w:rPr>
        <w:t>Vēlme pēc pieredzes dažādības un līdzdarbības pieredzes gūšanas procesā.</w:t>
      </w:r>
    </w:p>
    <w:p w14:paraId="3B96B6E3" w14:textId="1EEA5F3E" w:rsidR="00F03BFF" w:rsidRPr="00E76E93" w:rsidRDefault="00F03BFF" w:rsidP="00831572">
      <w:pPr>
        <w:numPr>
          <w:ilvl w:val="0"/>
          <w:numId w:val="8"/>
        </w:numPr>
        <w:spacing w:before="120"/>
        <w:ind w:left="567" w:hanging="283"/>
        <w:rPr>
          <w:szCs w:val="22"/>
        </w:rPr>
      </w:pPr>
      <w:r w:rsidRPr="00E76E93">
        <w:rPr>
          <w:szCs w:val="22"/>
        </w:rPr>
        <w:t xml:space="preserve">Tendence eksperimentēt, it īpaši cilvēkiem no attīstības valstīm, lai izjustu jaunas emocijas. Ja sākotnēji sniegtais pakalpojums nav spējis nodrošināt cerēto apmierinājumu, šie tūristi nav pārāk pacietīgi, lai dotu </w:t>
      </w:r>
      <w:r w:rsidR="00873DE6">
        <w:rPr>
          <w:szCs w:val="22"/>
        </w:rPr>
        <w:t xml:space="preserve">tiem </w:t>
      </w:r>
      <w:r w:rsidRPr="00E76E93">
        <w:rPr>
          <w:szCs w:val="22"/>
        </w:rPr>
        <w:t>otru iespēju.</w:t>
      </w:r>
    </w:p>
    <w:p w14:paraId="1FF2E335" w14:textId="2243DF20" w:rsidR="00F03BFF" w:rsidRPr="00E76E93" w:rsidRDefault="00F03BFF" w:rsidP="00831572">
      <w:pPr>
        <w:numPr>
          <w:ilvl w:val="0"/>
          <w:numId w:val="8"/>
        </w:numPr>
        <w:spacing w:before="120"/>
        <w:ind w:left="567" w:hanging="283"/>
        <w:rPr>
          <w:szCs w:val="22"/>
        </w:rPr>
      </w:pPr>
      <w:r w:rsidRPr="00E76E93">
        <w:rPr>
          <w:szCs w:val="22"/>
        </w:rPr>
        <w:t xml:space="preserve">Augošs pieprasījums pēc individualizētiem ceļojumiem, kas atbilst katra individuālajām prasībām </w:t>
      </w:r>
      <w:r w:rsidR="00EC4DCF" w:rsidRPr="00E76E93">
        <w:rPr>
          <w:szCs w:val="22"/>
        </w:rPr>
        <w:t>un interesēm</w:t>
      </w:r>
      <w:r w:rsidR="00873DE6">
        <w:rPr>
          <w:szCs w:val="22"/>
        </w:rPr>
        <w:t>,</w:t>
      </w:r>
      <w:r w:rsidR="00EC4DCF" w:rsidRPr="00E76E93">
        <w:rPr>
          <w:szCs w:val="22"/>
        </w:rPr>
        <w:t xml:space="preserve"> un sniedz autentisk</w:t>
      </w:r>
      <w:r w:rsidRPr="00E76E93">
        <w:rPr>
          <w:szCs w:val="22"/>
        </w:rPr>
        <w:t xml:space="preserve">u pieredzi. Grupu ceļojumi vairāk specializēsies interešu virzienā, un būs raksturīgas skaitliski mazāka apjoma tūristu grupas. </w:t>
      </w:r>
    </w:p>
    <w:p w14:paraId="44031955" w14:textId="279F97A4" w:rsidR="00F03BFF" w:rsidRPr="00E76E93" w:rsidRDefault="00F03BFF" w:rsidP="00831572">
      <w:pPr>
        <w:numPr>
          <w:ilvl w:val="0"/>
          <w:numId w:val="8"/>
        </w:numPr>
        <w:spacing w:before="120"/>
        <w:ind w:left="567" w:hanging="283"/>
        <w:rPr>
          <w:szCs w:val="22"/>
        </w:rPr>
      </w:pPr>
      <w:r w:rsidRPr="00E76E93">
        <w:rPr>
          <w:szCs w:val="22"/>
        </w:rPr>
        <w:t>Tūrisma pieredze kā daļa no pašizaugsmes un sevis pilnveides procesa, kas aptvers veselību, izglītošanos, prasmju attīstību un kultūras izpratni.</w:t>
      </w:r>
    </w:p>
    <w:p w14:paraId="45EFAABE" w14:textId="3089280D" w:rsidR="00F03BFF" w:rsidRPr="00E76E93" w:rsidRDefault="00F03BFF" w:rsidP="00831572">
      <w:pPr>
        <w:numPr>
          <w:ilvl w:val="0"/>
          <w:numId w:val="8"/>
        </w:numPr>
        <w:spacing w:before="120"/>
        <w:ind w:left="567" w:hanging="283"/>
        <w:rPr>
          <w:szCs w:val="22"/>
        </w:rPr>
      </w:pPr>
      <w:r w:rsidRPr="00E76E93">
        <w:rPr>
          <w:szCs w:val="22"/>
        </w:rPr>
        <w:t>Samazināsies tendence izvēlēties izdevīgāko pirkumu, bieži vien par zemāko cenu, jo cilvēki kļūst kritiskāki un mazāk lojāli, meklējot izdevīgumu. Pieaugs gatavība maksāt par kvalitatīvu pieredzi.</w:t>
      </w:r>
    </w:p>
    <w:p w14:paraId="16762533" w14:textId="18D23A6A" w:rsidR="00F03BFF" w:rsidRPr="00E76E93" w:rsidRDefault="00F03BFF" w:rsidP="00831572">
      <w:pPr>
        <w:numPr>
          <w:ilvl w:val="0"/>
          <w:numId w:val="8"/>
        </w:numPr>
        <w:spacing w:before="120"/>
        <w:ind w:left="567" w:hanging="283"/>
        <w:rPr>
          <w:szCs w:val="22"/>
        </w:rPr>
      </w:pPr>
      <w:r w:rsidRPr="00E76E93">
        <w:rPr>
          <w:szCs w:val="22"/>
        </w:rPr>
        <w:t xml:space="preserve">Pieaugoša sociālā un vides apziņa. Turīgāki patērētāji arvien vairāk izvērtē, kāda ir iegādātā pakalpojuma ietekme uz vietējo sabiedrību un vidi. </w:t>
      </w:r>
    </w:p>
    <w:p w14:paraId="04BE9D64" w14:textId="5417B71E" w:rsidR="00F03BFF" w:rsidRPr="00E76E93" w:rsidRDefault="00F03BFF" w:rsidP="00831572">
      <w:pPr>
        <w:numPr>
          <w:ilvl w:val="0"/>
          <w:numId w:val="8"/>
        </w:numPr>
        <w:spacing w:before="120"/>
        <w:ind w:left="567" w:hanging="283"/>
        <w:rPr>
          <w:szCs w:val="22"/>
        </w:rPr>
      </w:pPr>
      <w:r w:rsidRPr="00E76E93">
        <w:rPr>
          <w:szCs w:val="22"/>
        </w:rPr>
        <w:t>Drošības apziņa jeb nepieciešamība pēc pārliecības, ka iegādātais pakalpojums būs drošs un kvalitatīvs. Arvien lielāka nozīme būs atsauksmēm.</w:t>
      </w:r>
    </w:p>
    <w:p w14:paraId="29B18EA8" w14:textId="0D70A729" w:rsidR="00F03BFF" w:rsidRPr="00E76E93" w:rsidRDefault="00F03BFF" w:rsidP="00F03BFF">
      <w:pPr>
        <w:spacing w:before="120"/>
        <w:rPr>
          <w:b/>
          <w:i/>
          <w:szCs w:val="22"/>
        </w:rPr>
      </w:pPr>
      <w:r w:rsidRPr="00E76E93">
        <w:rPr>
          <w:b/>
          <w:i/>
          <w:szCs w:val="22"/>
        </w:rPr>
        <w:t>Demogrāfiskie faktori</w:t>
      </w:r>
      <w:r w:rsidRPr="00E76E93">
        <w:rPr>
          <w:b/>
          <w:i/>
          <w:szCs w:val="22"/>
        </w:rPr>
        <w:tab/>
      </w:r>
    </w:p>
    <w:p w14:paraId="77A5F19C" w14:textId="70C06F2C" w:rsidR="00F03BFF" w:rsidRPr="00E76E93" w:rsidRDefault="00F03BFF" w:rsidP="00831572">
      <w:pPr>
        <w:numPr>
          <w:ilvl w:val="0"/>
          <w:numId w:val="8"/>
        </w:numPr>
        <w:spacing w:before="120"/>
        <w:ind w:left="567" w:hanging="283"/>
        <w:rPr>
          <w:szCs w:val="22"/>
        </w:rPr>
      </w:pPr>
      <w:r w:rsidRPr="00E76E93">
        <w:rPr>
          <w:szCs w:val="22"/>
        </w:rPr>
        <w:t>Sabiedrībā pieaug rūpes par veselību un labsajūtu. Palielināsies pieprasījums pēc dziedniecisko pakalpojumu un tūrisma sasaistes, tūrisma produktiem veselības uzlabošanai, diētām, dabīga</w:t>
      </w:r>
      <w:r w:rsidR="00873DE6">
        <w:rPr>
          <w:szCs w:val="22"/>
        </w:rPr>
        <w:t xml:space="preserve"> un veselīga </w:t>
      </w:r>
      <w:r w:rsidRPr="00E76E93">
        <w:rPr>
          <w:szCs w:val="22"/>
        </w:rPr>
        <w:t>ēdiena, veselīgam dzīves stila, skaistumkopšana</w:t>
      </w:r>
      <w:r w:rsidR="00873DE6">
        <w:rPr>
          <w:szCs w:val="22"/>
        </w:rPr>
        <w:t>s un sporta</w:t>
      </w:r>
      <w:r w:rsidRPr="00E76E93">
        <w:rPr>
          <w:szCs w:val="22"/>
        </w:rPr>
        <w:t xml:space="preserve">. </w:t>
      </w:r>
    </w:p>
    <w:p w14:paraId="3432E5B5" w14:textId="6A9F294E" w:rsidR="00F03BFF" w:rsidRPr="00E76E93" w:rsidRDefault="00F03BFF" w:rsidP="00831572">
      <w:pPr>
        <w:numPr>
          <w:ilvl w:val="0"/>
          <w:numId w:val="8"/>
        </w:numPr>
        <w:spacing w:before="120"/>
        <w:ind w:left="567" w:hanging="283"/>
        <w:rPr>
          <w:szCs w:val="22"/>
        </w:rPr>
      </w:pPr>
      <w:r w:rsidRPr="00E76E93">
        <w:rPr>
          <w:szCs w:val="22"/>
        </w:rPr>
        <w:t xml:space="preserve">Pārapdzīvotība un sabiedrības novecošanās, it īpaši Eiropā. Veidosies jauni tūrisma segmenti, lai nodrošinātu pakalpojumus un produktus senioru vajadzībām. </w:t>
      </w:r>
    </w:p>
    <w:p w14:paraId="1FA32A4C" w14:textId="77008833" w:rsidR="00F03BFF" w:rsidRPr="00E76E93" w:rsidRDefault="00F03BFF" w:rsidP="00831572">
      <w:pPr>
        <w:numPr>
          <w:ilvl w:val="0"/>
          <w:numId w:val="8"/>
        </w:numPr>
        <w:spacing w:before="120"/>
        <w:ind w:left="567" w:hanging="283"/>
        <w:rPr>
          <w:szCs w:val="22"/>
        </w:rPr>
      </w:pPr>
      <w:r w:rsidRPr="00E76E93">
        <w:rPr>
          <w:szCs w:val="22"/>
        </w:rPr>
        <w:t>Pieaugošās urbanizācija dēļ palielināsies pieprasījums pēc brīvdienām ārpus pilsētas, attiecīgi attīstoties lauku un savvaļas dabas, piedzīvojumu tūrisma virzienam.</w:t>
      </w:r>
    </w:p>
    <w:p w14:paraId="6E88944B" w14:textId="6A75F7D3" w:rsidR="00F03BFF" w:rsidRPr="00E76E93" w:rsidRDefault="00F03BFF" w:rsidP="00831572">
      <w:pPr>
        <w:numPr>
          <w:ilvl w:val="0"/>
          <w:numId w:val="8"/>
        </w:numPr>
        <w:spacing w:before="120"/>
        <w:ind w:left="567" w:hanging="283"/>
        <w:rPr>
          <w:szCs w:val="22"/>
        </w:rPr>
      </w:pPr>
      <w:r w:rsidRPr="00E76E93">
        <w:rPr>
          <w:szCs w:val="22"/>
        </w:rPr>
        <w:t>Pieaugot dzimumu līdztiesībai, pieaug sievietes loma tūrisma patēriņa lēmumu pieņemšanā.</w:t>
      </w:r>
    </w:p>
    <w:p w14:paraId="3515F3B2" w14:textId="052DE91C" w:rsidR="00F03BFF" w:rsidRPr="00E76E93" w:rsidRDefault="00F03BFF" w:rsidP="00F03BFF">
      <w:pPr>
        <w:spacing w:before="120"/>
        <w:rPr>
          <w:b/>
          <w:i/>
          <w:szCs w:val="22"/>
        </w:rPr>
      </w:pPr>
      <w:r w:rsidRPr="00E76E93">
        <w:rPr>
          <w:b/>
          <w:i/>
          <w:szCs w:val="22"/>
        </w:rPr>
        <w:t>Ekonomiskie faktori</w:t>
      </w:r>
      <w:r w:rsidRPr="00E76E93">
        <w:rPr>
          <w:b/>
          <w:i/>
          <w:szCs w:val="22"/>
        </w:rPr>
        <w:tab/>
      </w:r>
    </w:p>
    <w:p w14:paraId="0AB5FFC9" w14:textId="714BCF30" w:rsidR="00F03BFF" w:rsidRPr="00E76E93" w:rsidRDefault="00F03BFF" w:rsidP="00831572">
      <w:pPr>
        <w:numPr>
          <w:ilvl w:val="0"/>
          <w:numId w:val="8"/>
        </w:numPr>
        <w:spacing w:before="120"/>
        <w:ind w:left="567" w:hanging="283"/>
        <w:rPr>
          <w:szCs w:val="22"/>
        </w:rPr>
      </w:pPr>
      <w:r w:rsidRPr="00E76E93">
        <w:rPr>
          <w:szCs w:val="22"/>
        </w:rPr>
        <w:t>Pieaugoša privātā sektora nozīme. Straujā privātā uzņēmējdarbības sektora izaugsme daudzās strauji attīstošajās tirgus ekonomikas valstīs radīs konkurences spiedienu resursu efektīvākai izmantošanai, tādēļ jāveicina privāto sadarbības iniciatīvu attīstīšana un lielāka iesaiste galamērķu pārvaldībā.</w:t>
      </w:r>
    </w:p>
    <w:p w14:paraId="03227F17" w14:textId="0458488C" w:rsidR="00F03BFF" w:rsidRPr="00E76E93" w:rsidRDefault="00F03BFF" w:rsidP="00831572">
      <w:pPr>
        <w:numPr>
          <w:ilvl w:val="0"/>
          <w:numId w:val="8"/>
        </w:numPr>
        <w:spacing w:before="120"/>
        <w:ind w:left="567" w:hanging="283"/>
        <w:rPr>
          <w:szCs w:val="22"/>
        </w:rPr>
      </w:pPr>
      <w:r w:rsidRPr="00E76E93">
        <w:rPr>
          <w:szCs w:val="22"/>
        </w:rPr>
        <w:t>Pilnveidota makroekonomiskā politika. Finanšu krīze lokāli īstermiņā ierobežojusi pieeju kreditēšanas finanšu resursiem, taču radījusi iespējas jaunu nišu attīstībai. Tūrisma plūsmas samazinājums devis ierosmi līdzšinējo tirgvedības stratēģiju pārskatīšanai, resursu konsolidācijai un ciešākas sadarbības meklēšanai.</w:t>
      </w:r>
    </w:p>
    <w:p w14:paraId="5D724A41" w14:textId="49E3C9BF" w:rsidR="00F03BFF" w:rsidRPr="00E76E93" w:rsidRDefault="00F03BFF" w:rsidP="00831572">
      <w:pPr>
        <w:numPr>
          <w:ilvl w:val="0"/>
          <w:numId w:val="8"/>
        </w:numPr>
        <w:spacing w:before="120"/>
        <w:ind w:left="567" w:hanging="283"/>
        <w:rPr>
          <w:szCs w:val="22"/>
        </w:rPr>
      </w:pPr>
      <w:r w:rsidRPr="00E76E93">
        <w:rPr>
          <w:szCs w:val="22"/>
        </w:rPr>
        <w:t>Deregulācija un liberizācija. Turpināsies centieni likvidēt barjeras starptautiskai ceļošanai globāli, kā arī pieaugs citu noteikumu un ierobežojumu atcelšana uzņēmējdarbības veikšanai.</w:t>
      </w:r>
    </w:p>
    <w:p w14:paraId="4379F00A" w14:textId="0374DAB7" w:rsidR="00F03BFF" w:rsidRPr="00E76E93" w:rsidRDefault="00F03BFF" w:rsidP="00831572">
      <w:pPr>
        <w:numPr>
          <w:ilvl w:val="0"/>
          <w:numId w:val="8"/>
        </w:numPr>
        <w:spacing w:before="120"/>
        <w:ind w:left="567" w:hanging="283"/>
        <w:rPr>
          <w:szCs w:val="22"/>
        </w:rPr>
      </w:pPr>
      <w:r w:rsidRPr="00E76E93">
        <w:rPr>
          <w:szCs w:val="22"/>
        </w:rPr>
        <w:t>Pieaugoša tirdzniecība un investīcijas, eiro. Starptautiskā</w:t>
      </w:r>
      <w:r w:rsidR="008A3328" w:rsidRPr="00E76E93">
        <w:rPr>
          <w:szCs w:val="22"/>
        </w:rPr>
        <w:t>s</w:t>
      </w:r>
      <w:r w:rsidRPr="00E76E93">
        <w:rPr>
          <w:szCs w:val="22"/>
        </w:rPr>
        <w:t xml:space="preserve"> tirdzniecība</w:t>
      </w:r>
      <w:r w:rsidR="008A3328" w:rsidRPr="00E76E93">
        <w:rPr>
          <w:szCs w:val="22"/>
        </w:rPr>
        <w:t>s</w:t>
      </w:r>
      <w:r w:rsidRPr="00E76E93">
        <w:rPr>
          <w:szCs w:val="22"/>
        </w:rPr>
        <w:t xml:space="preserve"> augšupej</w:t>
      </w:r>
      <w:r w:rsidR="008A3328" w:rsidRPr="00E76E93">
        <w:rPr>
          <w:szCs w:val="22"/>
        </w:rPr>
        <w:t>a</w:t>
      </w:r>
      <w:r w:rsidRPr="00E76E93">
        <w:rPr>
          <w:szCs w:val="22"/>
        </w:rPr>
        <w:t xml:space="preserve"> veicina kopējā pasaules IKP izaugsmi</w:t>
      </w:r>
      <w:r w:rsidR="00AA403D" w:rsidRPr="00E76E93">
        <w:rPr>
          <w:szCs w:val="22"/>
        </w:rPr>
        <w:t xml:space="preserve">, </w:t>
      </w:r>
      <w:r w:rsidR="008A3328" w:rsidRPr="00E76E93">
        <w:rPr>
          <w:szCs w:val="22"/>
        </w:rPr>
        <w:t xml:space="preserve">kā rezultāta pieaug </w:t>
      </w:r>
      <w:r w:rsidR="00066EC0" w:rsidRPr="00E76E93">
        <w:rPr>
          <w:szCs w:val="22"/>
        </w:rPr>
        <w:t xml:space="preserve">arī </w:t>
      </w:r>
      <w:r w:rsidR="00AA403D" w:rsidRPr="00E76E93">
        <w:rPr>
          <w:szCs w:val="22"/>
        </w:rPr>
        <w:t>investīcijas tūrisma uzņēmumos un darījuma braucienu</w:t>
      </w:r>
      <w:r w:rsidR="008A3328" w:rsidRPr="00E76E93">
        <w:rPr>
          <w:szCs w:val="22"/>
        </w:rPr>
        <w:t xml:space="preserve"> skaits</w:t>
      </w:r>
      <w:r w:rsidR="00AA403D" w:rsidRPr="00E76E93">
        <w:rPr>
          <w:szCs w:val="22"/>
        </w:rPr>
        <w:t>.</w:t>
      </w:r>
    </w:p>
    <w:p w14:paraId="37FA7BE9" w14:textId="48E9D6C4" w:rsidR="00F03BFF" w:rsidRPr="00E76E93" w:rsidRDefault="00F03BFF" w:rsidP="00831572">
      <w:pPr>
        <w:numPr>
          <w:ilvl w:val="0"/>
          <w:numId w:val="8"/>
        </w:numPr>
        <w:spacing w:before="120"/>
        <w:ind w:left="567" w:hanging="283"/>
        <w:rPr>
          <w:szCs w:val="22"/>
        </w:rPr>
      </w:pPr>
      <w:r w:rsidRPr="00E76E93">
        <w:rPr>
          <w:szCs w:val="22"/>
        </w:rPr>
        <w:t>Centieni paaugstināt perifērijas teritoriju konkurētspēju, ko ietekmē kopējā ES reģionālās attīstības politika – pārrobežu sadarbības projekti, sadarbības tīklu un klasteru iniciatīvas.</w:t>
      </w:r>
    </w:p>
    <w:p w14:paraId="1F70700A" w14:textId="4DE0F937" w:rsidR="00F03BFF" w:rsidRPr="00E76E93" w:rsidRDefault="00F03BFF" w:rsidP="00831572">
      <w:pPr>
        <w:numPr>
          <w:ilvl w:val="0"/>
          <w:numId w:val="8"/>
        </w:numPr>
        <w:spacing w:before="120"/>
        <w:ind w:left="567" w:hanging="283"/>
        <w:rPr>
          <w:szCs w:val="22"/>
        </w:rPr>
      </w:pPr>
      <w:r w:rsidRPr="00E76E93">
        <w:rPr>
          <w:szCs w:val="22"/>
        </w:rPr>
        <w:t>Tehnoloģiju nozīmes pieaugums tūrisma informācijas nodošanai un tūrisma plūsmas vadīšanai, kas ilgtermiņā var mazināt vides norāžu aktualitāti. Samazinās organizēšanas izmaksas, radot papildu iespēju piedāvājuma pievienotajai vērtībai. Globālais tīmeklis un sociālie tīkli reizē ar integrētajām komunikācijas metodēm veido galveno veicināšanas instrumentu paleti, ko pakāpeniski un arvien straujāk nomainīs mobilo tehnoloģiju ienākšana.</w:t>
      </w:r>
    </w:p>
    <w:p w14:paraId="3786F3AB" w14:textId="7CE46588" w:rsidR="00F03BFF" w:rsidRPr="00E76E93" w:rsidRDefault="00F03BFF" w:rsidP="00831572">
      <w:pPr>
        <w:numPr>
          <w:ilvl w:val="0"/>
          <w:numId w:val="9"/>
        </w:numPr>
        <w:spacing w:before="120"/>
        <w:ind w:left="567" w:hanging="283"/>
        <w:rPr>
          <w:szCs w:val="22"/>
        </w:rPr>
      </w:pPr>
      <w:r w:rsidRPr="00E76E93">
        <w:rPr>
          <w:szCs w:val="22"/>
        </w:rPr>
        <w:t>Informācijas pieejamība. Internets un citi elektroniskie mediji kļūst par svarīgāko tūrisma   nozares informācijas un pārdošanas kanālu. Tūristi kļūst kritiskāki un prasīgāki un pieaug to pakalpojumu iegāde un rezervēšana internetā, bieži vien pēdējā brīdī. Pieaug arī individuāli organizēto ceļojumu skaits un ceļojumu grafiki kļūst elastīgāki.</w:t>
      </w:r>
    </w:p>
    <w:p w14:paraId="35C97E0D" w14:textId="47F754BF" w:rsidR="00F03BFF" w:rsidRPr="00E76E93" w:rsidRDefault="00F03BFF" w:rsidP="00831572">
      <w:pPr>
        <w:numPr>
          <w:ilvl w:val="0"/>
          <w:numId w:val="9"/>
        </w:numPr>
        <w:spacing w:before="120"/>
        <w:ind w:left="567" w:hanging="283"/>
        <w:rPr>
          <w:szCs w:val="22"/>
        </w:rPr>
      </w:pPr>
      <w:r w:rsidRPr="00E76E93">
        <w:rPr>
          <w:szCs w:val="22"/>
        </w:rPr>
        <w:t>Transporta jomas izaicinājumi. Jaunās tehnoloģijas palielina transporta ātrumu un samazina reālās izmaksas, taču degvielas cenu iespējam</w:t>
      </w:r>
      <w:r w:rsidR="00902357" w:rsidRPr="00E76E93">
        <w:rPr>
          <w:szCs w:val="22"/>
        </w:rPr>
        <w:t xml:space="preserve">ais </w:t>
      </w:r>
      <w:r w:rsidRPr="00E76E93">
        <w:rPr>
          <w:szCs w:val="22"/>
        </w:rPr>
        <w:t>kāpums un pieaugošā vides apziņa būs liels izaicinājums nākotnē.</w:t>
      </w:r>
    </w:p>
    <w:p w14:paraId="1B4AADF0" w14:textId="041FC5AF" w:rsidR="00F03BFF" w:rsidRPr="00E76E93" w:rsidRDefault="00F03BFF" w:rsidP="00F03BFF">
      <w:pPr>
        <w:spacing w:before="120"/>
        <w:rPr>
          <w:b/>
          <w:i/>
          <w:szCs w:val="22"/>
        </w:rPr>
      </w:pPr>
      <w:r w:rsidRPr="00E76E93">
        <w:rPr>
          <w:b/>
          <w:i/>
          <w:szCs w:val="22"/>
        </w:rPr>
        <w:t>Politiskie faktori</w:t>
      </w:r>
      <w:r w:rsidRPr="00E76E93">
        <w:rPr>
          <w:b/>
          <w:i/>
          <w:szCs w:val="22"/>
        </w:rPr>
        <w:tab/>
      </w:r>
    </w:p>
    <w:p w14:paraId="39601B88" w14:textId="0A910B5B" w:rsidR="00F03BFF" w:rsidRPr="00E76E93" w:rsidRDefault="00F03BFF" w:rsidP="00831572">
      <w:pPr>
        <w:numPr>
          <w:ilvl w:val="0"/>
          <w:numId w:val="9"/>
        </w:numPr>
        <w:spacing w:before="120"/>
        <w:ind w:left="567" w:hanging="283"/>
        <w:rPr>
          <w:szCs w:val="22"/>
        </w:rPr>
      </w:pPr>
      <w:r w:rsidRPr="00E76E93">
        <w:rPr>
          <w:szCs w:val="22"/>
        </w:rPr>
        <w:t xml:space="preserve">Pieaug ES loma starptautiskajā politikā, kas veido līdzsvaru ASV ģeopolitiskajai dominantei. Ķīna un Indija palielina ietekmi kā globālie spēlētāji, kas mainīs ne tikai ģeopolitisko situāciju, bet arī kopējo tūrisma plūsmu. </w:t>
      </w:r>
    </w:p>
    <w:p w14:paraId="370D10B1" w14:textId="31DA123D" w:rsidR="00F03BFF" w:rsidRPr="00E76E93" w:rsidRDefault="00F03BFF" w:rsidP="00831572">
      <w:pPr>
        <w:numPr>
          <w:ilvl w:val="0"/>
          <w:numId w:val="9"/>
        </w:numPr>
        <w:spacing w:before="120"/>
        <w:ind w:left="567" w:hanging="283"/>
        <w:rPr>
          <w:szCs w:val="22"/>
        </w:rPr>
      </w:pPr>
      <w:r w:rsidRPr="00E76E93">
        <w:rPr>
          <w:szCs w:val="22"/>
        </w:rPr>
        <w:t xml:space="preserve">Aizsardzība. Terorisms kā drauds starptautiskajā telpā turpinās pastāvēt, un drošības apsvērumi pastiprinās kampaņveidīgu robežu kontroli un pārbaudes lidostās. </w:t>
      </w:r>
    </w:p>
    <w:p w14:paraId="0DF58E5E" w14:textId="36A99F63" w:rsidR="00F03BFF" w:rsidRPr="00E76E93" w:rsidRDefault="00F03BFF" w:rsidP="00831572">
      <w:pPr>
        <w:numPr>
          <w:ilvl w:val="0"/>
          <w:numId w:val="9"/>
        </w:numPr>
        <w:spacing w:before="120"/>
        <w:ind w:left="567" w:hanging="283"/>
        <w:rPr>
          <w:szCs w:val="22"/>
        </w:rPr>
      </w:pPr>
      <w:r w:rsidRPr="00E76E93">
        <w:rPr>
          <w:szCs w:val="22"/>
        </w:rPr>
        <w:t>Lokālās politikas līmenis. Stratēģiskās partnerības stiprināšana ar blakus esošajām pašvaldībām funkcionālo galamērķu ietvaros ir izaicinājums</w:t>
      </w:r>
      <w:r w:rsidR="000B1FD1" w:rsidRPr="00E76E93">
        <w:rPr>
          <w:szCs w:val="22"/>
        </w:rPr>
        <w:t>, kā arī iespēja</w:t>
      </w:r>
      <w:r w:rsidRPr="00E76E93">
        <w:rPr>
          <w:szCs w:val="22"/>
        </w:rPr>
        <w:t xml:space="preserve"> </w:t>
      </w:r>
      <w:r w:rsidR="000B1FD1" w:rsidRPr="00E76E93">
        <w:rPr>
          <w:szCs w:val="22"/>
        </w:rPr>
        <w:t xml:space="preserve">kas </w:t>
      </w:r>
      <w:r w:rsidRPr="00E76E93">
        <w:rPr>
          <w:szCs w:val="22"/>
        </w:rPr>
        <w:t>nodrošinā</w:t>
      </w:r>
      <w:r w:rsidR="00902357" w:rsidRPr="00E76E93">
        <w:rPr>
          <w:szCs w:val="22"/>
        </w:rPr>
        <w:t xml:space="preserve">s lielāku konkurētspēju </w:t>
      </w:r>
      <w:r w:rsidRPr="00E76E93">
        <w:rPr>
          <w:szCs w:val="22"/>
        </w:rPr>
        <w:t>ilgtermiņā.</w:t>
      </w:r>
    </w:p>
    <w:p w14:paraId="618E67B4" w14:textId="7DA3079E" w:rsidR="00F03BFF" w:rsidRPr="00E76E93" w:rsidRDefault="00F03BFF" w:rsidP="00F03BFF">
      <w:pPr>
        <w:spacing w:before="120"/>
        <w:rPr>
          <w:b/>
          <w:i/>
          <w:szCs w:val="22"/>
        </w:rPr>
      </w:pPr>
      <w:r w:rsidRPr="00E76E93">
        <w:rPr>
          <w:b/>
          <w:i/>
          <w:szCs w:val="22"/>
        </w:rPr>
        <w:t>Vides faktori</w:t>
      </w:r>
      <w:r w:rsidRPr="00E76E93">
        <w:rPr>
          <w:b/>
          <w:i/>
          <w:szCs w:val="22"/>
        </w:rPr>
        <w:tab/>
      </w:r>
    </w:p>
    <w:p w14:paraId="64367BC7" w14:textId="4E507406" w:rsidR="00F03BFF" w:rsidRPr="00E76E93" w:rsidRDefault="00F03BFF" w:rsidP="00831572">
      <w:pPr>
        <w:numPr>
          <w:ilvl w:val="0"/>
          <w:numId w:val="9"/>
        </w:numPr>
        <w:spacing w:before="120"/>
        <w:ind w:left="567" w:hanging="283"/>
        <w:rPr>
          <w:szCs w:val="22"/>
        </w:rPr>
      </w:pPr>
      <w:r w:rsidRPr="00E76E93">
        <w:rPr>
          <w:szCs w:val="22"/>
        </w:rPr>
        <w:t>Klimata pārmaiņu problēmas pieaug, kā rezultātā pastiprināsies mērķtiecīga ekoinovāciju, t.sk. videi draudzīgo pieeju un tehnoloģisko risinājumu ieviešana.</w:t>
      </w:r>
    </w:p>
    <w:p w14:paraId="19376EEA" w14:textId="69443B03" w:rsidR="00F03BFF" w:rsidRPr="00E76E93" w:rsidRDefault="00F03BFF" w:rsidP="00831572">
      <w:pPr>
        <w:numPr>
          <w:ilvl w:val="0"/>
          <w:numId w:val="9"/>
        </w:numPr>
        <w:spacing w:before="120"/>
        <w:ind w:left="567" w:hanging="283"/>
        <w:rPr>
          <w:szCs w:val="22"/>
        </w:rPr>
      </w:pPr>
      <w:r w:rsidRPr="00E76E93">
        <w:rPr>
          <w:szCs w:val="22"/>
        </w:rPr>
        <w:t>Dabas resursu noplicināšana. Globāli, samazinoties fosilās enerģijas krājumiem, prognozējams degvielas cenu kāpums, kas veicinās pieaugošas investīcijas atjaunojamā enerģijā un efektīvā enerģijas izmantošanā. Pieaugs zaļo stratēģiju un zaļās ekonomikas ieviešanas aktualitāte ar apkārtējo vidi saistīta tūrisma izpausmēs.</w:t>
      </w:r>
    </w:p>
    <w:p w14:paraId="08ADE26F" w14:textId="7517D7FD" w:rsidR="00F03BFF" w:rsidRPr="00E76E93" w:rsidRDefault="00F03BFF" w:rsidP="00831572">
      <w:pPr>
        <w:numPr>
          <w:ilvl w:val="0"/>
          <w:numId w:val="9"/>
        </w:numPr>
        <w:spacing w:before="120"/>
        <w:ind w:left="567" w:hanging="283"/>
        <w:rPr>
          <w:szCs w:val="22"/>
        </w:rPr>
      </w:pPr>
      <w:r w:rsidRPr="00E76E93">
        <w:rPr>
          <w:szCs w:val="22"/>
        </w:rPr>
        <w:t>Dabas daudzveidības zaudēšana. Piemērotu un ekoloģiski stabilu dzīves telpu zaudēšana būs galvenais iemesls sugu un bioloģiskās daudzveidības kritumam, kas var būtiski ietekmēt galveno dabas tūrisma resursu - Natura 2000 teritoriju kvalitāti. No dabas tūrisma komerciālās perspektīvas pārdomātu dabas aizsardzības iniciatīvu atbalstīšana un saskaņošana ar uzņēmējdarbību kopumā ir nepieciešamība.</w:t>
      </w:r>
    </w:p>
    <w:p w14:paraId="11093718" w14:textId="7801ED94" w:rsidR="005766F7" w:rsidRPr="00E76E93" w:rsidRDefault="00CA14C7" w:rsidP="00596004">
      <w:pPr>
        <w:pStyle w:val="Virsraksts4"/>
      </w:pPr>
      <w:r w:rsidRPr="00E76E93">
        <w:t xml:space="preserve">Muzeju apmeklējums </w:t>
      </w:r>
      <w:r w:rsidR="00902357" w:rsidRPr="00E76E93">
        <w:t xml:space="preserve">Latvijā </w:t>
      </w:r>
      <w:r w:rsidRPr="00E76E93">
        <w:t>un tendences</w:t>
      </w:r>
    </w:p>
    <w:p w14:paraId="2165471D" w14:textId="1417AE0F" w:rsidR="002A2F36" w:rsidRPr="00E76E93" w:rsidRDefault="007F2F63" w:rsidP="00D775DE">
      <w:r w:rsidRPr="00E76E93">
        <w:t xml:space="preserve">Pēdējos gados </w:t>
      </w:r>
      <w:r w:rsidR="00902357" w:rsidRPr="00E76E93">
        <w:t xml:space="preserve">Latvijā </w:t>
      </w:r>
      <w:r w:rsidRPr="00E76E93">
        <w:t>ir pieaudzis muzeju apmeklējumu skaits</w:t>
      </w:r>
      <w:r w:rsidR="00AC4F30" w:rsidRPr="00E76E93">
        <w:t>, 2015.gadā sasniedzot 3 260 tūkst</w:t>
      </w:r>
      <w:r w:rsidRPr="00E76E93">
        <w:t xml:space="preserve">., </w:t>
      </w:r>
      <w:r w:rsidR="005F3C58" w:rsidRPr="00E76E93">
        <w:t>savukārt</w:t>
      </w:r>
      <w:r w:rsidRPr="00E76E93">
        <w:t xml:space="preserve"> muzeju apmeklējumu </w:t>
      </w:r>
      <w:r w:rsidR="005F3C58" w:rsidRPr="00E76E93">
        <w:t>skaits</w:t>
      </w:r>
      <w:r w:rsidRPr="00E76E93">
        <w:t xml:space="preserve"> uz 1 000 iedzīvotājiem </w:t>
      </w:r>
      <w:r w:rsidR="005F3C58" w:rsidRPr="00E76E93">
        <w:t xml:space="preserve">ir pieaudzis līdz 1 648 </w:t>
      </w:r>
      <w:r w:rsidR="00DD6278" w:rsidRPr="00E76E93">
        <w:t xml:space="preserve">(skatīt attēlu </w:t>
      </w:r>
      <w:r w:rsidR="00AC4F30" w:rsidRPr="00E76E93">
        <w:t xml:space="preserve">Nr. </w:t>
      </w:r>
      <w:r w:rsidR="0059408F" w:rsidRPr="00E76E93">
        <w:t>2</w:t>
      </w:r>
      <w:r w:rsidR="00B12DF8" w:rsidRPr="00E76E93">
        <w:t>2</w:t>
      </w:r>
      <w:r w:rsidR="0059408F" w:rsidRPr="00E76E93">
        <w:t>)</w:t>
      </w:r>
      <w:r w:rsidR="00AC4F30" w:rsidRPr="00E76E93">
        <w:t xml:space="preserve">. </w:t>
      </w:r>
      <w:r w:rsidR="00722EF7" w:rsidRPr="00E76E93">
        <w:t>Taču muzeju apmeklētība</w:t>
      </w:r>
      <w:r w:rsidR="002A2F36" w:rsidRPr="00E76E93">
        <w:t>s rādītāji</w:t>
      </w:r>
      <w:r w:rsidR="00722EF7" w:rsidRPr="00E76E93">
        <w:t xml:space="preserve"> </w:t>
      </w:r>
      <w:r w:rsidR="002A2F36" w:rsidRPr="00E76E93">
        <w:t>nav viennozīmīgi pieauguši</w:t>
      </w:r>
      <w:r w:rsidR="00722EF7" w:rsidRPr="00E76E93">
        <w:t xml:space="preserve"> </w:t>
      </w:r>
      <w:r w:rsidR="002A2F36" w:rsidRPr="00E76E93">
        <w:t>t</w:t>
      </w:r>
      <w:r w:rsidR="00722EF7" w:rsidRPr="00E76E93">
        <w:t xml:space="preserve">ikai iedzīvotāju intereses par muzejiem paaugstināšanās dēļ. </w:t>
      </w:r>
      <w:r w:rsidR="00D775DE" w:rsidRPr="00E76E93">
        <w:t>B</w:t>
      </w:r>
      <w:r w:rsidR="00722EF7" w:rsidRPr="00E76E93">
        <w:t>iedrības “Culturelab” veiktajā pētījumā</w:t>
      </w:r>
      <w:r w:rsidR="002A2F36" w:rsidRPr="00E76E93">
        <w:t xml:space="preserve"> </w:t>
      </w:r>
      <w:r w:rsidR="00D775DE" w:rsidRPr="00E76E93">
        <w:t>ir secināts, ka drīzāk ir pieaudzis esošo muzeja interesentu apmeklējuma biežums, kamēr kopējā auditorija muzejos ir samazinājusies.</w:t>
      </w:r>
      <w:r w:rsidR="002A2F36" w:rsidRPr="00E76E93">
        <w:rPr>
          <w:rStyle w:val="Vresatsauce"/>
        </w:rPr>
        <w:footnoteReference w:id="30"/>
      </w:r>
      <w:r w:rsidR="002A2F36" w:rsidRPr="00E76E93">
        <w:t xml:space="preserve"> </w:t>
      </w:r>
    </w:p>
    <w:p w14:paraId="09D8A553" w14:textId="3F4F0C70" w:rsidR="00DD6278" w:rsidRPr="00E76E93" w:rsidRDefault="00DD6278"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22</w:t>
      </w:r>
      <w:r w:rsidR="00B77DDA">
        <w:rPr>
          <w:noProof/>
        </w:rPr>
        <w:fldChar w:fldCharType="end"/>
      </w:r>
      <w:r w:rsidRPr="00E76E93">
        <w:t>. Muzeju apmeklējums Latvijā no 2011.-2015.gadam</w:t>
      </w:r>
    </w:p>
    <w:p w14:paraId="686BCCB6" w14:textId="03BECC3B" w:rsidR="008E472D" w:rsidRPr="00E76E93" w:rsidRDefault="00266EAE" w:rsidP="008E472D">
      <w:r w:rsidRPr="00E76E93">
        <w:rPr>
          <w:noProof/>
        </w:rPr>
        <w:drawing>
          <wp:inline distT="0" distB="0" distL="0" distR="0" wp14:anchorId="49AD9DD8" wp14:editId="161AAD28">
            <wp:extent cx="5940000" cy="18000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372ACE" w14:textId="77777777" w:rsidR="00DD6278" w:rsidRPr="00E76E93" w:rsidRDefault="00DD6278" w:rsidP="00DD6278">
      <w:pPr>
        <w:jc w:val="center"/>
        <w:rPr>
          <w:i/>
          <w:sz w:val="20"/>
        </w:rPr>
      </w:pPr>
      <w:r w:rsidRPr="00E76E93">
        <w:rPr>
          <w:i/>
          <w:sz w:val="20"/>
        </w:rPr>
        <w:t>Avots: CSP</w:t>
      </w:r>
    </w:p>
    <w:p w14:paraId="5910608F" w14:textId="70CC1160" w:rsidR="00DB661B" w:rsidRPr="00E76E93" w:rsidRDefault="00D664CF" w:rsidP="002C0282">
      <w:r w:rsidRPr="00E76E93">
        <w:t>Salīdzinot ar muzeju apmeklējuma rādītajiem Eiropā, Latvijas iedzīvotāji ir salīdzinoši aktīvāki</w:t>
      </w:r>
      <w:r w:rsidR="00AF2524" w:rsidRPr="00E76E93">
        <w:t xml:space="preserve"> muzeju apmeklētāji</w:t>
      </w:r>
      <w:r w:rsidR="00B12DF8" w:rsidRPr="00E76E93">
        <w:t xml:space="preserve"> (skatīt attēlu Nr. 23</w:t>
      </w:r>
      <w:r w:rsidR="0059408F" w:rsidRPr="00E76E93">
        <w:t>)</w:t>
      </w:r>
      <w:r w:rsidR="00AF2524" w:rsidRPr="00E76E93">
        <w:t>. Eiropas muzeju statistikas apkopojumā (EGMUS), 201</w:t>
      </w:r>
      <w:r w:rsidR="002C0282" w:rsidRPr="00E76E93">
        <w:t>4</w:t>
      </w:r>
      <w:r w:rsidR="00AF2524" w:rsidRPr="00E76E93">
        <w:t>.gadā Latvijā uz 1</w:t>
      </w:r>
      <w:r w:rsidR="00112F95" w:rsidRPr="00E76E93">
        <w:t>00</w:t>
      </w:r>
      <w:r w:rsidR="00AF2524" w:rsidRPr="00E76E93">
        <w:t xml:space="preserve"> 000 iedzīvotājiem ir bijuši </w:t>
      </w:r>
      <w:r w:rsidR="002C0282" w:rsidRPr="00E76E93">
        <w:t>148</w:t>
      </w:r>
      <w:r w:rsidR="00E77A71" w:rsidRPr="00E76E93">
        <w:t>,</w:t>
      </w:r>
      <w:r w:rsidR="002C0282" w:rsidRPr="00E76E93">
        <w:t>4</w:t>
      </w:r>
      <w:r w:rsidR="00E77A71" w:rsidRPr="00E76E93">
        <w:t xml:space="preserve"> tūkst.</w:t>
      </w:r>
      <w:r w:rsidR="00AF2524" w:rsidRPr="00E76E93">
        <w:t xml:space="preserve"> apme</w:t>
      </w:r>
      <w:r w:rsidR="002C0282" w:rsidRPr="00E76E93">
        <w:t xml:space="preserve">klējumu, kamēr, piemēram, Polijā – 80,6 tūkst., Somijā – 99,6 tūkst. un Lietuvā – 127,6 tūkst. Tikmēr kaimiņvalstī Igaunijā muzeju apmeklējumu skaits uz 100 000 iedzīvotājiem ir viens no lielākajiem – 291,9 tūkst., kam seko Šveice – ar 252,5 tūkst. un Austrija – ar 202,3 tūkst.  </w:t>
      </w:r>
    </w:p>
    <w:p w14:paraId="4A2DFD33" w14:textId="64A9F6B4" w:rsidR="00E77A71" w:rsidRPr="00E76E93" w:rsidRDefault="00E77A71" w:rsidP="004972E9">
      <w:pPr>
        <w:pStyle w:val="Parakstszemobjekta"/>
      </w:pPr>
      <w:r w:rsidRPr="00E76E93">
        <w:t xml:space="preserve">Attēls Nr. </w:t>
      </w:r>
      <w:r w:rsidR="00B77DDA">
        <w:fldChar w:fldCharType="begin"/>
      </w:r>
      <w:r w:rsidR="00B77DDA">
        <w:instrText xml:space="preserve"> SEQ Attēls \* ARABIC </w:instrText>
      </w:r>
      <w:r w:rsidR="00B77DDA">
        <w:fldChar w:fldCharType="separate"/>
      </w:r>
      <w:r w:rsidR="0080022D">
        <w:rPr>
          <w:noProof/>
        </w:rPr>
        <w:t>23</w:t>
      </w:r>
      <w:r w:rsidR="00B77DDA">
        <w:rPr>
          <w:noProof/>
        </w:rPr>
        <w:fldChar w:fldCharType="end"/>
      </w:r>
      <w:r w:rsidRPr="00E76E93">
        <w:t>. Muzeju apmeklējums uz 100 000 iedzīvotājiem Eiropas valstīs</w:t>
      </w:r>
      <w:r w:rsidR="002C0282" w:rsidRPr="00E76E93">
        <w:t xml:space="preserve"> 2014.gadā</w:t>
      </w:r>
      <w:r w:rsidRPr="00E76E93">
        <w:t>, tūkst.</w:t>
      </w:r>
      <w:r w:rsidR="002C0282" w:rsidRPr="00E76E93">
        <w:rPr>
          <w:rStyle w:val="Vresatsauce"/>
        </w:rPr>
        <w:footnoteReference w:id="31"/>
      </w:r>
    </w:p>
    <w:p w14:paraId="5ED0A044" w14:textId="06CF0EF1" w:rsidR="00E77A71" w:rsidRPr="00E76E93" w:rsidRDefault="00E77A71" w:rsidP="00E77A71">
      <w:pPr>
        <w:jc w:val="center"/>
      </w:pPr>
      <w:r w:rsidRPr="00E76E93">
        <w:rPr>
          <w:noProof/>
        </w:rPr>
        <w:drawing>
          <wp:inline distT="0" distB="0" distL="0" distR="0" wp14:anchorId="507CF0D7" wp14:editId="4732D6BA">
            <wp:extent cx="5940000" cy="2088000"/>
            <wp:effectExtent l="0" t="0" r="381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A967D4" w14:textId="0A047382" w:rsidR="00112F95" w:rsidRPr="00E76E93" w:rsidRDefault="00112F95" w:rsidP="00112F95">
      <w:pPr>
        <w:spacing w:before="120"/>
        <w:jc w:val="center"/>
        <w:rPr>
          <w:i/>
          <w:sz w:val="20"/>
        </w:rPr>
      </w:pPr>
      <w:r w:rsidRPr="00E76E93">
        <w:rPr>
          <w:i/>
          <w:sz w:val="20"/>
        </w:rPr>
        <w:t xml:space="preserve">Avots: </w:t>
      </w:r>
      <w:r w:rsidR="00E77A71" w:rsidRPr="00E76E93">
        <w:rPr>
          <w:i/>
          <w:sz w:val="20"/>
        </w:rPr>
        <w:t>EGMUS</w:t>
      </w:r>
    </w:p>
    <w:p w14:paraId="48B40467" w14:textId="17019370" w:rsidR="003135FD" w:rsidRPr="00E76E93" w:rsidRDefault="00911160" w:rsidP="00D37F46">
      <w:r w:rsidRPr="00E76E93">
        <w:t xml:space="preserve">Atsaucoties uz biedrības “Culturelab” veikto pētījumu, </w:t>
      </w:r>
      <w:r w:rsidR="00E85C72" w:rsidRPr="00E76E93">
        <w:t xml:space="preserve">vairāk nekā puse no pētījumā aptaujātajiem Latvijas iedzīvotājiem bija apmeklējuši muzeju 2016.gadā, kamēr lielākā daļa (69%) ir apmeklējusi pagasta, pilsētas vai novada svētkus. </w:t>
      </w:r>
      <w:r w:rsidR="00D37F46" w:rsidRPr="00E76E93">
        <w:t xml:space="preserve">Latvijas iedzīvotāji muzejus galvenokārt apmeklēja 1-2 reizes gadā, savukārt tikai katrs trešais Latvijas iedzīvotājs ir apmeklējis kādu izstādi muzejos, mākslas galerijās vai izstāžu zālēs. </w:t>
      </w:r>
      <w:r w:rsidR="009A394D" w:rsidRPr="00E76E93">
        <w:t>Salīdzinot ar iepriekšējiem gadiem, 2014.gadā un 2016.gadā ir pieaudzis to Latvijas iedzīvotāju īpatsvars, kuri ir apmeklējuši muzeju vismaz reizi gadā, savukārt izstāžu apmeklējums muzejos</w:t>
      </w:r>
      <w:r w:rsidR="00873DE6">
        <w:t>,</w:t>
      </w:r>
      <w:r w:rsidR="009A394D" w:rsidRPr="00E76E93">
        <w:t xml:space="preserve"> mākslas galerijās vai izstāžu zālēs tieši pretēji – 2016.gadā ir sarucis.</w:t>
      </w:r>
      <w:r w:rsidR="003135FD" w:rsidRPr="00E76E93">
        <w:rPr>
          <w:rStyle w:val="Vresatsauce"/>
        </w:rPr>
        <w:footnoteReference w:id="32"/>
      </w:r>
      <w:r w:rsidR="009A394D" w:rsidRPr="00E76E93">
        <w:t xml:space="preserve"> </w:t>
      </w:r>
    </w:p>
    <w:p w14:paraId="5D5E331B" w14:textId="46323A55" w:rsidR="00D37F46" w:rsidRPr="00E76E93" w:rsidRDefault="003135FD" w:rsidP="00B57A97">
      <w:r w:rsidRPr="00E76E93">
        <w:t>Lielāko daļu no muzeja apmeklējuma Latvijā veido individuālie apmeklētāji, kamēr dažādu grupu apmeklējumi ir salīdzinoši mazāk. Muzejus salīdzinoši vairāk apmeklē sievietes, tie, kuriem ir nepilngadīgi bērni vai, kuru ienākumi pārsniedz EUR 600 uz vienu ģimenes locekli mēnesī, 15-24 gadīgie, un augstāko izglītību guvušie. Jānorāda, ka pēdējo trīs gadu laikā ir pieaudzis bezmaksas apmeklētāju īpatsvars muzeju apmeklējumu kopskaitā – no 38% 2013.gadā līdz 40% 2015.gadā.</w:t>
      </w:r>
      <w:r w:rsidRPr="00E76E93">
        <w:rPr>
          <w:rStyle w:val="Vresatsauce"/>
        </w:rPr>
        <w:footnoteReference w:id="33"/>
      </w:r>
      <w:r w:rsidRPr="00E76E93">
        <w:t xml:space="preserve"> </w:t>
      </w:r>
    </w:p>
    <w:p w14:paraId="173CC7F9" w14:textId="1D1BD5E0" w:rsidR="00F54090" w:rsidRPr="00E76E93" w:rsidRDefault="001C6D52" w:rsidP="00C52688">
      <w:r w:rsidRPr="00E76E93">
        <w:t>Pārmaiņas sabiedrībā, tehnoloģijās, ekonomikā, politikā, kā arī apkārtējā vidē ir ietekmējuš</w:t>
      </w:r>
      <w:r w:rsidR="00631CBE" w:rsidRPr="00E76E93">
        <w:t>a</w:t>
      </w:r>
      <w:r w:rsidRPr="00E76E93">
        <w:t xml:space="preserve">s arī </w:t>
      </w:r>
      <w:r w:rsidR="00E24DD8" w:rsidRPr="00E76E93">
        <w:t xml:space="preserve">muzeju darbību. </w:t>
      </w:r>
      <w:r w:rsidR="00B02413" w:rsidRPr="00E76E93">
        <w:t>Globālā uzņēmuma Arup veiktajā pētījumā</w:t>
      </w:r>
      <w:r w:rsidR="00B02413" w:rsidRPr="00E76E93">
        <w:rPr>
          <w:rStyle w:val="Vresatsauce"/>
        </w:rPr>
        <w:footnoteReference w:id="34"/>
      </w:r>
      <w:r w:rsidR="00786156" w:rsidRPr="00E76E93">
        <w:t xml:space="preserve"> </w:t>
      </w:r>
      <w:r w:rsidR="00B02413" w:rsidRPr="00E76E93">
        <w:t>ir n</w:t>
      </w:r>
      <w:r w:rsidR="00A85BB4" w:rsidRPr="00E76E93">
        <w:t xml:space="preserve">orādīts, ka galvenās tendences un </w:t>
      </w:r>
      <w:r w:rsidR="00B02413" w:rsidRPr="00E76E93">
        <w:t>izaicinājumi, ar kuriem saskaras muzeji</w:t>
      </w:r>
      <w:r w:rsidR="00A85BB4" w:rsidRPr="00E76E93">
        <w:t xml:space="preserve"> </w:t>
      </w:r>
      <w:r w:rsidR="00B02413" w:rsidRPr="00E76E93">
        <w:t>mūsdienu digitālajā pasaulē</w:t>
      </w:r>
      <w:r w:rsidR="00717775" w:rsidRPr="00E76E93">
        <w:t xml:space="preserve">, ir satura dažādošana, dziļas iesaistīšanās nodrošināšana, ilgtspējība un atvērta telpa. </w:t>
      </w:r>
      <w:r w:rsidR="00F54090" w:rsidRPr="00E76E93">
        <w:rPr>
          <w:szCs w:val="22"/>
        </w:rPr>
        <w:t xml:space="preserve">Lai varētu apmierināt sabiedrības vēlmes, kuras kļūst arvien prasīgākas un atšķirīgākas, muzejiem ir nepieciešams dažādot tā saturu, lai padarītu to pievilcīgu dažādām sabiedrības grupām. Digitālās tehnoloģijas ir ievērojami ietekmējušas to, kā tiek iegūts, atspoguļots un izzināts muzeja ekspozīciju saturs, kā arī izmainījušas veidu, kā cilvēki mijiedarbojas viens ar otru un uztver fizisko telpu. </w:t>
      </w:r>
    </w:p>
    <w:tbl>
      <w:tblPr>
        <w:tblStyle w:val="Reatabu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8064A2" w:themeFill="accent4"/>
        <w:tblCellMar>
          <w:left w:w="57" w:type="dxa"/>
          <w:right w:w="57" w:type="dxa"/>
        </w:tblCellMar>
        <w:tblLook w:val="04A0" w:firstRow="1" w:lastRow="0" w:firstColumn="1" w:lastColumn="0" w:noHBand="0" w:noVBand="1"/>
      </w:tblPr>
      <w:tblGrid>
        <w:gridCol w:w="1828"/>
        <w:gridCol w:w="7547"/>
      </w:tblGrid>
      <w:tr w:rsidR="00C52688" w:rsidRPr="00E76E93" w14:paraId="4A3AC93E" w14:textId="77777777" w:rsidTr="00E97541">
        <w:trPr>
          <w:trHeight w:val="423"/>
        </w:trPr>
        <w:tc>
          <w:tcPr>
            <w:tcW w:w="1828" w:type="dxa"/>
            <w:shd w:val="clear" w:color="auto" w:fill="1F497D"/>
          </w:tcPr>
          <w:p w14:paraId="4259E3CE" w14:textId="3EACA7A6" w:rsidR="00C52688" w:rsidRPr="00E76E93" w:rsidRDefault="008B3F03" w:rsidP="00E97541">
            <w:pPr>
              <w:spacing w:before="120"/>
              <w:jc w:val="left"/>
              <w:rPr>
                <w:b/>
                <w:color w:val="FFFFFF" w:themeColor="background1"/>
                <w:sz w:val="20"/>
              </w:rPr>
            </w:pPr>
            <w:r w:rsidRPr="00E76E93">
              <w:rPr>
                <w:b/>
                <w:color w:val="FFFFFF" w:themeColor="background1"/>
                <w:sz w:val="20"/>
              </w:rPr>
              <w:t xml:space="preserve">1. </w:t>
            </w:r>
            <w:r w:rsidR="00DB36B3" w:rsidRPr="00E76E93">
              <w:rPr>
                <w:b/>
                <w:color w:val="FFFFFF" w:themeColor="background1"/>
                <w:sz w:val="20"/>
              </w:rPr>
              <w:t>Satura dažādošana</w:t>
            </w:r>
          </w:p>
        </w:tc>
        <w:tc>
          <w:tcPr>
            <w:tcW w:w="7547" w:type="dxa"/>
            <w:shd w:val="clear" w:color="auto" w:fill="DBE5F1" w:themeFill="accent1" w:themeFillTint="33"/>
          </w:tcPr>
          <w:p w14:paraId="4111D3F5" w14:textId="722E4405" w:rsidR="008B3F03" w:rsidRPr="00E76E93" w:rsidRDefault="00F1034D" w:rsidP="00F1034D">
            <w:pPr>
              <w:spacing w:after="0"/>
              <w:rPr>
                <w:sz w:val="20"/>
              </w:rPr>
            </w:pPr>
            <w:r w:rsidRPr="00E76E93">
              <w:rPr>
                <w:rFonts w:cs="Calibri"/>
                <w:sz w:val="20"/>
              </w:rPr>
              <w:t>•</w:t>
            </w:r>
            <w:r w:rsidRPr="00E76E93">
              <w:rPr>
                <w:sz w:val="20"/>
              </w:rPr>
              <w:t xml:space="preserve"> </w:t>
            </w:r>
            <w:r w:rsidR="008B3F03" w:rsidRPr="00E76E93">
              <w:rPr>
                <w:sz w:val="20"/>
              </w:rPr>
              <w:t>Tādu tehnoloģiju izmantošana muzejos kā planšetes un sociālie mediji ir kļuvusi jau par nepieciešamību, taču vienlaikus sabiedrības novecošanās pieprasa izmantot arī tradicionālās darba metodes.</w:t>
            </w:r>
          </w:p>
          <w:p w14:paraId="405B418D" w14:textId="4C118D74" w:rsidR="00F1034D" w:rsidRPr="00E76E93" w:rsidRDefault="008B3F03" w:rsidP="00F1034D">
            <w:pPr>
              <w:spacing w:after="0"/>
              <w:rPr>
                <w:sz w:val="20"/>
              </w:rPr>
            </w:pPr>
            <w:r w:rsidRPr="00E76E93">
              <w:rPr>
                <w:rFonts w:cs="Calibri"/>
                <w:sz w:val="20"/>
              </w:rPr>
              <w:t>•</w:t>
            </w:r>
            <w:r w:rsidRPr="00E76E93">
              <w:rPr>
                <w:sz w:val="20"/>
              </w:rPr>
              <w:t xml:space="preserve"> </w:t>
            </w:r>
            <w:r w:rsidR="00F1034D" w:rsidRPr="00E76E93">
              <w:rPr>
                <w:sz w:val="20"/>
              </w:rPr>
              <w:t>Pieaug nepieciešamība meklēt jaunus veidus, kā pasniegt muzeja saturu, iesaistot pašus apmeklētājus tā veidošanā un izziņas procesā</w:t>
            </w:r>
            <w:r w:rsidRPr="00E76E93">
              <w:rPr>
                <w:sz w:val="20"/>
              </w:rPr>
              <w:t>.</w:t>
            </w:r>
          </w:p>
          <w:p w14:paraId="2E647F57" w14:textId="6FB6365C" w:rsidR="008B3F03" w:rsidRPr="00E76E93" w:rsidRDefault="00F1034D" w:rsidP="008B3F03">
            <w:pPr>
              <w:spacing w:after="0"/>
              <w:rPr>
                <w:rFonts w:cs="Calibri"/>
                <w:sz w:val="20"/>
              </w:rPr>
            </w:pPr>
            <w:r w:rsidRPr="00E76E93">
              <w:rPr>
                <w:rFonts w:cs="Calibri"/>
                <w:sz w:val="20"/>
              </w:rPr>
              <w:t>•</w:t>
            </w:r>
            <w:r w:rsidR="00523E13" w:rsidRPr="00E76E93">
              <w:rPr>
                <w:rFonts w:cs="Calibri"/>
                <w:sz w:val="20"/>
              </w:rPr>
              <w:t xml:space="preserve"> </w:t>
            </w:r>
            <w:r w:rsidR="008B3F03" w:rsidRPr="00E76E93">
              <w:rPr>
                <w:rFonts w:cs="Calibri"/>
                <w:sz w:val="20"/>
              </w:rPr>
              <w:t>Paaudžu un sabiedrības interešu un attieksmes maiņa rada nepieciešamību pārvērtēt, vai atspoguļotie sociālie un kultūras temati joprojām ir aktuāli.</w:t>
            </w:r>
          </w:p>
          <w:p w14:paraId="0D853479" w14:textId="28AB80A4" w:rsidR="008B3F03" w:rsidRPr="00E76E93" w:rsidRDefault="008B3F03" w:rsidP="008B3F03">
            <w:pPr>
              <w:spacing w:after="0"/>
              <w:rPr>
                <w:sz w:val="20"/>
              </w:rPr>
            </w:pPr>
            <w:r w:rsidRPr="00E76E93">
              <w:rPr>
                <w:rFonts w:cs="Calibri"/>
                <w:sz w:val="20"/>
              </w:rPr>
              <w:t xml:space="preserve">• Pateicoties tehnoloģiju attīstībai, ir iespējams radīt </w:t>
            </w:r>
            <w:r w:rsidRPr="00E76E93">
              <w:rPr>
                <w:sz w:val="20"/>
              </w:rPr>
              <w:t>kvalitatīvu reprodukciju retiem, bojātiem vai iepriekš nepieejamiem muzeju priekšmetiem. Muzejiem ir lielākas iespējas veidot ekspozīcijas, izmantojot darbu reprodukcijas un mazāku uzsvaru liekot uz darbu oriģināliem, attiecīgi materiālās kultūras pieminekļi ir kļuvuši pieejamāki sabiedrībai.</w:t>
            </w:r>
          </w:p>
        </w:tc>
      </w:tr>
      <w:tr w:rsidR="008B3F03" w:rsidRPr="00E76E93" w14:paraId="51F10FF0" w14:textId="77777777" w:rsidTr="00E97541">
        <w:trPr>
          <w:trHeight w:val="423"/>
        </w:trPr>
        <w:tc>
          <w:tcPr>
            <w:tcW w:w="1828" w:type="dxa"/>
            <w:shd w:val="clear" w:color="auto" w:fill="1F497D"/>
          </w:tcPr>
          <w:p w14:paraId="56EC8980" w14:textId="5C7D933E" w:rsidR="008B3F03" w:rsidRPr="00E76E93" w:rsidRDefault="00553B84" w:rsidP="00E97541">
            <w:pPr>
              <w:spacing w:before="120"/>
              <w:jc w:val="left"/>
              <w:rPr>
                <w:b/>
                <w:color w:val="FFFFFF" w:themeColor="background1"/>
                <w:sz w:val="20"/>
              </w:rPr>
            </w:pPr>
            <w:r w:rsidRPr="00E76E93">
              <w:rPr>
                <w:b/>
                <w:color w:val="FFFFFF" w:themeColor="background1"/>
                <w:sz w:val="20"/>
              </w:rPr>
              <w:t>2. Dziļa iesaistīšanās pieredze</w:t>
            </w:r>
          </w:p>
        </w:tc>
        <w:tc>
          <w:tcPr>
            <w:tcW w:w="7547" w:type="dxa"/>
            <w:shd w:val="clear" w:color="auto" w:fill="DBE5F1" w:themeFill="accent1" w:themeFillTint="33"/>
          </w:tcPr>
          <w:p w14:paraId="680FD208" w14:textId="5EB59C74" w:rsidR="008B3F03" w:rsidRPr="00E76E93" w:rsidRDefault="00F54090" w:rsidP="00E97541">
            <w:pPr>
              <w:spacing w:after="0"/>
              <w:rPr>
                <w:sz w:val="20"/>
              </w:rPr>
            </w:pPr>
            <w:r w:rsidRPr="00E76E93">
              <w:rPr>
                <w:rFonts w:cs="Calibri"/>
                <w:sz w:val="20"/>
              </w:rPr>
              <w:t xml:space="preserve">• </w:t>
            </w:r>
            <w:r w:rsidR="00553B84" w:rsidRPr="00E76E93">
              <w:rPr>
                <w:sz w:val="20"/>
              </w:rPr>
              <w:t>Viedās tehnoloģijas tiek izmantotas, lai pastiprinātu un padziļinātu gūto pieredzi un ļautu apmeklētājam pašam veidot saturu</w:t>
            </w:r>
            <w:r w:rsidRPr="00E76E93">
              <w:rPr>
                <w:sz w:val="20"/>
              </w:rPr>
              <w:t xml:space="preserve">. Turklāt tās sniedz iespēju iegūt datus no muzeja apmeklētājiem, kurus tālāk izmantot muzeja darbības uzlabošanai. </w:t>
            </w:r>
          </w:p>
          <w:p w14:paraId="4B63E265" w14:textId="6F3E5BD1" w:rsidR="00553B84" w:rsidRPr="00E76E93" w:rsidRDefault="00F54090" w:rsidP="00E97541">
            <w:pPr>
              <w:spacing w:after="0"/>
              <w:rPr>
                <w:sz w:val="20"/>
              </w:rPr>
            </w:pPr>
            <w:r w:rsidRPr="00E76E93">
              <w:rPr>
                <w:rFonts w:cs="Calibri"/>
                <w:sz w:val="20"/>
              </w:rPr>
              <w:t xml:space="preserve">• </w:t>
            </w:r>
            <w:r w:rsidRPr="00E76E93">
              <w:rPr>
                <w:sz w:val="20"/>
              </w:rPr>
              <w:t>Muzejs vairs nav piesaistīts vienam punktam laikā un telpā. Tehnoloģijas nodrošina piekļuvi digitālajām kolekcijām, citiem reģioniem un telpām, radot arvien vairāk iespēju.</w:t>
            </w:r>
          </w:p>
        </w:tc>
      </w:tr>
      <w:tr w:rsidR="00F54090" w:rsidRPr="00E76E93" w14:paraId="16CA4194" w14:textId="77777777" w:rsidTr="00741D7C">
        <w:trPr>
          <w:trHeight w:val="50"/>
        </w:trPr>
        <w:tc>
          <w:tcPr>
            <w:tcW w:w="1828" w:type="dxa"/>
            <w:shd w:val="clear" w:color="auto" w:fill="1F497D"/>
          </w:tcPr>
          <w:p w14:paraId="4500C692" w14:textId="648D9EAA" w:rsidR="00F54090" w:rsidRPr="00E76E93" w:rsidRDefault="00F54090" w:rsidP="00E97541">
            <w:pPr>
              <w:spacing w:before="120"/>
              <w:jc w:val="left"/>
              <w:rPr>
                <w:b/>
                <w:color w:val="FFFFFF" w:themeColor="background1"/>
                <w:sz w:val="20"/>
              </w:rPr>
            </w:pPr>
            <w:r w:rsidRPr="00E76E93">
              <w:rPr>
                <w:b/>
                <w:color w:val="FFFFFF" w:themeColor="background1"/>
                <w:sz w:val="20"/>
              </w:rPr>
              <w:t>3. Ilgtspējība un  atvērta telpa</w:t>
            </w:r>
          </w:p>
        </w:tc>
        <w:tc>
          <w:tcPr>
            <w:tcW w:w="7547" w:type="dxa"/>
            <w:shd w:val="clear" w:color="auto" w:fill="DBE5F1" w:themeFill="accent1" w:themeFillTint="33"/>
          </w:tcPr>
          <w:p w14:paraId="51B85804" w14:textId="77777777" w:rsidR="00717775" w:rsidRPr="00E76E93" w:rsidRDefault="00F54090" w:rsidP="00717775">
            <w:pPr>
              <w:spacing w:after="0"/>
              <w:jc w:val="left"/>
              <w:rPr>
                <w:sz w:val="20"/>
              </w:rPr>
            </w:pPr>
            <w:r w:rsidRPr="00E76E93">
              <w:rPr>
                <w:rFonts w:cs="Calibri"/>
                <w:sz w:val="20"/>
              </w:rPr>
              <w:t xml:space="preserve">• </w:t>
            </w:r>
            <w:r w:rsidRPr="00E76E93">
              <w:rPr>
                <w:sz w:val="20"/>
              </w:rPr>
              <w:t>K</w:t>
            </w:r>
            <w:r w:rsidR="00717775" w:rsidRPr="00E76E93">
              <w:rPr>
                <w:sz w:val="20"/>
              </w:rPr>
              <w:t xml:space="preserve">limata pārmaiņas veicinās muzejus </w:t>
            </w:r>
            <w:r w:rsidRPr="00E76E93">
              <w:rPr>
                <w:sz w:val="20"/>
              </w:rPr>
              <w:t>palielināt to darbības resursu efektivitāti</w:t>
            </w:r>
            <w:r w:rsidR="00717775" w:rsidRPr="00E76E93">
              <w:rPr>
                <w:sz w:val="20"/>
              </w:rPr>
              <w:t xml:space="preserve"> un kļūt videi draudzīgiem.</w:t>
            </w:r>
          </w:p>
          <w:p w14:paraId="777B54F5" w14:textId="76044D60" w:rsidR="00717775" w:rsidRPr="00E76E93" w:rsidRDefault="00717775" w:rsidP="00717775">
            <w:pPr>
              <w:spacing w:after="0"/>
              <w:jc w:val="left"/>
              <w:rPr>
                <w:sz w:val="20"/>
              </w:rPr>
            </w:pPr>
            <w:r w:rsidRPr="00E76E93">
              <w:rPr>
                <w:rFonts w:cs="Calibri"/>
                <w:sz w:val="20"/>
              </w:rPr>
              <w:t>• Pieaugošās sabiedrības rūpes par veselīgu un ilgtspējīgu dzīvesveidu veicinās muzejus arvien lielāku uzmanību pievērst a</w:t>
            </w:r>
            <w:r w:rsidRPr="00E76E93">
              <w:rPr>
                <w:sz w:val="20"/>
              </w:rPr>
              <w:t xml:space="preserve">pmeklētāju labsajūtas nodrošināšanai, atbalstot to centienus šāda dzīvesveida ievērošanā, un veidot saturu, kas </w:t>
            </w:r>
            <w:r w:rsidR="00892DD6" w:rsidRPr="00E76E93">
              <w:rPr>
                <w:sz w:val="20"/>
              </w:rPr>
              <w:t xml:space="preserve">būtu saistīts ar šīm tēmām. </w:t>
            </w:r>
          </w:p>
          <w:p w14:paraId="49CE9F83" w14:textId="47B8A332" w:rsidR="00F54090" w:rsidRPr="00E76E93" w:rsidRDefault="00E97541" w:rsidP="00892DD6">
            <w:pPr>
              <w:spacing w:after="0"/>
              <w:jc w:val="left"/>
              <w:rPr>
                <w:rFonts w:cs="Calibri"/>
                <w:sz w:val="20"/>
              </w:rPr>
            </w:pPr>
            <w:r w:rsidRPr="00E76E93">
              <w:rPr>
                <w:rFonts w:cs="Calibri"/>
                <w:sz w:val="20"/>
              </w:rPr>
              <w:t xml:space="preserve">• Pieaugošā urbanizācija un sabiedrībā notiekošās izmaiņas, veicina globālās kopienas veidošanos, kā rezultātā muzejiem būs jāmeklē veidi, kā padarīt tā saturu pieejamu un pievilcīgu dažādām globālajām kopienām. </w:t>
            </w:r>
          </w:p>
        </w:tc>
      </w:tr>
    </w:tbl>
    <w:p w14:paraId="04C90106" w14:textId="4DF16685" w:rsidR="004811E1" w:rsidRPr="00E76E93" w:rsidRDefault="004811E1" w:rsidP="00C6563A">
      <w:pPr>
        <w:pStyle w:val="Virsraksts3"/>
      </w:pPr>
      <w:bookmarkStart w:id="20" w:name="_Toc484699940"/>
      <w:r w:rsidRPr="00E76E93">
        <w:t>SVID</w:t>
      </w:r>
      <w:bookmarkEnd w:id="20"/>
    </w:p>
    <w:p w14:paraId="5E758AD8" w14:textId="4CE35078" w:rsidR="0059408F" w:rsidRPr="00E76E93" w:rsidRDefault="0059408F" w:rsidP="0059408F">
      <w:r w:rsidRPr="00E76E93">
        <w:t>Lai izvērtētu PBM darbības potenciālu un noteiktu turpmāko rīcību ir veikta SVID analīze – iekšējas un ārējas vides analīze, nosakot PBM stiprās un va</w:t>
      </w:r>
      <w:r w:rsidR="008874D0" w:rsidRPr="00E76E93">
        <w:t>jās puses un ārējās vides radītā</w:t>
      </w:r>
      <w:r w:rsidRPr="00E76E93">
        <w:t>s iespējas un draudus.</w:t>
      </w:r>
    </w:p>
    <w:p w14:paraId="413EA43A" w14:textId="77777777" w:rsidR="00121FB0" w:rsidRPr="00E76E93" w:rsidRDefault="00121FB0" w:rsidP="0059408F">
      <w:pPr>
        <w:sectPr w:rsidR="00121FB0" w:rsidRPr="00E76E93" w:rsidSect="005F75C0">
          <w:pgSz w:w="12240" w:h="15840"/>
          <w:pgMar w:top="1134" w:right="1134" w:bottom="993" w:left="1701" w:header="850" w:footer="709" w:gutter="0"/>
          <w:cols w:space="708"/>
          <w:docGrid w:linePitch="360"/>
        </w:sectPr>
      </w:pPr>
    </w:p>
    <w:tbl>
      <w:tblPr>
        <w:tblStyle w:val="Reatabula"/>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3256"/>
        <w:gridCol w:w="3118"/>
        <w:gridCol w:w="4253"/>
        <w:gridCol w:w="3076"/>
      </w:tblGrid>
      <w:tr w:rsidR="00ED7F9D" w:rsidRPr="00E76E93" w14:paraId="604BCB56" w14:textId="4E2A49CF" w:rsidTr="00076515">
        <w:trPr>
          <w:trHeight w:val="64"/>
        </w:trPr>
        <w:tc>
          <w:tcPr>
            <w:tcW w:w="6374" w:type="dxa"/>
            <w:gridSpan w:val="2"/>
            <w:shd w:val="clear" w:color="auto" w:fill="1F497D"/>
          </w:tcPr>
          <w:p w14:paraId="63020A23" w14:textId="3ED0DFF6" w:rsidR="00ED7F9D" w:rsidRPr="00E76E93" w:rsidRDefault="00ED7F9D" w:rsidP="00184766">
            <w:pPr>
              <w:spacing w:after="0"/>
              <w:jc w:val="center"/>
              <w:rPr>
                <w:b/>
                <w:color w:val="FFFFFF" w:themeColor="background1"/>
                <w:sz w:val="20"/>
              </w:rPr>
            </w:pPr>
            <w:r w:rsidRPr="00E76E93">
              <w:rPr>
                <w:b/>
                <w:color w:val="FFFFFF" w:themeColor="background1"/>
                <w:sz w:val="20"/>
              </w:rPr>
              <w:t>Iekšējie faktori</w:t>
            </w:r>
          </w:p>
        </w:tc>
        <w:tc>
          <w:tcPr>
            <w:tcW w:w="7329" w:type="dxa"/>
            <w:gridSpan w:val="2"/>
            <w:shd w:val="clear" w:color="auto" w:fill="1F497D"/>
          </w:tcPr>
          <w:p w14:paraId="475E665C" w14:textId="64DEF7B0" w:rsidR="00ED7F9D" w:rsidRPr="00E76E93" w:rsidRDefault="00ED7F9D" w:rsidP="00184766">
            <w:pPr>
              <w:spacing w:after="0"/>
              <w:jc w:val="center"/>
              <w:rPr>
                <w:b/>
                <w:color w:val="FFFFFF" w:themeColor="background1"/>
                <w:sz w:val="20"/>
              </w:rPr>
            </w:pPr>
            <w:r w:rsidRPr="00E76E93">
              <w:rPr>
                <w:b/>
                <w:color w:val="FFFFFF" w:themeColor="background1"/>
                <w:sz w:val="20"/>
              </w:rPr>
              <w:t>Ārējie faktori</w:t>
            </w:r>
          </w:p>
        </w:tc>
      </w:tr>
      <w:tr w:rsidR="00ED7F9D" w:rsidRPr="00E76E93" w14:paraId="2F36FDCB" w14:textId="0B89C14D" w:rsidTr="00076515">
        <w:tc>
          <w:tcPr>
            <w:tcW w:w="3256" w:type="dxa"/>
            <w:shd w:val="clear" w:color="auto" w:fill="B8CCE4" w:themeFill="accent1" w:themeFillTint="66"/>
          </w:tcPr>
          <w:p w14:paraId="56C48E4A" w14:textId="30CDB160" w:rsidR="00ED7F9D" w:rsidRPr="00E76E93" w:rsidRDefault="00ED7F9D" w:rsidP="00ED7F9D">
            <w:pPr>
              <w:spacing w:after="0"/>
              <w:jc w:val="center"/>
              <w:rPr>
                <w:b/>
                <w:sz w:val="20"/>
              </w:rPr>
            </w:pPr>
            <w:r w:rsidRPr="00E76E93">
              <w:rPr>
                <w:b/>
                <w:sz w:val="20"/>
              </w:rPr>
              <w:t>Stiprās puses</w:t>
            </w:r>
          </w:p>
        </w:tc>
        <w:tc>
          <w:tcPr>
            <w:tcW w:w="3118" w:type="dxa"/>
            <w:shd w:val="clear" w:color="auto" w:fill="BFBFBF" w:themeFill="background1" w:themeFillShade="BF"/>
          </w:tcPr>
          <w:p w14:paraId="4D9383E0" w14:textId="3D524056" w:rsidR="00ED7F9D" w:rsidRPr="00E76E93" w:rsidRDefault="00ED7F9D" w:rsidP="00ED7F9D">
            <w:pPr>
              <w:spacing w:after="0"/>
              <w:jc w:val="center"/>
              <w:rPr>
                <w:b/>
                <w:sz w:val="20"/>
              </w:rPr>
            </w:pPr>
            <w:r w:rsidRPr="00E76E93">
              <w:rPr>
                <w:b/>
                <w:sz w:val="20"/>
              </w:rPr>
              <w:t>Vājās puses</w:t>
            </w:r>
          </w:p>
        </w:tc>
        <w:tc>
          <w:tcPr>
            <w:tcW w:w="4253" w:type="dxa"/>
            <w:shd w:val="clear" w:color="auto" w:fill="B8CCE4" w:themeFill="accent1" w:themeFillTint="66"/>
          </w:tcPr>
          <w:p w14:paraId="2D82401F" w14:textId="52A66A86" w:rsidR="00ED7F9D" w:rsidRPr="00E76E93" w:rsidRDefault="00ED7F9D" w:rsidP="00ED7F9D">
            <w:pPr>
              <w:spacing w:after="0"/>
              <w:jc w:val="center"/>
              <w:rPr>
                <w:b/>
                <w:sz w:val="20"/>
              </w:rPr>
            </w:pPr>
            <w:r w:rsidRPr="00E76E93">
              <w:rPr>
                <w:b/>
                <w:sz w:val="20"/>
              </w:rPr>
              <w:t>Iespējas</w:t>
            </w:r>
          </w:p>
        </w:tc>
        <w:tc>
          <w:tcPr>
            <w:tcW w:w="3076" w:type="dxa"/>
            <w:shd w:val="clear" w:color="auto" w:fill="BFBFBF" w:themeFill="background1" w:themeFillShade="BF"/>
          </w:tcPr>
          <w:p w14:paraId="3EC94D56" w14:textId="5551674D" w:rsidR="00ED7F9D" w:rsidRPr="00E76E93" w:rsidRDefault="00ED7F9D" w:rsidP="00ED7F9D">
            <w:pPr>
              <w:spacing w:after="0"/>
              <w:jc w:val="center"/>
              <w:rPr>
                <w:b/>
                <w:sz w:val="20"/>
              </w:rPr>
            </w:pPr>
            <w:r w:rsidRPr="00E76E93">
              <w:rPr>
                <w:b/>
                <w:sz w:val="20"/>
              </w:rPr>
              <w:t>Draudi</w:t>
            </w:r>
          </w:p>
        </w:tc>
      </w:tr>
      <w:tr w:rsidR="00F94476" w:rsidRPr="00E76E93" w14:paraId="7A309B77" w14:textId="77777777" w:rsidTr="00076515">
        <w:tc>
          <w:tcPr>
            <w:tcW w:w="3256" w:type="dxa"/>
            <w:shd w:val="clear" w:color="auto" w:fill="auto"/>
          </w:tcPr>
          <w:p w14:paraId="5B814F65" w14:textId="5D40F624" w:rsidR="00F94476" w:rsidRPr="00E76E93" w:rsidRDefault="00F94476" w:rsidP="00ED7F9D">
            <w:pPr>
              <w:spacing w:after="0"/>
              <w:jc w:val="center"/>
              <w:rPr>
                <w:i/>
                <w:sz w:val="18"/>
                <w:szCs w:val="18"/>
              </w:rPr>
            </w:pPr>
            <w:r w:rsidRPr="00E76E93">
              <w:rPr>
                <w:i/>
                <w:sz w:val="18"/>
                <w:szCs w:val="18"/>
              </w:rPr>
              <w:t>1</w:t>
            </w:r>
          </w:p>
        </w:tc>
        <w:tc>
          <w:tcPr>
            <w:tcW w:w="3118" w:type="dxa"/>
            <w:shd w:val="clear" w:color="auto" w:fill="auto"/>
          </w:tcPr>
          <w:p w14:paraId="0ACFAA70" w14:textId="100AAA86" w:rsidR="00F94476" w:rsidRPr="00E76E93" w:rsidRDefault="00F94476" w:rsidP="00ED7F9D">
            <w:pPr>
              <w:spacing w:after="0"/>
              <w:jc w:val="center"/>
              <w:rPr>
                <w:i/>
                <w:sz w:val="18"/>
                <w:szCs w:val="18"/>
              </w:rPr>
            </w:pPr>
            <w:r w:rsidRPr="00E76E93">
              <w:rPr>
                <w:i/>
                <w:sz w:val="18"/>
                <w:szCs w:val="18"/>
              </w:rPr>
              <w:t>2</w:t>
            </w:r>
          </w:p>
        </w:tc>
        <w:tc>
          <w:tcPr>
            <w:tcW w:w="4253" w:type="dxa"/>
            <w:shd w:val="clear" w:color="auto" w:fill="auto"/>
          </w:tcPr>
          <w:p w14:paraId="5BCA4EDF" w14:textId="4353D314" w:rsidR="00F94476" w:rsidRPr="00E76E93" w:rsidRDefault="00F94476" w:rsidP="00ED7F9D">
            <w:pPr>
              <w:spacing w:after="0"/>
              <w:jc w:val="center"/>
              <w:rPr>
                <w:i/>
                <w:sz w:val="18"/>
                <w:szCs w:val="18"/>
              </w:rPr>
            </w:pPr>
            <w:r w:rsidRPr="00E76E93">
              <w:rPr>
                <w:i/>
                <w:sz w:val="18"/>
                <w:szCs w:val="18"/>
              </w:rPr>
              <w:t>3</w:t>
            </w:r>
          </w:p>
        </w:tc>
        <w:tc>
          <w:tcPr>
            <w:tcW w:w="3076" w:type="dxa"/>
            <w:shd w:val="clear" w:color="auto" w:fill="auto"/>
          </w:tcPr>
          <w:p w14:paraId="7B40A616" w14:textId="28883B97" w:rsidR="00F94476" w:rsidRPr="00E76E93" w:rsidRDefault="00F94476" w:rsidP="00ED7F9D">
            <w:pPr>
              <w:spacing w:after="0"/>
              <w:jc w:val="center"/>
              <w:rPr>
                <w:i/>
                <w:sz w:val="18"/>
                <w:szCs w:val="18"/>
              </w:rPr>
            </w:pPr>
            <w:r w:rsidRPr="00E76E93">
              <w:rPr>
                <w:i/>
                <w:sz w:val="18"/>
                <w:szCs w:val="18"/>
              </w:rPr>
              <w:t>4</w:t>
            </w:r>
          </w:p>
        </w:tc>
      </w:tr>
      <w:tr w:rsidR="00ED7F9D" w:rsidRPr="00E76E93" w14:paraId="60B9C2DC" w14:textId="4BA8B615" w:rsidTr="00076515">
        <w:tc>
          <w:tcPr>
            <w:tcW w:w="3256" w:type="dxa"/>
          </w:tcPr>
          <w:p w14:paraId="41C290B8" w14:textId="22E70444" w:rsidR="00ED7F9D" w:rsidRPr="00E76E93" w:rsidRDefault="00ED7F9D" w:rsidP="00ED7F9D">
            <w:pPr>
              <w:spacing w:after="0"/>
              <w:jc w:val="left"/>
              <w:rPr>
                <w:sz w:val="20"/>
              </w:rPr>
            </w:pPr>
            <w:r w:rsidRPr="00E76E93">
              <w:rPr>
                <w:rFonts w:cs="Calibri"/>
                <w:sz w:val="20"/>
              </w:rPr>
              <w:t>•</w:t>
            </w:r>
            <w:r w:rsidRPr="00E76E93">
              <w:rPr>
                <w:sz w:val="20"/>
              </w:rPr>
              <w:t xml:space="preserve"> PBM unikalitāte - vienīgais zvejniecībai veltītais brīvdabas muzejs Latvijā.</w:t>
            </w:r>
          </w:p>
          <w:p w14:paraId="20141AEF" w14:textId="3A48E38B" w:rsidR="00ED7F9D" w:rsidRPr="00E76E93" w:rsidRDefault="00ED7F9D" w:rsidP="00ED7F9D">
            <w:pPr>
              <w:spacing w:after="0"/>
              <w:jc w:val="left"/>
              <w:rPr>
                <w:sz w:val="20"/>
              </w:rPr>
            </w:pPr>
            <w:r w:rsidRPr="00E76E93">
              <w:rPr>
                <w:sz w:val="20"/>
              </w:rPr>
              <w:t>• Valsts nozīmes kultūras piemineklis un reģionālas nozīmes muzejs;</w:t>
            </w:r>
          </w:p>
          <w:p w14:paraId="194E1DFF" w14:textId="138D221A" w:rsidR="00ED7F9D" w:rsidRPr="00E76E93" w:rsidRDefault="00ED7F9D" w:rsidP="00ED7F9D">
            <w:pPr>
              <w:spacing w:after="0"/>
              <w:jc w:val="left"/>
              <w:rPr>
                <w:sz w:val="20"/>
              </w:rPr>
            </w:pPr>
            <w:r w:rsidRPr="00E76E93">
              <w:rPr>
                <w:sz w:val="20"/>
              </w:rPr>
              <w:t>• PBM krājums aptver nozīmīgu etnogrāfisko materiālu daudzpusīgai Ziemeļkurzemes iedzīvotāju saimnieciskās un sabiedriskās dzīves atspoguļošanai;</w:t>
            </w:r>
          </w:p>
          <w:p w14:paraId="608FB623" w14:textId="5DB044D7" w:rsidR="00ED7F9D" w:rsidRPr="00E76E93" w:rsidRDefault="00ED7F9D" w:rsidP="00ED7F9D">
            <w:pPr>
              <w:spacing w:after="0"/>
              <w:jc w:val="left"/>
              <w:rPr>
                <w:sz w:val="20"/>
              </w:rPr>
            </w:pPr>
            <w:r w:rsidRPr="00E76E93">
              <w:rPr>
                <w:sz w:val="20"/>
              </w:rPr>
              <w:t>• Daudzveidīgs muzeja pakalpojumu piedāvājums, kas orientēts dažādām mērķa grupām;</w:t>
            </w:r>
          </w:p>
          <w:p w14:paraId="446132F1" w14:textId="386C39B4" w:rsidR="00ED7F9D" w:rsidRPr="00E76E93" w:rsidRDefault="00ED7F9D" w:rsidP="00ED7F9D">
            <w:pPr>
              <w:spacing w:after="0"/>
              <w:jc w:val="left"/>
              <w:rPr>
                <w:sz w:val="20"/>
              </w:rPr>
            </w:pPr>
            <w:r w:rsidRPr="00E76E93">
              <w:rPr>
                <w:sz w:val="20"/>
              </w:rPr>
              <w:t>• Pieaugošs vietējo un ārzemnieku apmeklētāju skaits;</w:t>
            </w:r>
          </w:p>
          <w:p w14:paraId="2E762647" w14:textId="44028975" w:rsidR="00ED7F9D" w:rsidRPr="00E76E93" w:rsidRDefault="00ED7F9D" w:rsidP="00ED7F9D">
            <w:pPr>
              <w:spacing w:after="0"/>
              <w:jc w:val="left"/>
              <w:rPr>
                <w:sz w:val="20"/>
              </w:rPr>
            </w:pPr>
            <w:r w:rsidRPr="00E76E93">
              <w:rPr>
                <w:sz w:val="20"/>
              </w:rPr>
              <w:t>• Gadskārtu svinībām veltītie pasākumi kļuvuši par tradicionāliem pasākumiem ar stabilu apmeklētāju skaitu;</w:t>
            </w:r>
          </w:p>
          <w:p w14:paraId="2BF7ED5B" w14:textId="15F0DD24" w:rsidR="00ED7F9D" w:rsidRPr="00E76E93" w:rsidRDefault="00ED7F9D" w:rsidP="00ED7F9D">
            <w:pPr>
              <w:spacing w:after="0"/>
              <w:jc w:val="left"/>
              <w:rPr>
                <w:sz w:val="20"/>
              </w:rPr>
            </w:pPr>
            <w:r w:rsidRPr="00E76E93">
              <w:rPr>
                <w:sz w:val="20"/>
              </w:rPr>
              <w:t>• Pieaugošs pieprasījums pēc muzejpedagoģiskajām programmām;</w:t>
            </w:r>
          </w:p>
          <w:p w14:paraId="2F9B8196" w14:textId="60D00A6E" w:rsidR="00ED7F9D" w:rsidRPr="00E76E93" w:rsidRDefault="00ED7F9D" w:rsidP="00ED7F9D">
            <w:pPr>
              <w:spacing w:after="0"/>
              <w:jc w:val="left"/>
              <w:rPr>
                <w:sz w:val="20"/>
              </w:rPr>
            </w:pPr>
            <w:r w:rsidRPr="00E76E93">
              <w:rPr>
                <w:sz w:val="20"/>
              </w:rPr>
              <w:t>• Attīstīta sadarbība ar citiem Latvijas un ārvalstu muzejiem, zinātniskajām, akadēmiskajām un kultūras iestādēm kopīgu projektu īstenošanai;</w:t>
            </w:r>
          </w:p>
          <w:p w14:paraId="4B074D9B" w14:textId="78A221B4" w:rsidR="00ED7F9D" w:rsidRPr="00E76E93" w:rsidRDefault="00ED7F9D" w:rsidP="00ED7F9D">
            <w:pPr>
              <w:spacing w:after="0"/>
              <w:jc w:val="left"/>
              <w:rPr>
                <w:sz w:val="20"/>
              </w:rPr>
            </w:pPr>
            <w:r w:rsidRPr="00E76E93">
              <w:rPr>
                <w:sz w:val="20"/>
              </w:rPr>
              <w:t>• Aktīva publicitāte dažādos komunikāciju kanālos un moderna mājas lapa;</w:t>
            </w:r>
          </w:p>
          <w:p w14:paraId="6BB33148" w14:textId="272DF310" w:rsidR="00ED7F9D" w:rsidRPr="00E76E93" w:rsidRDefault="00ED7F9D" w:rsidP="00ED7F9D">
            <w:pPr>
              <w:spacing w:after="0"/>
              <w:jc w:val="left"/>
              <w:rPr>
                <w:sz w:val="20"/>
              </w:rPr>
            </w:pPr>
            <w:r w:rsidRPr="00E76E93">
              <w:rPr>
                <w:sz w:val="20"/>
              </w:rPr>
              <w:t>• Laba sadarbība ar Ventspils pilsētas medijiem un TIC darbiniekiem aktuālās informācijas izplatīšanai.</w:t>
            </w:r>
          </w:p>
        </w:tc>
        <w:tc>
          <w:tcPr>
            <w:tcW w:w="3118" w:type="dxa"/>
          </w:tcPr>
          <w:p w14:paraId="36163D60" w14:textId="3D707842" w:rsidR="00ED7F9D" w:rsidRPr="00E76E93" w:rsidRDefault="00ED7F9D" w:rsidP="00ED7F9D">
            <w:pPr>
              <w:spacing w:after="0"/>
              <w:jc w:val="left"/>
              <w:rPr>
                <w:sz w:val="20"/>
              </w:rPr>
            </w:pPr>
            <w:r w:rsidRPr="00E76E93">
              <w:rPr>
                <w:rFonts w:cs="Calibri"/>
                <w:sz w:val="20"/>
              </w:rPr>
              <w:t>•</w:t>
            </w:r>
            <w:r w:rsidRPr="00E76E93">
              <w:rPr>
                <w:sz w:val="20"/>
              </w:rPr>
              <w:t xml:space="preserve"> Novecojusi, likumdošanas prasībām un muzeja funkciju veikšanai neatbilstoša infrastruktūra un materiāltehniskā bāze;</w:t>
            </w:r>
          </w:p>
          <w:p w14:paraId="1D403D28" w14:textId="68349369" w:rsidR="00ED7F9D" w:rsidRPr="00E76E93" w:rsidRDefault="00ED7F9D" w:rsidP="00ED7F9D">
            <w:pPr>
              <w:spacing w:after="0"/>
              <w:jc w:val="left"/>
              <w:rPr>
                <w:rFonts w:cs="Calibri"/>
                <w:sz w:val="20"/>
              </w:rPr>
            </w:pPr>
            <w:r w:rsidRPr="00E76E93">
              <w:rPr>
                <w:rFonts w:cs="Calibri"/>
                <w:sz w:val="20"/>
              </w:rPr>
              <w:t>• Telpu un materiāltehniskās bāzes trūkums modernu un mūsdienīgu ekspozīciju veidošanai un izglītojošo pasākumu rīkošanai, t.sk. kultūras pakalpojumu nodrošināšanai ārpus tūrisma sezonas un nelabvēlīgos laikapstākļos;</w:t>
            </w:r>
          </w:p>
          <w:p w14:paraId="4C609B8A" w14:textId="4FD9AD7F" w:rsidR="00ED7F9D" w:rsidRPr="00E76E93" w:rsidRDefault="00ED7F9D" w:rsidP="00ED7F9D">
            <w:pPr>
              <w:spacing w:after="0"/>
              <w:jc w:val="left"/>
              <w:rPr>
                <w:sz w:val="20"/>
              </w:rPr>
            </w:pPr>
            <w:r w:rsidRPr="00E76E93">
              <w:rPr>
                <w:sz w:val="20"/>
              </w:rPr>
              <w:t>• Nelabvēlīgi darba apstākļi muzeja darbiniekiem;</w:t>
            </w:r>
          </w:p>
          <w:p w14:paraId="5A783896" w14:textId="2E408AF2" w:rsidR="00ED7F9D" w:rsidRPr="00E76E93" w:rsidRDefault="00ED7F9D" w:rsidP="00ED7F9D">
            <w:pPr>
              <w:spacing w:after="0"/>
              <w:jc w:val="left"/>
              <w:rPr>
                <w:rFonts w:cs="Calibri"/>
                <w:sz w:val="20"/>
              </w:rPr>
            </w:pPr>
            <w:r w:rsidRPr="00E76E93">
              <w:rPr>
                <w:rFonts w:cs="Calibri"/>
                <w:sz w:val="20"/>
              </w:rPr>
              <w:t>• Ierobežotas pārvietošanās iespējas cilvēkiem ar funkcionālajiem traucējumiem;</w:t>
            </w:r>
          </w:p>
          <w:p w14:paraId="5FFE13A6" w14:textId="5B2D55A2" w:rsidR="00ED7F9D" w:rsidRPr="00E76E93" w:rsidRDefault="00ED7F9D" w:rsidP="00ED7F9D">
            <w:pPr>
              <w:spacing w:after="0"/>
              <w:jc w:val="left"/>
              <w:rPr>
                <w:rFonts w:cs="Calibri"/>
                <w:sz w:val="20"/>
              </w:rPr>
            </w:pPr>
            <w:r w:rsidRPr="00E76E93">
              <w:rPr>
                <w:rFonts w:cs="Calibri"/>
                <w:sz w:val="20"/>
              </w:rPr>
              <w:t>• Ieejas mezgla trūkums lielu apmeklētāju plūsmu organizēšanai un kontrolei;</w:t>
            </w:r>
          </w:p>
          <w:p w14:paraId="04C2BBB8" w14:textId="7BE16C7E" w:rsidR="00ED7F9D" w:rsidRPr="00E76E93" w:rsidRDefault="00ED7F9D" w:rsidP="00ED7F9D">
            <w:pPr>
              <w:spacing w:after="0"/>
              <w:jc w:val="left"/>
              <w:rPr>
                <w:rFonts w:cs="Calibri"/>
                <w:sz w:val="20"/>
              </w:rPr>
            </w:pPr>
            <w:r w:rsidRPr="00E76E93">
              <w:rPr>
                <w:rFonts w:cs="Calibri"/>
                <w:sz w:val="20"/>
              </w:rPr>
              <w:t xml:space="preserve">• Iespējams uzņemt ierobežotu apmeklētāju skaitu PBM telpās gan ekspozīciju, gan izglītības programmas/ semināru zonā; </w:t>
            </w:r>
          </w:p>
          <w:p w14:paraId="57515C0A" w14:textId="3DF1CCAB" w:rsidR="00ED7F9D" w:rsidRPr="00E76E93" w:rsidRDefault="00ED7F9D" w:rsidP="00ED7F9D">
            <w:pPr>
              <w:spacing w:after="0"/>
              <w:jc w:val="left"/>
              <w:rPr>
                <w:rFonts w:cs="Calibri"/>
                <w:sz w:val="20"/>
              </w:rPr>
            </w:pPr>
            <w:r w:rsidRPr="00E76E93">
              <w:rPr>
                <w:rFonts w:cs="Calibri"/>
                <w:sz w:val="20"/>
              </w:rPr>
              <w:t xml:space="preserve">• Nepievilcīgs ēkas ārējais vizuālais tēls; </w:t>
            </w:r>
          </w:p>
          <w:p w14:paraId="356E09C5" w14:textId="77777777" w:rsidR="00ED7F9D" w:rsidRPr="00E76E93" w:rsidRDefault="00ED7F9D" w:rsidP="00ED7F9D">
            <w:pPr>
              <w:spacing w:after="0"/>
              <w:jc w:val="left"/>
              <w:rPr>
                <w:rFonts w:cs="Calibri"/>
                <w:sz w:val="20"/>
              </w:rPr>
            </w:pPr>
            <w:r w:rsidRPr="00E76E93">
              <w:rPr>
                <w:rFonts w:cs="Calibri"/>
                <w:sz w:val="20"/>
              </w:rPr>
              <w:t xml:space="preserve">• Izteikta apmeklējuma sezonalitāte; </w:t>
            </w:r>
          </w:p>
          <w:p w14:paraId="53D5E5ED" w14:textId="35F44166" w:rsidR="00ED7F9D" w:rsidRPr="00E76E93" w:rsidRDefault="006B1C54" w:rsidP="00ED7F9D">
            <w:pPr>
              <w:spacing w:after="0"/>
              <w:jc w:val="left"/>
              <w:rPr>
                <w:rFonts w:cs="Calibri"/>
                <w:sz w:val="20"/>
              </w:rPr>
            </w:pPr>
            <w:r>
              <w:rPr>
                <w:rFonts w:cs="Calibri"/>
                <w:sz w:val="20"/>
              </w:rPr>
              <w:t>• Nepiemēroti</w:t>
            </w:r>
            <w:r w:rsidR="00ED7F9D" w:rsidRPr="00E76E93">
              <w:rPr>
                <w:rFonts w:cs="Calibri"/>
                <w:sz w:val="20"/>
              </w:rPr>
              <w:t xml:space="preserve"> apstākļi kvalitatīvai apmeklētāju uzņemšanai un pakalpojumu nodrošināšanai (garderobes, sanitārā mezgla, suvenīru un informācijas stenda trūkums).</w:t>
            </w:r>
          </w:p>
        </w:tc>
        <w:tc>
          <w:tcPr>
            <w:tcW w:w="4253" w:type="dxa"/>
          </w:tcPr>
          <w:p w14:paraId="033E35C1" w14:textId="478EC6DA" w:rsidR="00ED7F9D" w:rsidRPr="00E76E93" w:rsidRDefault="00ED7F9D" w:rsidP="00ED7F9D">
            <w:pPr>
              <w:spacing w:after="0"/>
              <w:jc w:val="left"/>
              <w:rPr>
                <w:rFonts w:cs="Calibri"/>
                <w:sz w:val="20"/>
              </w:rPr>
            </w:pPr>
            <w:r w:rsidRPr="00E76E93">
              <w:rPr>
                <w:rFonts w:cs="Calibri"/>
                <w:sz w:val="20"/>
              </w:rPr>
              <w:t>• Pieaugošā tūrisma plūsma uz Latviju un Ventspili, kā arī prāmju satiksmes attīstība Ventspilī paver iespējas piesai</w:t>
            </w:r>
            <w:r w:rsidR="00C92FE2" w:rsidRPr="00E76E93">
              <w:rPr>
                <w:rFonts w:cs="Calibri"/>
                <w:sz w:val="20"/>
              </w:rPr>
              <w:t>stīt lielāku apmeklētāju skaitu;</w:t>
            </w:r>
          </w:p>
          <w:p w14:paraId="04A0CD43" w14:textId="469B48BB" w:rsidR="00ED7F9D" w:rsidRPr="00E76E93" w:rsidRDefault="00ED7F9D" w:rsidP="00ED7F9D">
            <w:pPr>
              <w:spacing w:after="0"/>
              <w:jc w:val="left"/>
              <w:rPr>
                <w:rFonts w:cs="Calibri"/>
                <w:sz w:val="20"/>
              </w:rPr>
            </w:pPr>
            <w:r w:rsidRPr="00E76E93">
              <w:rPr>
                <w:rFonts w:cs="Calibri"/>
                <w:sz w:val="20"/>
              </w:rPr>
              <w:t xml:space="preserve"> • Muzeja piedāvājuma popularizēšana un sadarbības attīstīšana valstīs, ar kurām Latvijai ir ciešākas vēsturiskās un ekonomiskās saites un kurām muzeja kultūr</w:t>
            </w:r>
            <w:r w:rsidR="00AA56D8" w:rsidRPr="00E76E93">
              <w:rPr>
                <w:rFonts w:cs="Calibri"/>
                <w:sz w:val="20"/>
              </w:rPr>
              <w:t>a</w:t>
            </w:r>
            <w:r w:rsidRPr="00E76E93">
              <w:rPr>
                <w:rFonts w:cs="Calibri"/>
                <w:sz w:val="20"/>
              </w:rPr>
              <w:t>s mantojums ir vēsturiski saistošs</w:t>
            </w:r>
            <w:r w:rsidR="00A375A7" w:rsidRPr="00E76E93">
              <w:rPr>
                <w:rFonts w:cs="Calibri"/>
                <w:sz w:val="20"/>
              </w:rPr>
              <w:t xml:space="preserve"> un radniecīgs</w:t>
            </w:r>
            <w:r w:rsidRPr="00E76E93">
              <w:rPr>
                <w:rFonts w:cs="Calibri"/>
                <w:sz w:val="20"/>
              </w:rPr>
              <w:t xml:space="preserve"> (Igaunija, Somija,</w:t>
            </w:r>
            <w:r w:rsidR="00C92FE2" w:rsidRPr="00E76E93">
              <w:rPr>
                <w:rFonts w:cs="Calibri"/>
                <w:sz w:val="20"/>
              </w:rPr>
              <w:t xml:space="preserve"> Zviedrija, Lietuva un Vācija);</w:t>
            </w:r>
          </w:p>
          <w:p w14:paraId="27EF33E6" w14:textId="77777777" w:rsidR="00ED7F9D" w:rsidRPr="00E76E93" w:rsidRDefault="00ED7F9D" w:rsidP="00ED7F9D">
            <w:pPr>
              <w:spacing w:after="0"/>
              <w:jc w:val="left"/>
              <w:rPr>
                <w:rFonts w:cs="Calibri"/>
                <w:sz w:val="20"/>
              </w:rPr>
            </w:pPr>
            <w:r w:rsidRPr="00E76E93">
              <w:rPr>
                <w:rFonts w:cs="Calibri"/>
                <w:sz w:val="20"/>
              </w:rPr>
              <w:t>• Sabiedrībā aktuālās vides, dabas, ilgtspējības, veselīga dzīves veida tematikas iekļaušana muzeja saturā;</w:t>
            </w:r>
          </w:p>
          <w:p w14:paraId="2F832848" w14:textId="581A6A02" w:rsidR="00AA56D8" w:rsidRPr="00E76E93" w:rsidRDefault="00ED7F9D" w:rsidP="00ED7F9D">
            <w:pPr>
              <w:spacing w:after="0"/>
              <w:jc w:val="left"/>
              <w:rPr>
                <w:rFonts w:cs="Calibri"/>
                <w:sz w:val="20"/>
              </w:rPr>
            </w:pPr>
            <w:r w:rsidRPr="00E76E93">
              <w:rPr>
                <w:rFonts w:cs="Calibri"/>
                <w:sz w:val="20"/>
              </w:rPr>
              <w:t xml:space="preserve">• Iespējas </w:t>
            </w:r>
            <w:r w:rsidR="00AA56D8" w:rsidRPr="00E76E93">
              <w:rPr>
                <w:rFonts w:cs="Calibri"/>
                <w:sz w:val="20"/>
              </w:rPr>
              <w:t xml:space="preserve">piesaistīt </w:t>
            </w:r>
            <w:r w:rsidR="00A85472" w:rsidRPr="00E76E93">
              <w:rPr>
                <w:rFonts w:cs="Calibri"/>
                <w:sz w:val="20"/>
              </w:rPr>
              <w:t xml:space="preserve">lielāku apmeklētāju skaitu, izmantojot netālu esošo dabas mantojumu - Pelēko kāpu, savstarpēji papildinoša tūrisma piedāvājuma veidošanā. </w:t>
            </w:r>
          </w:p>
          <w:p w14:paraId="7DC5DE8E" w14:textId="0E618CA1" w:rsidR="00ED7F9D" w:rsidRPr="00E76E93" w:rsidRDefault="00ED7F9D" w:rsidP="00ED7F9D">
            <w:pPr>
              <w:spacing w:after="0"/>
              <w:jc w:val="left"/>
              <w:rPr>
                <w:rFonts w:cs="Calibri"/>
                <w:sz w:val="20"/>
              </w:rPr>
            </w:pPr>
            <w:r w:rsidRPr="00E76E93">
              <w:rPr>
                <w:rFonts w:cs="Calibri"/>
                <w:sz w:val="20"/>
              </w:rPr>
              <w:t>• Digitālo tehnoloģiju izmantošana muzeja sa</w:t>
            </w:r>
            <w:r w:rsidR="006B1C54">
              <w:rPr>
                <w:rFonts w:cs="Calibri"/>
                <w:sz w:val="20"/>
              </w:rPr>
              <w:t>tura dažādošanai un vēl nebijušas</w:t>
            </w:r>
            <w:r w:rsidRPr="00E76E93">
              <w:rPr>
                <w:rFonts w:cs="Calibri"/>
                <w:sz w:val="20"/>
              </w:rPr>
              <w:t xml:space="preserve"> kultūras pieredzes radīšanai, iesaistot apmeklētājus satura veidošanas un izzināšanas procesā;</w:t>
            </w:r>
          </w:p>
          <w:p w14:paraId="2AF7E8F5" w14:textId="77777777" w:rsidR="00ED7F9D" w:rsidRPr="00E76E93" w:rsidRDefault="00ED7F9D" w:rsidP="00ED7F9D">
            <w:pPr>
              <w:spacing w:after="0"/>
              <w:jc w:val="left"/>
              <w:rPr>
                <w:rFonts w:cs="Calibri"/>
                <w:sz w:val="20"/>
              </w:rPr>
            </w:pPr>
            <w:r w:rsidRPr="00E76E93">
              <w:rPr>
                <w:sz w:val="20"/>
              </w:rPr>
              <w:t>• Kombinēto tūrisma piedāvājumu veidošana ar citiem Baltijas valstu muzejiem un tūrisma objektiem, lai apmierinātu pieaugošo pieprasījumu pēc kompleksajiem braucieniem Igaunija-Latvija-Lietuva;</w:t>
            </w:r>
          </w:p>
          <w:p w14:paraId="29DEE741" w14:textId="48030292" w:rsidR="00ED7F9D" w:rsidRPr="00E76E93" w:rsidRDefault="00ED7F9D" w:rsidP="00ED7F9D">
            <w:pPr>
              <w:spacing w:after="0"/>
              <w:jc w:val="left"/>
              <w:rPr>
                <w:rFonts w:cs="Calibri"/>
                <w:sz w:val="20"/>
              </w:rPr>
            </w:pPr>
            <w:r w:rsidRPr="00E76E93">
              <w:rPr>
                <w:rFonts w:cs="Calibri"/>
                <w:sz w:val="20"/>
              </w:rPr>
              <w:t xml:space="preserve">• Sadarbības tīklu un virtuālo klasteru veidošana </w:t>
            </w:r>
            <w:r w:rsidR="005976AB" w:rsidRPr="00E76E93">
              <w:rPr>
                <w:rFonts w:cs="Calibri"/>
                <w:sz w:val="20"/>
              </w:rPr>
              <w:t>ar</w:t>
            </w:r>
            <w:r w:rsidRPr="00E76E93">
              <w:rPr>
                <w:rFonts w:cs="Calibri"/>
                <w:sz w:val="20"/>
              </w:rPr>
              <w:t xml:space="preserve"> vietējiem un ārvalstu muzejiem, kultūras, izglītības un pētniecības iestādēm, u.c. partneriem kultūras piedāvājuma daudzveidošanai (virtuālās iz</w:t>
            </w:r>
            <w:r w:rsidR="005976AB" w:rsidRPr="00E76E93">
              <w:rPr>
                <w:rFonts w:cs="Calibri"/>
                <w:sz w:val="20"/>
              </w:rPr>
              <w:t>s</w:t>
            </w:r>
            <w:r w:rsidRPr="00E76E93">
              <w:rPr>
                <w:rFonts w:cs="Calibri"/>
                <w:sz w:val="20"/>
              </w:rPr>
              <w:t>tādes, kopīgu pasākumu rīkošana, piekļuve citu muzeju digitālajām kolekcijām u.c.) un interesentu un tūristu piesaistīšanai.</w:t>
            </w:r>
          </w:p>
        </w:tc>
        <w:tc>
          <w:tcPr>
            <w:tcW w:w="3076" w:type="dxa"/>
          </w:tcPr>
          <w:p w14:paraId="1D15EB9E" w14:textId="3371A44C" w:rsidR="00ED7F9D" w:rsidRPr="00E76E93" w:rsidRDefault="00ED7F9D" w:rsidP="00ED7F9D">
            <w:pPr>
              <w:spacing w:after="0"/>
              <w:jc w:val="left"/>
              <w:rPr>
                <w:rFonts w:cs="Calibri"/>
                <w:sz w:val="20"/>
              </w:rPr>
            </w:pPr>
            <w:r w:rsidRPr="00E76E93">
              <w:rPr>
                <w:rFonts w:cs="Calibri"/>
                <w:sz w:val="20"/>
              </w:rPr>
              <w:t xml:space="preserve">• ES-28 rezidentu priekšroka izvēlēties īsos ceļojumus atpūtas vai draugu un radinieku apmeklējuma nolūkos un Latvijas iedzīvotāju vietējo tūristu </w:t>
            </w:r>
            <w:r w:rsidR="005976AB" w:rsidRPr="00E76E93">
              <w:rPr>
                <w:rFonts w:cs="Calibri"/>
                <w:sz w:val="20"/>
              </w:rPr>
              <w:t>aktivitātes</w:t>
            </w:r>
            <w:r w:rsidRPr="00E76E93">
              <w:rPr>
                <w:rFonts w:cs="Calibri"/>
                <w:sz w:val="20"/>
              </w:rPr>
              <w:t xml:space="preserve"> samazināšanās pastiprina konkurenci tūrisma nozarē; </w:t>
            </w:r>
          </w:p>
          <w:p w14:paraId="6CFCD899" w14:textId="77777777" w:rsidR="00ED7F9D" w:rsidRPr="00E76E93" w:rsidRDefault="00ED7F9D" w:rsidP="00ED7F9D">
            <w:pPr>
              <w:spacing w:after="0"/>
              <w:jc w:val="left"/>
              <w:rPr>
                <w:rFonts w:cs="Calibri"/>
                <w:sz w:val="20"/>
              </w:rPr>
            </w:pPr>
            <w:r w:rsidRPr="00E76E93">
              <w:rPr>
                <w:rFonts w:cs="Calibri"/>
                <w:sz w:val="20"/>
              </w:rPr>
              <w:t xml:space="preserve">• Zūdoša vietējo iedzīvotāju interese par PBM pastāvīgo ekspozīciju, vēsturiskajām un muzeja priekšmetu izstādēm; </w:t>
            </w:r>
          </w:p>
          <w:p w14:paraId="3B0E5B5F" w14:textId="77777777" w:rsidR="00ED7F9D" w:rsidRPr="00E76E93" w:rsidRDefault="00ED7F9D" w:rsidP="00ED7F9D">
            <w:pPr>
              <w:spacing w:after="0"/>
              <w:jc w:val="left"/>
              <w:rPr>
                <w:rFonts w:cs="Calibri"/>
                <w:sz w:val="20"/>
              </w:rPr>
            </w:pPr>
            <w:r w:rsidRPr="00E76E93">
              <w:rPr>
                <w:rFonts w:cs="Calibri"/>
                <w:sz w:val="20"/>
              </w:rPr>
              <w:t>• Iedzīvotāju skaita samazināšanās un sabiedrības novecošanās var negatīvi ietekmēt muzeja apmeklējumu;</w:t>
            </w:r>
          </w:p>
          <w:p w14:paraId="30D413AB" w14:textId="77777777" w:rsidR="00ED7F9D" w:rsidRPr="00E76E93" w:rsidRDefault="00ED7F9D" w:rsidP="00ED7F9D">
            <w:pPr>
              <w:spacing w:after="0"/>
              <w:jc w:val="left"/>
              <w:rPr>
                <w:rFonts w:cs="Calibri"/>
                <w:sz w:val="20"/>
              </w:rPr>
            </w:pPr>
            <w:r w:rsidRPr="00E76E93">
              <w:rPr>
                <w:rFonts w:cs="Calibri"/>
                <w:sz w:val="20"/>
              </w:rPr>
              <w:t xml:space="preserve">• Tūristu, it īpaši vietējo tūristu, aktivitāti lielā mēra nosaka laikapstākļi; </w:t>
            </w:r>
          </w:p>
          <w:p w14:paraId="53035DE3" w14:textId="77777777" w:rsidR="00ED7F9D" w:rsidRPr="00E76E93" w:rsidRDefault="00ED7F9D" w:rsidP="00ED7F9D">
            <w:pPr>
              <w:spacing w:after="0"/>
              <w:jc w:val="left"/>
              <w:rPr>
                <w:sz w:val="20"/>
              </w:rPr>
            </w:pPr>
            <w:r w:rsidRPr="00E76E93">
              <w:rPr>
                <w:rFonts w:cs="Calibri"/>
                <w:sz w:val="20"/>
              </w:rPr>
              <w:t>•</w:t>
            </w:r>
            <w:r w:rsidRPr="00E76E93">
              <w:rPr>
                <w:sz w:val="20"/>
              </w:rPr>
              <w:t xml:space="preserve"> Pašvaldības finansiālās situācijas pasliktināšanās;</w:t>
            </w:r>
          </w:p>
          <w:p w14:paraId="4335B457" w14:textId="77777777" w:rsidR="00ED7F9D" w:rsidRPr="00E76E93" w:rsidRDefault="00ED7F9D" w:rsidP="00ED7F9D">
            <w:pPr>
              <w:spacing w:after="0"/>
              <w:jc w:val="left"/>
              <w:rPr>
                <w:sz w:val="20"/>
              </w:rPr>
            </w:pPr>
            <w:r w:rsidRPr="00E76E93">
              <w:rPr>
                <w:sz w:val="20"/>
              </w:rPr>
              <w:t>• Sabiedrības intereses samazināšanās par kultūrvēsturiskiem notikumiem;</w:t>
            </w:r>
          </w:p>
          <w:p w14:paraId="225E154E" w14:textId="7E545680" w:rsidR="00ED7F9D" w:rsidRPr="00E76E93" w:rsidRDefault="00ED7F9D" w:rsidP="00ED7F9D">
            <w:pPr>
              <w:spacing w:after="0"/>
              <w:jc w:val="left"/>
              <w:rPr>
                <w:rFonts w:cs="Calibri"/>
                <w:sz w:val="20"/>
              </w:rPr>
            </w:pPr>
            <w:r w:rsidRPr="00E76E93">
              <w:rPr>
                <w:sz w:val="20"/>
              </w:rPr>
              <w:t>• Brīvā laika pavadīšanas iespēju un konkurējošo piedāvājumu attīstība Ventspilī un citās Latvijas pilsētas.</w:t>
            </w:r>
          </w:p>
        </w:tc>
      </w:tr>
    </w:tbl>
    <w:p w14:paraId="2C6B5F71" w14:textId="77777777" w:rsidR="002C7EEC" w:rsidRPr="00E76E93" w:rsidRDefault="002C7EEC" w:rsidP="002C3A4A">
      <w:pPr>
        <w:sectPr w:rsidR="002C7EEC" w:rsidRPr="00E76E93" w:rsidSect="00ED7F9D">
          <w:pgSz w:w="15840" w:h="12240" w:orient="landscape"/>
          <w:pgMar w:top="1701" w:right="1134" w:bottom="1134" w:left="993" w:header="850" w:footer="709" w:gutter="0"/>
          <w:cols w:space="708"/>
          <w:docGrid w:linePitch="360"/>
        </w:sectPr>
      </w:pPr>
    </w:p>
    <w:p w14:paraId="75EBCAE9" w14:textId="00566B94" w:rsidR="00675ED9" w:rsidRPr="00E76E93" w:rsidRDefault="00596004" w:rsidP="00CA358A">
      <w:pPr>
        <w:pStyle w:val="Virsraksts2"/>
        <w:numPr>
          <w:ilvl w:val="1"/>
          <w:numId w:val="6"/>
        </w:numPr>
      </w:pPr>
      <w:bookmarkStart w:id="21" w:name="_Toc484699941"/>
      <w:r>
        <w:t>Objekta ilgtermiņa</w:t>
      </w:r>
      <w:r w:rsidR="00637C35" w:rsidRPr="00E76E93">
        <w:t xml:space="preserve"> d</w:t>
      </w:r>
      <w:r w:rsidR="00F20FD0" w:rsidRPr="00E76E93">
        <w:t>arbības stratēģija</w:t>
      </w:r>
      <w:bookmarkEnd w:id="21"/>
    </w:p>
    <w:p w14:paraId="7208250D" w14:textId="41C495A7" w:rsidR="00792F8E" w:rsidRPr="00E76E93" w:rsidRDefault="00596004" w:rsidP="00C6563A">
      <w:pPr>
        <w:pStyle w:val="Virsraksts3"/>
      </w:pPr>
      <w:bookmarkStart w:id="22" w:name="_Toc484699942"/>
      <w:r>
        <w:t>Objekt</w:t>
      </w:r>
      <w:r w:rsidR="00FF6928" w:rsidRPr="00E76E93">
        <w:t xml:space="preserve">a misija, vīzija un </w:t>
      </w:r>
      <w:r w:rsidR="00792F8E" w:rsidRPr="00E76E93">
        <w:t>vērtības</w:t>
      </w:r>
      <w:bookmarkEnd w:id="22"/>
    </w:p>
    <w:p w14:paraId="69791B78" w14:textId="599A64DA" w:rsidR="00D21B92" w:rsidRPr="00E76E93" w:rsidRDefault="00D21B92" w:rsidP="00596004">
      <w:pPr>
        <w:pStyle w:val="Virsraksts4"/>
      </w:pPr>
      <w:r w:rsidRPr="00E76E93">
        <w:t>M</w:t>
      </w:r>
      <w:r w:rsidR="003516C4">
        <w:t>uzeja m</w:t>
      </w:r>
      <w:r w:rsidRPr="00E76E93">
        <w:t>isija</w:t>
      </w:r>
    </w:p>
    <w:p w14:paraId="5137E5B8" w14:textId="7B57C507" w:rsidR="00C84556" w:rsidRPr="00E76E93" w:rsidRDefault="00FF6928" w:rsidP="00202497">
      <w:r w:rsidRPr="00E76E93">
        <w:t>V</w:t>
      </w:r>
      <w:r w:rsidR="00202497" w:rsidRPr="00E76E93">
        <w:t>ākt, glabāt, pētīt un popularizēt sabiedrībā Baltijas jūras Kurzemes piekrastes iedzīvotāju jauno un jaunāko laiku (1</w:t>
      </w:r>
      <w:r w:rsidR="00C84556" w:rsidRPr="00E76E93">
        <w:t>9</w:t>
      </w:r>
      <w:r w:rsidR="00202497" w:rsidRPr="00E76E93">
        <w:t xml:space="preserve">.-20.gs.) </w:t>
      </w:r>
      <w:r w:rsidR="00C84556" w:rsidRPr="00E76E93">
        <w:t>saimnieciskās (zvejniecība, kuģniecība) un sabiedriskās dzīves materiālās un nemateriālās kultūras liecības.</w:t>
      </w:r>
    </w:p>
    <w:p w14:paraId="4521A9DD" w14:textId="10C6A5A2" w:rsidR="00D21B92" w:rsidRPr="00E76E93" w:rsidRDefault="003516C4" w:rsidP="00596004">
      <w:pPr>
        <w:pStyle w:val="Virsraksts4"/>
      </w:pPr>
      <w:r>
        <w:t>Muzeja v</w:t>
      </w:r>
      <w:r w:rsidR="00D21B92" w:rsidRPr="00E76E93">
        <w:t>īzija</w:t>
      </w:r>
    </w:p>
    <w:p w14:paraId="29A8CB16" w14:textId="06E31CD2" w:rsidR="009E11C9" w:rsidRPr="00E76E93" w:rsidRDefault="00F76904" w:rsidP="00124C94">
      <w:pPr>
        <w:rPr>
          <w:rFonts w:eastAsia="Calibri"/>
          <w:szCs w:val="22"/>
        </w:rPr>
      </w:pPr>
      <w:r w:rsidRPr="00E76E93">
        <w:t xml:space="preserve">Līdz 2022.gadam </w:t>
      </w:r>
      <w:r w:rsidR="00613B88" w:rsidRPr="00E76E93">
        <w:t>muzejs kļuvis par m</w:t>
      </w:r>
      <w:r w:rsidR="000A350E" w:rsidRPr="00E76E93">
        <w:t>ūsdienīg</w:t>
      </w:r>
      <w:r w:rsidR="00613B88" w:rsidRPr="00E76E93">
        <w:t>u</w:t>
      </w:r>
      <w:r w:rsidR="000A350E" w:rsidRPr="00E76E93">
        <w:t>, atvērt</w:t>
      </w:r>
      <w:r w:rsidR="00613B88" w:rsidRPr="00E76E93">
        <w:t>u</w:t>
      </w:r>
      <w:r w:rsidR="000A350E" w:rsidRPr="00E76E93">
        <w:t xml:space="preserve"> un draudzīg</w:t>
      </w:r>
      <w:r w:rsidR="00613B88" w:rsidRPr="00E76E93">
        <w:t>u</w:t>
      </w:r>
      <w:r w:rsidR="000A350E" w:rsidRPr="00E76E93">
        <w:t xml:space="preserve"> </w:t>
      </w:r>
      <w:r w:rsidR="009E11C9" w:rsidRPr="00E76E93">
        <w:t xml:space="preserve">brīvdabas </w:t>
      </w:r>
      <w:r w:rsidR="000A350E" w:rsidRPr="00E76E93">
        <w:t>muzej</w:t>
      </w:r>
      <w:r w:rsidR="00613B88" w:rsidRPr="00E76E93">
        <w:t>u</w:t>
      </w:r>
      <w:r w:rsidR="000A350E" w:rsidRPr="00E76E93">
        <w:t xml:space="preserve"> pilsētas iedzīvotājiem un tās vi</w:t>
      </w:r>
      <w:r w:rsidR="00B51DE3" w:rsidRPr="00E76E93">
        <w:t>e</w:t>
      </w:r>
      <w:r w:rsidR="000A350E" w:rsidRPr="00E76E93">
        <w:t xml:space="preserve">siem, kas </w:t>
      </w:r>
      <w:r w:rsidR="009E11C9" w:rsidRPr="00E76E93">
        <w:rPr>
          <w:rFonts w:eastAsia="Calibri"/>
          <w:szCs w:val="22"/>
        </w:rPr>
        <w:t xml:space="preserve">atraktīvā un saistošā veidā iepazīstina ar unikālo </w:t>
      </w:r>
      <w:r w:rsidR="00124C94" w:rsidRPr="00E76E93">
        <w:rPr>
          <w:rFonts w:eastAsia="Calibri"/>
          <w:szCs w:val="22"/>
        </w:rPr>
        <w:t>Ziemeļkurzemei raksturīgo materiālo un nemateriālo kultūras mantojumu</w:t>
      </w:r>
      <w:r w:rsidR="009E11C9" w:rsidRPr="00E76E93">
        <w:rPr>
          <w:rFonts w:eastAsia="Calibri"/>
          <w:szCs w:val="22"/>
        </w:rPr>
        <w:t xml:space="preserve">, un ir </w:t>
      </w:r>
      <w:r w:rsidR="0074450C" w:rsidRPr="00E76E93">
        <w:rPr>
          <w:rFonts w:eastAsia="Calibri"/>
          <w:szCs w:val="22"/>
        </w:rPr>
        <w:t xml:space="preserve">plaši </w:t>
      </w:r>
      <w:r w:rsidR="009E11C9" w:rsidRPr="00E76E93">
        <w:t xml:space="preserve">atpazīstams reģiona, Latvijas un </w:t>
      </w:r>
      <w:r w:rsidR="00CC343A" w:rsidRPr="00E76E93">
        <w:t>Eiropas</w:t>
      </w:r>
      <w:r w:rsidR="009E11C9" w:rsidRPr="00E76E93">
        <w:t xml:space="preserve"> mērogā. </w:t>
      </w:r>
    </w:p>
    <w:p w14:paraId="13C17873" w14:textId="75C46708" w:rsidR="00D61245" w:rsidRPr="00E76E93" w:rsidRDefault="002273BE" w:rsidP="009A76FC">
      <w:pPr>
        <w:rPr>
          <w:rFonts w:eastAsia="Calibri"/>
          <w:szCs w:val="22"/>
        </w:rPr>
      </w:pPr>
      <w:r w:rsidRPr="00E76E93">
        <w:rPr>
          <w:rFonts w:eastAsia="Calibri"/>
          <w:szCs w:val="22"/>
        </w:rPr>
        <w:t>Muzejā</w:t>
      </w:r>
      <w:r w:rsidR="00C54FD6" w:rsidRPr="00E76E93">
        <w:rPr>
          <w:rFonts w:eastAsia="Calibri"/>
          <w:szCs w:val="22"/>
        </w:rPr>
        <w:t xml:space="preserve"> izveidota</w:t>
      </w:r>
      <w:r w:rsidR="003D298C" w:rsidRPr="00E76E93">
        <w:rPr>
          <w:rFonts w:eastAsia="Calibri"/>
          <w:szCs w:val="22"/>
        </w:rPr>
        <w:t xml:space="preserve"> infrastruktūra</w:t>
      </w:r>
      <w:r w:rsidRPr="00E76E93">
        <w:rPr>
          <w:rFonts w:eastAsia="Calibri"/>
          <w:szCs w:val="22"/>
        </w:rPr>
        <w:t>, k</w:t>
      </w:r>
      <w:r w:rsidR="00024BDC" w:rsidRPr="00E76E93">
        <w:rPr>
          <w:rFonts w:eastAsia="Calibri"/>
          <w:szCs w:val="22"/>
        </w:rPr>
        <w:t xml:space="preserve">urā </w:t>
      </w:r>
      <w:r w:rsidR="00485EF0" w:rsidRPr="00E76E93">
        <w:rPr>
          <w:rFonts w:eastAsia="Calibri"/>
          <w:szCs w:val="22"/>
        </w:rPr>
        <w:t>a</w:t>
      </w:r>
      <w:r w:rsidR="003D298C" w:rsidRPr="00E76E93">
        <w:rPr>
          <w:rFonts w:eastAsia="Calibri"/>
          <w:szCs w:val="22"/>
        </w:rPr>
        <w:t xml:space="preserve">pmeklētājiem </w:t>
      </w:r>
      <w:r w:rsidR="00024BDC" w:rsidRPr="00E76E93">
        <w:rPr>
          <w:rFonts w:eastAsia="Calibri"/>
          <w:szCs w:val="22"/>
        </w:rPr>
        <w:t>ir viegli orientētie</w:t>
      </w:r>
      <w:r w:rsidR="000A7204" w:rsidRPr="00E76E93">
        <w:rPr>
          <w:rFonts w:eastAsia="Calibri"/>
          <w:szCs w:val="22"/>
        </w:rPr>
        <w:t>s</w:t>
      </w:r>
      <w:r w:rsidR="00735E4B" w:rsidRPr="00E76E93">
        <w:rPr>
          <w:rFonts w:eastAsia="Calibri"/>
          <w:szCs w:val="22"/>
        </w:rPr>
        <w:t xml:space="preserve"> un kas</w:t>
      </w:r>
      <w:r w:rsidR="00024BDC" w:rsidRPr="00E76E93">
        <w:rPr>
          <w:rFonts w:eastAsia="Calibri"/>
          <w:szCs w:val="22"/>
        </w:rPr>
        <w:t xml:space="preserve"> </w:t>
      </w:r>
      <w:r w:rsidR="00735E4B" w:rsidRPr="00E76E93">
        <w:rPr>
          <w:rFonts w:eastAsia="Calibri"/>
          <w:szCs w:val="22"/>
        </w:rPr>
        <w:t xml:space="preserve">secīgi un </w:t>
      </w:r>
      <w:r w:rsidR="00485EF0" w:rsidRPr="00E76E93">
        <w:rPr>
          <w:rFonts w:eastAsia="Calibri"/>
          <w:szCs w:val="22"/>
        </w:rPr>
        <w:t>pakāpeniski iepazī</w:t>
      </w:r>
      <w:r w:rsidR="00735E4B" w:rsidRPr="00E76E93">
        <w:rPr>
          <w:rFonts w:eastAsia="Calibri"/>
          <w:szCs w:val="22"/>
        </w:rPr>
        <w:t>stina ar</w:t>
      </w:r>
      <w:r w:rsidR="00485EF0" w:rsidRPr="00E76E93">
        <w:rPr>
          <w:rFonts w:eastAsia="Calibri"/>
          <w:szCs w:val="22"/>
        </w:rPr>
        <w:t xml:space="preserve"> Baltijas jūras piekrastes zvejnieku dzīvi, Ventspils novada zemnieku kultūrvēsturisko mantojumu, zvejniecības vēsturi un šaursliežu dzelzceļa ekspozīciju.</w:t>
      </w:r>
      <w:r w:rsidR="003D298C" w:rsidRPr="00E76E93">
        <w:rPr>
          <w:rFonts w:eastAsia="Calibri"/>
          <w:szCs w:val="22"/>
        </w:rPr>
        <w:t xml:space="preserve"> Jaunā, daudzf</w:t>
      </w:r>
      <w:r w:rsidR="00C54FD6" w:rsidRPr="00E76E93">
        <w:rPr>
          <w:rFonts w:eastAsia="Calibri"/>
          <w:szCs w:val="22"/>
        </w:rPr>
        <w:t>unkcion</w:t>
      </w:r>
      <w:r w:rsidR="005F1B1B" w:rsidRPr="00E76E93">
        <w:rPr>
          <w:rFonts w:eastAsia="Calibri"/>
          <w:szCs w:val="22"/>
        </w:rPr>
        <w:t>ā</w:t>
      </w:r>
      <w:r w:rsidR="0045017C" w:rsidRPr="00E76E93">
        <w:rPr>
          <w:rFonts w:eastAsia="Calibri"/>
          <w:szCs w:val="22"/>
        </w:rPr>
        <w:t>lā</w:t>
      </w:r>
      <w:r w:rsidR="003D298C" w:rsidRPr="00E76E93">
        <w:rPr>
          <w:rFonts w:eastAsia="Calibri"/>
          <w:szCs w:val="22"/>
        </w:rPr>
        <w:t xml:space="preserve"> ēka</w:t>
      </w:r>
      <w:r w:rsidR="005F1B1B" w:rsidRPr="00E76E93">
        <w:rPr>
          <w:rFonts w:eastAsia="Calibri"/>
          <w:szCs w:val="22"/>
        </w:rPr>
        <w:t xml:space="preserve"> nodrošina muzeja pieejamību</w:t>
      </w:r>
      <w:r w:rsidR="0045017C" w:rsidRPr="00E76E93">
        <w:rPr>
          <w:rFonts w:eastAsia="Calibri"/>
          <w:szCs w:val="22"/>
        </w:rPr>
        <w:t xml:space="preserve"> plašākam</w:t>
      </w:r>
      <w:r w:rsidR="005F1B1B" w:rsidRPr="00E76E93">
        <w:rPr>
          <w:rFonts w:eastAsia="Calibri"/>
          <w:szCs w:val="22"/>
        </w:rPr>
        <w:t xml:space="preserve"> apmeklēt</w:t>
      </w:r>
      <w:r w:rsidR="0045017C" w:rsidRPr="00E76E93">
        <w:rPr>
          <w:rFonts w:eastAsia="Calibri"/>
          <w:szCs w:val="22"/>
        </w:rPr>
        <w:t>āju lokam</w:t>
      </w:r>
      <w:r w:rsidR="005F1B1B" w:rsidRPr="00E76E93">
        <w:rPr>
          <w:rFonts w:eastAsia="Calibri"/>
          <w:szCs w:val="22"/>
        </w:rPr>
        <w:t xml:space="preserve"> visu gadu</w:t>
      </w:r>
      <w:r w:rsidR="0045017C" w:rsidRPr="00E76E93">
        <w:rPr>
          <w:rFonts w:eastAsia="Calibri"/>
          <w:szCs w:val="22"/>
        </w:rPr>
        <w:t>, neatkarīgi no sezonas</w:t>
      </w:r>
      <w:r w:rsidR="009A76FC" w:rsidRPr="00E76E93">
        <w:rPr>
          <w:rFonts w:eastAsia="Calibri"/>
          <w:szCs w:val="22"/>
        </w:rPr>
        <w:t>. T</w:t>
      </w:r>
      <w:r w:rsidR="00B51DE3" w:rsidRPr="00E76E93">
        <w:rPr>
          <w:rFonts w:eastAsia="Calibri"/>
          <w:szCs w:val="22"/>
        </w:rPr>
        <w:t>ās telpās ierīkota</w:t>
      </w:r>
      <w:r w:rsidR="005F1B1B" w:rsidRPr="00E76E93">
        <w:rPr>
          <w:rFonts w:eastAsia="Calibri"/>
          <w:szCs w:val="22"/>
        </w:rPr>
        <w:t xml:space="preserve"> pastāvīgā ekspozīcija un mainīgās</w:t>
      </w:r>
      <w:r w:rsidR="00C54FD6" w:rsidRPr="00E76E93">
        <w:rPr>
          <w:rFonts w:eastAsia="Calibri"/>
          <w:szCs w:val="22"/>
        </w:rPr>
        <w:t>,</w:t>
      </w:r>
      <w:r w:rsidR="005F1B1B" w:rsidRPr="00E76E93">
        <w:rPr>
          <w:rFonts w:eastAsia="Calibri"/>
          <w:szCs w:val="22"/>
        </w:rPr>
        <w:t xml:space="preserve"> ar muzeja tematiku saistītās izstādes</w:t>
      </w:r>
      <w:r w:rsidR="00B51DE3" w:rsidRPr="00E76E93">
        <w:rPr>
          <w:rFonts w:eastAsia="Calibri"/>
          <w:szCs w:val="22"/>
        </w:rPr>
        <w:t>, kas</w:t>
      </w:r>
      <w:r w:rsidR="005F1B1B" w:rsidRPr="00E76E93">
        <w:rPr>
          <w:rFonts w:eastAsia="Calibri"/>
          <w:szCs w:val="22"/>
        </w:rPr>
        <w:t xml:space="preserve"> </w:t>
      </w:r>
      <w:r w:rsidR="001E679A" w:rsidRPr="00E76E93">
        <w:rPr>
          <w:rFonts w:eastAsia="Calibri"/>
          <w:szCs w:val="22"/>
        </w:rPr>
        <w:t>papildin</w:t>
      </w:r>
      <w:r w:rsidR="00B51DE3" w:rsidRPr="00E76E93">
        <w:rPr>
          <w:rFonts w:eastAsia="Calibri"/>
          <w:szCs w:val="22"/>
        </w:rPr>
        <w:t>a</w:t>
      </w:r>
      <w:r w:rsidR="009A76FC" w:rsidRPr="00E76E93">
        <w:rPr>
          <w:rFonts w:eastAsia="Calibri"/>
          <w:szCs w:val="22"/>
        </w:rPr>
        <w:t xml:space="preserve"> brīvdabas e</w:t>
      </w:r>
      <w:r w:rsidR="001E679A" w:rsidRPr="00E76E93">
        <w:rPr>
          <w:rFonts w:eastAsia="Calibri"/>
          <w:szCs w:val="22"/>
        </w:rPr>
        <w:t>ksponātu apmeklējumu, a</w:t>
      </w:r>
      <w:r w:rsidR="003D41FC" w:rsidRPr="00E76E93">
        <w:rPr>
          <w:rFonts w:eastAsia="Calibri"/>
          <w:szCs w:val="22"/>
        </w:rPr>
        <w:t xml:space="preserve">traktīvā un saistošā veidā </w:t>
      </w:r>
      <w:r w:rsidR="001E679A" w:rsidRPr="00E76E93">
        <w:rPr>
          <w:rFonts w:eastAsia="Calibri"/>
          <w:szCs w:val="22"/>
        </w:rPr>
        <w:t xml:space="preserve">izglītojot apmeklētājus un iesaistot </w:t>
      </w:r>
      <w:r w:rsidR="00735E4B" w:rsidRPr="00E76E93">
        <w:rPr>
          <w:rFonts w:eastAsia="Calibri"/>
          <w:szCs w:val="22"/>
        </w:rPr>
        <w:t xml:space="preserve">tos </w:t>
      </w:r>
      <w:r w:rsidR="00935EDF" w:rsidRPr="00E76E93">
        <w:rPr>
          <w:rFonts w:eastAsia="Calibri"/>
          <w:szCs w:val="22"/>
        </w:rPr>
        <w:t>satura</w:t>
      </w:r>
      <w:r w:rsidR="00735E4B" w:rsidRPr="00E76E93">
        <w:rPr>
          <w:rFonts w:eastAsia="Calibri"/>
          <w:szCs w:val="22"/>
        </w:rPr>
        <w:t xml:space="preserve"> veidošanas un </w:t>
      </w:r>
      <w:r w:rsidR="001E679A" w:rsidRPr="00E76E93">
        <w:rPr>
          <w:rFonts w:eastAsia="Calibri"/>
          <w:szCs w:val="22"/>
        </w:rPr>
        <w:t>izziņas proce</w:t>
      </w:r>
      <w:r w:rsidR="00720270" w:rsidRPr="00E76E93">
        <w:rPr>
          <w:rFonts w:eastAsia="Calibri"/>
          <w:szCs w:val="22"/>
        </w:rPr>
        <w:t>sā. Muzejs ir kļuvis par modernu, atvērtu un draudzīgu brīvdabas muzeju</w:t>
      </w:r>
      <w:r w:rsidR="00720270" w:rsidRPr="00E76E93">
        <w:t xml:space="preserve"> pilsētas iedzīvotājiem un tās vie</w:t>
      </w:r>
      <w:r w:rsidR="00D61245" w:rsidRPr="00E76E93">
        <w:t>siem, nodrošinot pilnvērtīgas un izglītojošas b</w:t>
      </w:r>
      <w:r w:rsidR="00D61245" w:rsidRPr="00E76E93">
        <w:rPr>
          <w:rFonts w:eastAsia="Calibri"/>
          <w:szCs w:val="22"/>
        </w:rPr>
        <w:t>rīvā laika pavadīšanas iespēja</w:t>
      </w:r>
      <w:r w:rsidR="00A47E93" w:rsidRPr="00E76E93">
        <w:rPr>
          <w:rFonts w:eastAsia="Calibri"/>
          <w:szCs w:val="22"/>
        </w:rPr>
        <w:t>s</w:t>
      </w:r>
      <w:r w:rsidR="00383DF7" w:rsidRPr="00E76E93">
        <w:rPr>
          <w:rFonts w:eastAsia="Calibri"/>
          <w:szCs w:val="22"/>
        </w:rPr>
        <w:t xml:space="preserve"> gan</w:t>
      </w:r>
      <w:r w:rsidR="00D61245" w:rsidRPr="00E76E93">
        <w:rPr>
          <w:rFonts w:eastAsia="Calibri"/>
          <w:szCs w:val="22"/>
        </w:rPr>
        <w:t xml:space="preserve"> individuāl</w:t>
      </w:r>
      <w:r w:rsidR="00383DF7" w:rsidRPr="00E76E93">
        <w:rPr>
          <w:rFonts w:eastAsia="Calibri"/>
          <w:szCs w:val="22"/>
        </w:rPr>
        <w:t>ajiem apmeklētajiem, gan ģimenēm ar bērniem</w:t>
      </w:r>
      <w:r w:rsidR="00D61245" w:rsidRPr="00E76E93">
        <w:rPr>
          <w:rFonts w:eastAsia="Calibri"/>
          <w:szCs w:val="22"/>
        </w:rPr>
        <w:t>.</w:t>
      </w:r>
    </w:p>
    <w:p w14:paraId="69C1368C" w14:textId="1C67131B" w:rsidR="00935EDF" w:rsidRPr="00E76E93" w:rsidRDefault="006F2EE8" w:rsidP="009A76FC">
      <w:pPr>
        <w:rPr>
          <w:rFonts w:eastAsia="Calibri"/>
          <w:szCs w:val="22"/>
        </w:rPr>
      </w:pPr>
      <w:r w:rsidRPr="00E76E93">
        <w:rPr>
          <w:rFonts w:eastAsia="Calibri"/>
          <w:szCs w:val="22"/>
        </w:rPr>
        <w:t>Paplašināts muzeja piedāvāto pakalpojumu klāsts. Papildus kultūrvēsturiskām norisēm, rīkoti pasākumi, kas veltīti dabas izzināšanai un vides aizsardzības jautājumiem</w:t>
      </w:r>
      <w:r w:rsidR="00450562" w:rsidRPr="00E76E93">
        <w:rPr>
          <w:rFonts w:eastAsia="Calibri"/>
          <w:szCs w:val="22"/>
        </w:rPr>
        <w:t xml:space="preserve">. </w:t>
      </w:r>
      <w:r w:rsidRPr="00E76E93">
        <w:rPr>
          <w:rFonts w:eastAsia="Calibri"/>
          <w:szCs w:val="22"/>
        </w:rPr>
        <w:t xml:space="preserve">Attīstīta sadarbība ar Slīteres nacionālo parku, </w:t>
      </w:r>
      <w:r w:rsidR="0005309F" w:rsidRPr="00E76E93">
        <w:rPr>
          <w:rFonts w:eastAsia="Calibri"/>
          <w:szCs w:val="22"/>
        </w:rPr>
        <w:t>vienīgās un plašākās muzejiskās</w:t>
      </w:r>
      <w:r w:rsidRPr="00E76E93">
        <w:rPr>
          <w:rFonts w:eastAsia="Calibri"/>
          <w:szCs w:val="22"/>
        </w:rPr>
        <w:t xml:space="preserve"> dabas ekspozīcija</w:t>
      </w:r>
      <w:r w:rsidR="0005309F" w:rsidRPr="00E76E93">
        <w:rPr>
          <w:rFonts w:eastAsia="Calibri"/>
          <w:szCs w:val="22"/>
        </w:rPr>
        <w:t>s izveidei K</w:t>
      </w:r>
      <w:r w:rsidRPr="00E76E93">
        <w:rPr>
          <w:rFonts w:eastAsia="Calibri"/>
          <w:szCs w:val="22"/>
        </w:rPr>
        <w:t>urzemē</w:t>
      </w:r>
      <w:r w:rsidR="0005309F" w:rsidRPr="00E76E93">
        <w:rPr>
          <w:rFonts w:eastAsia="Calibri"/>
          <w:szCs w:val="22"/>
        </w:rPr>
        <w:t xml:space="preserve">. </w:t>
      </w:r>
      <w:r w:rsidR="00450562" w:rsidRPr="00E76E93">
        <w:rPr>
          <w:rFonts w:eastAsia="Calibri"/>
          <w:szCs w:val="22"/>
        </w:rPr>
        <w:t>Muzejpedagoģisko programmu piedāvājums papildināts ar jaunām programmām, kas saistītas ar dabas tematiku, zvejniecību, etnogrāfiju un gadskārtu ieražām. Jaunās, daudzfunkcionālās ēka</w:t>
      </w:r>
      <w:r w:rsidR="006B1C54">
        <w:rPr>
          <w:rFonts w:eastAsia="Calibri"/>
          <w:szCs w:val="22"/>
        </w:rPr>
        <w:t>s</w:t>
      </w:r>
      <w:r w:rsidR="00450562" w:rsidRPr="00E76E93">
        <w:rPr>
          <w:rFonts w:eastAsia="Calibri"/>
          <w:szCs w:val="22"/>
        </w:rPr>
        <w:t xml:space="preserve"> telpas tiek aktīvi izmantotas </w:t>
      </w:r>
      <w:r w:rsidR="001C5EA1" w:rsidRPr="00E76E93">
        <w:rPr>
          <w:rFonts w:eastAsia="Calibri"/>
          <w:szCs w:val="22"/>
        </w:rPr>
        <w:t xml:space="preserve">lekcijām, </w:t>
      </w:r>
      <w:r w:rsidR="00450562" w:rsidRPr="00E76E93">
        <w:rPr>
          <w:rFonts w:eastAsia="Calibri"/>
          <w:szCs w:val="22"/>
        </w:rPr>
        <w:t>semināriem, konferencēm</w:t>
      </w:r>
      <w:r w:rsidR="001C5EA1" w:rsidRPr="00E76E93">
        <w:rPr>
          <w:rFonts w:eastAsia="Calibri"/>
          <w:szCs w:val="22"/>
        </w:rPr>
        <w:t xml:space="preserve"> un citiem tematiskiem pasākumiem</w:t>
      </w:r>
      <w:r w:rsidR="00450562" w:rsidRPr="00E76E93">
        <w:rPr>
          <w:rFonts w:eastAsia="Calibri"/>
          <w:szCs w:val="22"/>
        </w:rPr>
        <w:t xml:space="preserve">. </w:t>
      </w:r>
      <w:r w:rsidR="004D08C9" w:rsidRPr="00E76E93">
        <w:rPr>
          <w:rFonts w:eastAsia="Calibri"/>
          <w:szCs w:val="22"/>
        </w:rPr>
        <w:t>Padziļināta un izvērsta sadarbība ar citiem Latvijas un ārvalsts muzejiem, kultūras, izglītības un pētniecības iestādēm un organizācijām kultūras piedāvājuma daudzveidošanai un pasākumu veidošanai, kas saistīti ar kultūrvēsturiskā mantojuma tematiku (etnogrāfiju, amatniecību, zvejniecību un nemateriālo mantojumu).</w:t>
      </w:r>
    </w:p>
    <w:p w14:paraId="791590CA" w14:textId="690733AD" w:rsidR="007513BC" w:rsidRPr="00E76E93" w:rsidRDefault="001B3F38" w:rsidP="009A76FC">
      <w:pPr>
        <w:rPr>
          <w:rFonts w:eastAsia="Calibri"/>
          <w:szCs w:val="22"/>
        </w:rPr>
      </w:pPr>
      <w:r w:rsidRPr="00E76E93">
        <w:rPr>
          <w:rFonts w:eastAsia="Calibri"/>
          <w:szCs w:val="22"/>
        </w:rPr>
        <w:t>Turpināts aktīvs darbs muzeja krājuma papildināšanai ar jauniem, muzeja tematikai atbilstošiem priekšmetiem</w:t>
      </w:r>
      <w:r w:rsidR="007513BC" w:rsidRPr="00E76E93">
        <w:rPr>
          <w:rFonts w:eastAsia="Calibri"/>
          <w:szCs w:val="22"/>
        </w:rPr>
        <w:t xml:space="preserve">, </w:t>
      </w:r>
      <w:r w:rsidRPr="00E76E93">
        <w:rPr>
          <w:rFonts w:eastAsia="Calibri"/>
          <w:szCs w:val="22"/>
        </w:rPr>
        <w:t xml:space="preserve">nodrošinot </w:t>
      </w:r>
      <w:r w:rsidR="007513BC" w:rsidRPr="00E76E93">
        <w:rPr>
          <w:rFonts w:eastAsia="Calibri"/>
          <w:szCs w:val="22"/>
        </w:rPr>
        <w:t>piemērot</w:t>
      </w:r>
      <w:r w:rsidR="006B1C54">
        <w:rPr>
          <w:rFonts w:eastAsia="Calibri"/>
          <w:szCs w:val="22"/>
        </w:rPr>
        <w:t>u</w:t>
      </w:r>
      <w:r w:rsidR="007513BC" w:rsidRPr="00E76E93">
        <w:rPr>
          <w:rFonts w:eastAsia="Calibri"/>
          <w:szCs w:val="22"/>
        </w:rPr>
        <w:t xml:space="preserve">s apstākļus </w:t>
      </w:r>
      <w:r w:rsidRPr="00E76E93">
        <w:rPr>
          <w:rFonts w:eastAsia="Calibri"/>
          <w:szCs w:val="22"/>
        </w:rPr>
        <w:t xml:space="preserve">to </w:t>
      </w:r>
      <w:r w:rsidR="007513BC" w:rsidRPr="00E76E93">
        <w:rPr>
          <w:rFonts w:eastAsia="Calibri"/>
          <w:szCs w:val="22"/>
        </w:rPr>
        <w:t xml:space="preserve">saglabāšanai. </w:t>
      </w:r>
      <w:r w:rsidR="005C5C38" w:rsidRPr="00E76E93">
        <w:rPr>
          <w:rFonts w:eastAsia="Calibri"/>
          <w:szCs w:val="22"/>
        </w:rPr>
        <w:t>Attīstīts pētnieciskais darbs, kā rezultātā regulāri veidoti un publicēti raksti VM rakstu krājumā, papildinātas pastāvīgās ekspozīcijas un veidotas jaunas izstādes, izglītojoš</w:t>
      </w:r>
      <w:r w:rsidR="006B1C54">
        <w:rPr>
          <w:rFonts w:eastAsia="Calibri"/>
          <w:szCs w:val="22"/>
        </w:rPr>
        <w:t>i</w:t>
      </w:r>
      <w:r w:rsidR="005C5C38" w:rsidRPr="00E76E93">
        <w:rPr>
          <w:rFonts w:eastAsia="Calibri"/>
          <w:szCs w:val="22"/>
        </w:rPr>
        <w:t xml:space="preserve"> materiāli un papildināts suvenīru klāsts. </w:t>
      </w:r>
    </w:p>
    <w:p w14:paraId="1AFF091D" w14:textId="03CD823C" w:rsidR="0015505B" w:rsidRPr="00E76E93" w:rsidRDefault="004D08C9" w:rsidP="00202497">
      <w:pPr>
        <w:rPr>
          <w:rFonts w:eastAsia="Calibri"/>
          <w:szCs w:val="22"/>
        </w:rPr>
      </w:pPr>
      <w:r w:rsidRPr="00E76E93">
        <w:rPr>
          <w:rFonts w:eastAsia="Calibri"/>
          <w:szCs w:val="22"/>
        </w:rPr>
        <w:t xml:space="preserve">Muzejs nostiprinājis savu </w:t>
      </w:r>
      <w:r w:rsidR="009C31CB" w:rsidRPr="00E76E93">
        <w:rPr>
          <w:rFonts w:eastAsia="Calibri"/>
          <w:szCs w:val="22"/>
        </w:rPr>
        <w:t>pozīciju, kļūstot par nozīmīgu un plaši</w:t>
      </w:r>
      <w:r w:rsidRPr="00E76E93">
        <w:rPr>
          <w:rFonts w:eastAsia="Calibri"/>
          <w:szCs w:val="22"/>
        </w:rPr>
        <w:t xml:space="preserve"> </w:t>
      </w:r>
      <w:r w:rsidRPr="00E76E93">
        <w:t>atpazīstamu</w:t>
      </w:r>
      <w:r w:rsidR="009C31CB" w:rsidRPr="00E76E93">
        <w:t xml:space="preserve"> </w:t>
      </w:r>
      <w:r w:rsidR="007C7712" w:rsidRPr="00E76E93">
        <w:t xml:space="preserve">kultūras un </w:t>
      </w:r>
      <w:r w:rsidR="009C31CB" w:rsidRPr="00E76E93">
        <w:t>tūrisma</w:t>
      </w:r>
      <w:r w:rsidRPr="00E76E93">
        <w:t xml:space="preserve"> </w:t>
      </w:r>
      <w:r w:rsidR="009C31CB" w:rsidRPr="00E76E93">
        <w:t xml:space="preserve">apskates objektu </w:t>
      </w:r>
      <w:r w:rsidRPr="00E76E93">
        <w:t xml:space="preserve">reģiona, Latvijas un </w:t>
      </w:r>
      <w:r w:rsidR="00CC7B65" w:rsidRPr="00E76E93">
        <w:t>Eiropas</w:t>
      </w:r>
      <w:r w:rsidRPr="00E76E93">
        <w:t xml:space="preserve"> mērogā</w:t>
      </w:r>
      <w:r w:rsidR="009C31CB" w:rsidRPr="00E76E93">
        <w:t>.</w:t>
      </w:r>
    </w:p>
    <w:p w14:paraId="3B06F0F1" w14:textId="4A23597C" w:rsidR="00BF145E" w:rsidRPr="00E76E93" w:rsidRDefault="003516C4" w:rsidP="00596004">
      <w:pPr>
        <w:pStyle w:val="Virsraksts4"/>
      </w:pPr>
      <w:r>
        <w:t>Muzeja v</w:t>
      </w:r>
      <w:r w:rsidR="00FF6928" w:rsidRPr="00E76E93">
        <w:t>ērtības</w:t>
      </w:r>
    </w:p>
    <w:p w14:paraId="4DC91CC9" w14:textId="255EC4E5" w:rsidR="00E46CEB" w:rsidRPr="00E76E93" w:rsidRDefault="00E46CEB" w:rsidP="00E46CEB">
      <w:r w:rsidRPr="00E76E93">
        <w:t xml:space="preserve">Ventspils muzeja galvenais uzdevums ir - darbojoties atbilstoši normatīvo aktu </w:t>
      </w:r>
      <w:r w:rsidR="006B1C54">
        <w:t>prasībām</w:t>
      </w:r>
      <w:r w:rsidRPr="00E76E93">
        <w:t xml:space="preserve"> un </w:t>
      </w:r>
      <w:r w:rsidR="006B1C54">
        <w:t>m</w:t>
      </w:r>
      <w:r w:rsidRPr="00E76E93">
        <w:t xml:space="preserve">uzeja </w:t>
      </w:r>
      <w:r w:rsidR="006B1C54">
        <w:t>n</w:t>
      </w:r>
      <w:r w:rsidRPr="00E76E93">
        <w:t xml:space="preserve">olikumam, vākt, glabāt, pētīt un popularizēt Ventspils pilsētas un novada garīgās un materiālās kultūras vērtības, nemateriālo kultūras mantojumu, kalpot sabiedrības interesēm un attīstībai. Lai realizētu muzeja uzdevumus, nozīmīgākais resurss ir muzeja darbinieki. VM darbinieki ir muzeja pamats, bez kuriem PBM unikālais, Ziemeļkurzemei raksturīgais materiālais un nemateriālais kultūras mantojums netiktu nedz uzkrāts, nedz glabāts. </w:t>
      </w:r>
      <w:r w:rsidR="00093F74" w:rsidRPr="00E76E93">
        <w:t>Darba apstākļi ir svarīgs kritērijs kvalitatīvu speciālistu piesaistē un esošo darbinieku pozitīvā motivēšanā. Muzeja infrastruktūra tiešā mērā ietekmē darbinieku sniegumu un muzeja darbību kopumā.</w:t>
      </w:r>
    </w:p>
    <w:p w14:paraId="3EAAE80F" w14:textId="219D7132" w:rsidR="006462F8" w:rsidRPr="00E76E93" w:rsidRDefault="006462F8" w:rsidP="00E46CEB">
      <w:r w:rsidRPr="00E76E93">
        <w:t xml:space="preserve">PBM ir otrs lielākais un senākais brīvdabas muzejs Latvijā, kas ir viens no apmeklētākajiem muzejiem valstī, kas spēj piesaistīt arvien lielāku interesentu loku. Muzeja vērtība ir uzkrātais unikālais, Ziemeļkurzemei raksturīgais materiālais un nemateriālais kultūras mantojums. Tas ir vienīgais muzejs Latvijā, kas vāc, saglabā un izzina liecības par Baltijas jūras Kurzemes piekrastes iedzīvotāju nodarbošanos un dzīves veidu. </w:t>
      </w:r>
      <w:r w:rsidR="003202BB" w:rsidRPr="00E76E93">
        <w:t xml:space="preserve">Tā vēsturisko ēku komplekss ir Valsts nozīmes kultūras piemineklis. </w:t>
      </w:r>
      <w:r w:rsidRPr="00E76E93">
        <w:t xml:space="preserve">70 gadu garumā veidotā ekspozīcija ietver Ziemeļkurzemei unikālus tautas celtniecības objektus un Kurzemes industriālā mantojuma savdabīgu kompleksu - šaursliežu dzelzceļa ekspozīciju. Eksponētās ēkas ir nozīmīgas Baltijas jūras Ziemeļkurzemes piekrastes iedzīvotāju saimniecisko un sabiedrisko dzīvi 18.-20. gs. raksturojošas vēstures liecības. </w:t>
      </w:r>
      <w:r w:rsidR="00E46CEB" w:rsidRPr="00E76E93">
        <w:t xml:space="preserve">PBM </w:t>
      </w:r>
      <w:r w:rsidRPr="00E76E93">
        <w:t>krājums aptver nozīmīgu etnogrāfisko materiālu.</w:t>
      </w:r>
    </w:p>
    <w:p w14:paraId="2C04F138" w14:textId="6A9FBF16" w:rsidR="00E46CEB" w:rsidRPr="00E76E93" w:rsidRDefault="00F91E8C" w:rsidP="00E46CEB">
      <w:r w:rsidRPr="00E76E93">
        <w:t>M</w:t>
      </w:r>
      <w:r w:rsidR="003202BB" w:rsidRPr="00E76E93">
        <w:t>uzeja</w:t>
      </w:r>
      <w:r w:rsidR="00E46CEB" w:rsidRPr="00E76E93">
        <w:t xml:space="preserve"> infrastruktūras uzlabošana ir būtiska Latvijas kultūras mantojuma saglabāšanai un aizsardzībai, kā arī sabiedrības izglītošanai un Latvijas kultūras vērtību popularizēšanai. Infrastruktūras uzlabojumi </w:t>
      </w:r>
      <w:r w:rsidRPr="00E76E93">
        <w:t xml:space="preserve">pozitīvi ietekmētu gan </w:t>
      </w:r>
      <w:r w:rsidR="00E46CEB" w:rsidRPr="00E76E93">
        <w:t>muzeja</w:t>
      </w:r>
      <w:r w:rsidRPr="00E76E93">
        <w:t xml:space="preserve"> </w:t>
      </w:r>
      <w:r w:rsidR="00E46CEB" w:rsidRPr="00E76E93">
        <w:t>darbinieku darbaspējas</w:t>
      </w:r>
      <w:r w:rsidRPr="00E76E93">
        <w:t xml:space="preserve">, gan muzeja darbības </w:t>
      </w:r>
      <w:r w:rsidR="00E46CEB" w:rsidRPr="00E76E93">
        <w:t xml:space="preserve">kvalitatīvos un kvantitatīvos rādītājus, </w:t>
      </w:r>
      <w:r w:rsidRPr="00E76E93">
        <w:t xml:space="preserve">vienlaikus paaugstinot </w:t>
      </w:r>
      <w:r w:rsidR="00E46CEB" w:rsidRPr="00E76E93">
        <w:t xml:space="preserve">muzeja konkurētspēju kultūras iestāžu jomā. </w:t>
      </w:r>
    </w:p>
    <w:p w14:paraId="78321092" w14:textId="2D42DEF5" w:rsidR="00637C35" w:rsidRPr="00E76E93" w:rsidRDefault="00596004" w:rsidP="00C6563A">
      <w:pPr>
        <w:pStyle w:val="Virsraksts3"/>
      </w:pPr>
      <w:bookmarkStart w:id="23" w:name="_Toc484699943"/>
      <w:r>
        <w:t>Objekta</w:t>
      </w:r>
      <w:r w:rsidR="00C04349">
        <w:t xml:space="preserve"> d</w:t>
      </w:r>
      <w:r w:rsidR="00637C35" w:rsidRPr="00E76E93">
        <w:t>arbības virzieni</w:t>
      </w:r>
      <w:r w:rsidR="00947CC3" w:rsidRPr="00E76E93">
        <w:t xml:space="preserve"> (mērķi)</w:t>
      </w:r>
      <w:r w:rsidR="00637C35" w:rsidRPr="00E76E93">
        <w:t xml:space="preserve"> un prioritārie uzdevumi</w:t>
      </w:r>
      <w:bookmarkEnd w:id="23"/>
    </w:p>
    <w:p w14:paraId="768B85FD" w14:textId="2B6E059D" w:rsidR="009B2248" w:rsidRDefault="009B2248" w:rsidP="009B2248">
      <w:r w:rsidRPr="00E76E93">
        <w:t xml:space="preserve">PBM </w:t>
      </w:r>
      <w:r w:rsidRPr="00E76E93">
        <w:rPr>
          <w:b/>
        </w:rPr>
        <w:t>darbības pamatvirziens</w:t>
      </w:r>
      <w:r w:rsidRPr="00E76E93">
        <w:t xml:space="preserve"> ir piejūras iedzīvotāju kultūrvēsturiskās vides saglabāšana un izpēte muzeja apstākļos, muzeja krājuma pamatu veido šīs vides etnogrāfiskais un saimnieciskais vēstures materiāls. Tā </w:t>
      </w:r>
      <w:r w:rsidRPr="00E76E93">
        <w:rPr>
          <w:b/>
        </w:rPr>
        <w:t xml:space="preserve">galvenais uzdevums </w:t>
      </w:r>
      <w:r w:rsidRPr="00E76E93">
        <w:t>ir vākt, glabāt, pētīt un popularizēt sabiedrībā Baltijas jūras Kurzemes piekrastes iedzīvotāju jauno un jaunāko laiku (18.-21.gs.) nodarbošanos, dzīves veidu, materiālās un garīgās dzīves liecības, kā arī kalpot sabiedrības interesēm un attīstībai.</w:t>
      </w:r>
      <w:r w:rsidRPr="00E76E93">
        <w:rPr>
          <w:rStyle w:val="Vresatsauce"/>
        </w:rPr>
        <w:footnoteReference w:id="35"/>
      </w:r>
    </w:p>
    <w:p w14:paraId="77FC0A40" w14:textId="34C710A9" w:rsidR="00741B49" w:rsidRPr="00E76E93" w:rsidRDefault="002841F1" w:rsidP="00876BFE">
      <w:r w:rsidRPr="00E76E93">
        <w:t xml:space="preserve">Izvērtējot PBM </w:t>
      </w:r>
      <w:r w:rsidR="008E65CA" w:rsidRPr="00E76E93">
        <w:t xml:space="preserve">attīstības vajadzības un darbības kapacitāti, </w:t>
      </w:r>
      <w:r w:rsidRPr="00E76E93">
        <w:t xml:space="preserve">kā arī </w:t>
      </w:r>
      <w:r w:rsidR="008E65CA" w:rsidRPr="00E76E93">
        <w:t>ārējās vides ietekmējošos faktorus</w:t>
      </w:r>
      <w:r w:rsidRPr="00E76E93">
        <w:t>, s</w:t>
      </w:r>
      <w:r w:rsidR="00E12D2D" w:rsidRPr="00E76E93">
        <w:t>e</w:t>
      </w:r>
      <w:r w:rsidR="009B2248" w:rsidRPr="00E76E93">
        <w:t xml:space="preserve">kmīgai </w:t>
      </w:r>
      <w:r w:rsidR="008E65CA" w:rsidRPr="00E76E93">
        <w:t>muzeja</w:t>
      </w:r>
      <w:r w:rsidR="009B2248" w:rsidRPr="00E76E93">
        <w:t xml:space="preserve"> attīstībai un </w:t>
      </w:r>
      <w:r w:rsidR="00E12D2D" w:rsidRPr="00E76E93">
        <w:t>unikālā</w:t>
      </w:r>
      <w:r w:rsidR="009B2248" w:rsidRPr="00E76E93">
        <w:t xml:space="preserve"> kultūras mantojuma saglabāšanai</w:t>
      </w:r>
      <w:r w:rsidR="00741B49" w:rsidRPr="00E76E93">
        <w:t>, izpēt</w:t>
      </w:r>
      <w:r w:rsidR="009B2248" w:rsidRPr="00E76E93">
        <w:t>e</w:t>
      </w:r>
      <w:r w:rsidR="00741B49" w:rsidRPr="00E76E93">
        <w:t>i un popularizācij</w:t>
      </w:r>
      <w:r w:rsidR="009B2248" w:rsidRPr="00E76E93">
        <w:t>ai</w:t>
      </w:r>
      <w:r w:rsidR="00741B49" w:rsidRPr="00E76E93">
        <w:t xml:space="preserve"> ir izvirzīti sekojoši</w:t>
      </w:r>
      <w:r w:rsidR="00B52C82" w:rsidRPr="00E76E93">
        <w:t xml:space="preserve"> stratēģiskie mērķi un</w:t>
      </w:r>
      <w:r w:rsidR="00741B49" w:rsidRPr="00E76E93">
        <w:t xml:space="preserve"> prioritārie uzdevumi</w:t>
      </w:r>
      <w:r w:rsidR="00CE0EBA" w:rsidRPr="00E76E93">
        <w:t xml:space="preserve"> turpmākajiem 8 gadiem</w:t>
      </w:r>
      <w:r w:rsidR="00741B49" w:rsidRPr="00E76E93">
        <w:t xml:space="preserve">: </w:t>
      </w:r>
    </w:p>
    <w:tbl>
      <w:tblPr>
        <w:tblStyle w:val="Reatabula"/>
        <w:tblW w:w="0" w:type="auto"/>
        <w:jc w:val="center"/>
        <w:tblBorders>
          <w:top w:val="single" w:sz="2" w:space="0" w:color="1F497D"/>
          <w:left w:val="single" w:sz="2" w:space="0" w:color="1F497D"/>
          <w:bottom w:val="single" w:sz="2" w:space="0" w:color="1F497D"/>
          <w:right w:val="single" w:sz="2" w:space="0" w:color="1F497D"/>
          <w:insideH w:val="single" w:sz="2" w:space="0" w:color="1F497D"/>
          <w:insideV w:val="single" w:sz="2" w:space="0" w:color="1F497D"/>
        </w:tblBorders>
        <w:tblCellMar>
          <w:left w:w="57" w:type="dxa"/>
          <w:right w:w="57" w:type="dxa"/>
        </w:tblCellMar>
        <w:tblLook w:val="04A0" w:firstRow="1" w:lastRow="0" w:firstColumn="1" w:lastColumn="0" w:noHBand="0" w:noVBand="1"/>
      </w:tblPr>
      <w:tblGrid>
        <w:gridCol w:w="423"/>
        <w:gridCol w:w="2409"/>
        <w:gridCol w:w="6379"/>
      </w:tblGrid>
      <w:tr w:rsidR="00876B11" w:rsidRPr="00E76E93" w14:paraId="06ACAD56" w14:textId="77777777" w:rsidTr="00876B11">
        <w:trPr>
          <w:trHeight w:val="157"/>
          <w:tblHeader/>
          <w:jc w:val="center"/>
        </w:trPr>
        <w:tc>
          <w:tcPr>
            <w:tcW w:w="423" w:type="dxa"/>
            <w:shd w:val="clear" w:color="auto" w:fill="1F497D"/>
            <w:vAlign w:val="center"/>
          </w:tcPr>
          <w:p w14:paraId="621A6333" w14:textId="3BB02A72" w:rsidR="00876B11" w:rsidRPr="00E76E93" w:rsidRDefault="00876B11" w:rsidP="00876B11">
            <w:pPr>
              <w:spacing w:after="0"/>
              <w:jc w:val="center"/>
              <w:rPr>
                <w:b/>
                <w:color w:val="FFFFFF" w:themeColor="background1"/>
                <w:sz w:val="20"/>
              </w:rPr>
            </w:pPr>
            <w:bookmarkStart w:id="24" w:name="_Hlk479168229"/>
            <w:r w:rsidRPr="00E76E93">
              <w:rPr>
                <w:b/>
                <w:color w:val="FFFFFF" w:themeColor="background1"/>
                <w:sz w:val="20"/>
              </w:rPr>
              <w:t>#</w:t>
            </w:r>
          </w:p>
        </w:tc>
        <w:tc>
          <w:tcPr>
            <w:tcW w:w="2409" w:type="dxa"/>
            <w:shd w:val="clear" w:color="auto" w:fill="1F497D"/>
            <w:vAlign w:val="center"/>
          </w:tcPr>
          <w:p w14:paraId="2E57A159" w14:textId="1175751C" w:rsidR="00876B11" w:rsidRPr="00E76E93" w:rsidRDefault="00876B11" w:rsidP="00AC1CB4">
            <w:pPr>
              <w:spacing w:after="0"/>
              <w:jc w:val="center"/>
              <w:rPr>
                <w:rFonts w:eastAsia="Times New Roman"/>
                <w:b/>
                <w:color w:val="FFFFFF" w:themeColor="background1"/>
                <w:sz w:val="20"/>
              </w:rPr>
            </w:pPr>
            <w:r w:rsidRPr="00E76E93">
              <w:rPr>
                <w:rFonts w:eastAsia="Times New Roman"/>
                <w:b/>
                <w:color w:val="FFFFFF" w:themeColor="background1"/>
                <w:sz w:val="20"/>
              </w:rPr>
              <w:t>Darbības virziens (mērķis)</w:t>
            </w:r>
          </w:p>
        </w:tc>
        <w:tc>
          <w:tcPr>
            <w:tcW w:w="6379" w:type="dxa"/>
            <w:shd w:val="clear" w:color="auto" w:fill="1F497D"/>
            <w:vAlign w:val="center"/>
          </w:tcPr>
          <w:p w14:paraId="72D59471" w14:textId="5E11F696" w:rsidR="00876B11" w:rsidRPr="00E76E93" w:rsidRDefault="00876B11" w:rsidP="00AC1CB4">
            <w:pPr>
              <w:spacing w:after="0"/>
              <w:jc w:val="center"/>
              <w:rPr>
                <w:rFonts w:eastAsia="Times New Roman"/>
                <w:b/>
                <w:color w:val="FFFFFF" w:themeColor="background1"/>
                <w:sz w:val="20"/>
              </w:rPr>
            </w:pPr>
            <w:r w:rsidRPr="00E76E93">
              <w:rPr>
                <w:rFonts w:eastAsia="Times New Roman"/>
                <w:b/>
                <w:color w:val="FFFFFF" w:themeColor="background1"/>
                <w:sz w:val="20"/>
              </w:rPr>
              <w:t>Prioritārie uzdevumi</w:t>
            </w:r>
          </w:p>
        </w:tc>
      </w:tr>
      <w:tr w:rsidR="00876B11" w:rsidRPr="00E76E93" w14:paraId="5738736D" w14:textId="77777777" w:rsidTr="00876B11">
        <w:trPr>
          <w:trHeight w:val="277"/>
          <w:jc w:val="center"/>
        </w:trPr>
        <w:tc>
          <w:tcPr>
            <w:tcW w:w="423" w:type="dxa"/>
            <w:vAlign w:val="center"/>
          </w:tcPr>
          <w:p w14:paraId="5D8AAC3D" w14:textId="532E4A4B" w:rsidR="00876B11" w:rsidRPr="00E76E93" w:rsidRDefault="00876B11" w:rsidP="00876B11">
            <w:pPr>
              <w:spacing w:after="0"/>
              <w:jc w:val="center"/>
              <w:rPr>
                <w:i/>
                <w:sz w:val="18"/>
                <w:szCs w:val="18"/>
              </w:rPr>
            </w:pPr>
            <w:r w:rsidRPr="00E76E93">
              <w:rPr>
                <w:i/>
                <w:sz w:val="18"/>
                <w:szCs w:val="18"/>
              </w:rPr>
              <w:t>1</w:t>
            </w:r>
          </w:p>
        </w:tc>
        <w:tc>
          <w:tcPr>
            <w:tcW w:w="2409" w:type="dxa"/>
            <w:shd w:val="clear" w:color="auto" w:fill="auto"/>
            <w:vAlign w:val="center"/>
          </w:tcPr>
          <w:p w14:paraId="16CB5662" w14:textId="39E5C568" w:rsidR="00876B11" w:rsidRPr="00E76E93" w:rsidRDefault="00876B11" w:rsidP="00876B11">
            <w:pPr>
              <w:spacing w:after="0"/>
              <w:jc w:val="center"/>
              <w:rPr>
                <w:sz w:val="18"/>
                <w:szCs w:val="18"/>
              </w:rPr>
            </w:pPr>
            <w:r w:rsidRPr="00E76E93">
              <w:rPr>
                <w:sz w:val="18"/>
                <w:szCs w:val="18"/>
              </w:rPr>
              <w:t>2</w:t>
            </w:r>
          </w:p>
        </w:tc>
        <w:tc>
          <w:tcPr>
            <w:tcW w:w="6379" w:type="dxa"/>
            <w:shd w:val="clear" w:color="auto" w:fill="auto"/>
            <w:vAlign w:val="center"/>
          </w:tcPr>
          <w:p w14:paraId="34B67878" w14:textId="08CF47B0" w:rsidR="00876B11" w:rsidRPr="00E76E93" w:rsidRDefault="00876B11" w:rsidP="00876B11">
            <w:pPr>
              <w:spacing w:after="0"/>
              <w:jc w:val="center"/>
              <w:rPr>
                <w:sz w:val="18"/>
                <w:szCs w:val="18"/>
              </w:rPr>
            </w:pPr>
            <w:r w:rsidRPr="00E76E93">
              <w:rPr>
                <w:sz w:val="18"/>
                <w:szCs w:val="18"/>
              </w:rPr>
              <w:t>3</w:t>
            </w:r>
          </w:p>
        </w:tc>
      </w:tr>
      <w:tr w:rsidR="00876B11" w:rsidRPr="00E76E93" w14:paraId="299DC3DA" w14:textId="77777777" w:rsidTr="00876B11">
        <w:trPr>
          <w:trHeight w:val="277"/>
          <w:jc w:val="center"/>
        </w:trPr>
        <w:tc>
          <w:tcPr>
            <w:tcW w:w="423" w:type="dxa"/>
            <w:vAlign w:val="center"/>
          </w:tcPr>
          <w:p w14:paraId="5E08333F" w14:textId="63A0FA22" w:rsidR="00876B11" w:rsidRPr="00E76E93" w:rsidRDefault="00876B11" w:rsidP="00876B11">
            <w:pPr>
              <w:spacing w:after="0"/>
              <w:jc w:val="center"/>
              <w:rPr>
                <w:i/>
                <w:sz w:val="18"/>
                <w:szCs w:val="18"/>
              </w:rPr>
            </w:pPr>
            <w:r w:rsidRPr="00E76E93">
              <w:rPr>
                <w:i/>
                <w:sz w:val="18"/>
                <w:szCs w:val="18"/>
              </w:rPr>
              <w:t>1</w:t>
            </w:r>
          </w:p>
        </w:tc>
        <w:tc>
          <w:tcPr>
            <w:tcW w:w="2409" w:type="dxa"/>
            <w:vMerge w:val="restart"/>
            <w:shd w:val="clear" w:color="auto" w:fill="auto"/>
          </w:tcPr>
          <w:p w14:paraId="4E4E75AB" w14:textId="2BFE8384" w:rsidR="00876B11" w:rsidRPr="00E76E93" w:rsidRDefault="00876B11" w:rsidP="00A67575">
            <w:pPr>
              <w:spacing w:after="0"/>
              <w:jc w:val="left"/>
              <w:rPr>
                <w:b/>
                <w:sz w:val="20"/>
              </w:rPr>
            </w:pPr>
            <w:r w:rsidRPr="00E76E93">
              <w:rPr>
                <w:b/>
                <w:sz w:val="20"/>
              </w:rPr>
              <w:t>1. Vākt, saglabāt un pētīt Ziemeļkurzemei raksturīgo materiālo un nemateriālo kultūras mantojumu.</w:t>
            </w:r>
          </w:p>
          <w:p w14:paraId="5CE6E2D9" w14:textId="77777777" w:rsidR="00876B11" w:rsidRPr="00E76E93" w:rsidRDefault="00876B11" w:rsidP="00A67575">
            <w:pPr>
              <w:spacing w:after="0"/>
              <w:jc w:val="left"/>
              <w:rPr>
                <w:b/>
                <w:sz w:val="20"/>
              </w:rPr>
            </w:pPr>
          </w:p>
          <w:p w14:paraId="20998DA7" w14:textId="77777777" w:rsidR="00876B11" w:rsidRPr="00E76E93" w:rsidRDefault="00876B11" w:rsidP="00A67575">
            <w:pPr>
              <w:spacing w:after="0"/>
              <w:jc w:val="left"/>
              <w:rPr>
                <w:b/>
                <w:sz w:val="20"/>
              </w:rPr>
            </w:pPr>
          </w:p>
          <w:p w14:paraId="3DDC0BF2" w14:textId="77777777" w:rsidR="00876B11" w:rsidRPr="00E76E93" w:rsidRDefault="00876B11" w:rsidP="00A67575">
            <w:pPr>
              <w:spacing w:after="0"/>
              <w:jc w:val="left"/>
              <w:rPr>
                <w:b/>
                <w:sz w:val="20"/>
              </w:rPr>
            </w:pPr>
          </w:p>
          <w:p w14:paraId="29828081" w14:textId="6DC233E9" w:rsidR="00876B11" w:rsidRPr="00E76E93" w:rsidRDefault="00876B11" w:rsidP="001C5EA1">
            <w:pPr>
              <w:spacing w:after="0"/>
              <w:jc w:val="left"/>
              <w:rPr>
                <w:rFonts w:eastAsia="Times New Roman"/>
                <w:b/>
                <w:sz w:val="20"/>
              </w:rPr>
            </w:pPr>
          </w:p>
        </w:tc>
        <w:tc>
          <w:tcPr>
            <w:tcW w:w="6379" w:type="dxa"/>
            <w:shd w:val="clear" w:color="auto" w:fill="auto"/>
          </w:tcPr>
          <w:p w14:paraId="0E889A8D" w14:textId="304C285B" w:rsidR="00876B11" w:rsidRPr="00E76E93" w:rsidRDefault="00876B11" w:rsidP="00F649B5">
            <w:pPr>
              <w:spacing w:after="0"/>
              <w:jc w:val="left"/>
              <w:rPr>
                <w:rFonts w:eastAsia="Times New Roman"/>
                <w:sz w:val="20"/>
              </w:rPr>
            </w:pPr>
            <w:r w:rsidRPr="00E76E93">
              <w:rPr>
                <w:sz w:val="20"/>
              </w:rPr>
              <w:t>1.1. Nodrošināt nepieciešamo infrastruktūru un materiāltehnisko bāzi kultūras mantojuma vākšanai, saglabāšanai un izpētei.</w:t>
            </w:r>
          </w:p>
        </w:tc>
      </w:tr>
      <w:tr w:rsidR="00876B11" w:rsidRPr="00E76E93" w14:paraId="1DDF628C" w14:textId="77777777" w:rsidTr="00876B11">
        <w:trPr>
          <w:trHeight w:val="276"/>
          <w:jc w:val="center"/>
        </w:trPr>
        <w:tc>
          <w:tcPr>
            <w:tcW w:w="423" w:type="dxa"/>
            <w:vAlign w:val="center"/>
          </w:tcPr>
          <w:p w14:paraId="3251675A" w14:textId="3A2B3B52" w:rsidR="00876B11" w:rsidRPr="00E76E93" w:rsidRDefault="00876B11" w:rsidP="00876B11">
            <w:pPr>
              <w:spacing w:after="0"/>
              <w:jc w:val="center"/>
              <w:rPr>
                <w:i/>
                <w:sz w:val="18"/>
                <w:szCs w:val="18"/>
              </w:rPr>
            </w:pPr>
            <w:r w:rsidRPr="00E76E93">
              <w:rPr>
                <w:i/>
                <w:sz w:val="18"/>
                <w:szCs w:val="18"/>
              </w:rPr>
              <w:t>2</w:t>
            </w:r>
          </w:p>
        </w:tc>
        <w:tc>
          <w:tcPr>
            <w:tcW w:w="2409" w:type="dxa"/>
            <w:vMerge/>
            <w:shd w:val="clear" w:color="auto" w:fill="auto"/>
          </w:tcPr>
          <w:p w14:paraId="33D8F47F" w14:textId="7BA2DEFC" w:rsidR="00876B11" w:rsidRPr="00E76E93" w:rsidRDefault="00876B11" w:rsidP="00AC1CB4">
            <w:pPr>
              <w:spacing w:after="0"/>
              <w:jc w:val="left"/>
              <w:rPr>
                <w:b/>
                <w:sz w:val="20"/>
              </w:rPr>
            </w:pPr>
          </w:p>
        </w:tc>
        <w:tc>
          <w:tcPr>
            <w:tcW w:w="6379" w:type="dxa"/>
            <w:shd w:val="clear" w:color="auto" w:fill="auto"/>
          </w:tcPr>
          <w:p w14:paraId="252880BC" w14:textId="3C95D143" w:rsidR="00876B11" w:rsidRPr="00E76E93" w:rsidRDefault="00876B11" w:rsidP="00C858C9">
            <w:pPr>
              <w:spacing w:after="0"/>
              <w:jc w:val="left"/>
              <w:rPr>
                <w:sz w:val="20"/>
              </w:rPr>
            </w:pPr>
            <w:r w:rsidRPr="00E76E93">
              <w:rPr>
                <w:sz w:val="20"/>
              </w:rPr>
              <w:t>1.2. Reģistrēt, uzskaitīt un dokumentēt muzeja krājumu un turpināt tā digitalizāciju.</w:t>
            </w:r>
          </w:p>
        </w:tc>
      </w:tr>
      <w:tr w:rsidR="00876B11" w:rsidRPr="00E76E93" w14:paraId="209661F9" w14:textId="77777777" w:rsidTr="00876B11">
        <w:trPr>
          <w:trHeight w:val="276"/>
          <w:jc w:val="center"/>
        </w:trPr>
        <w:tc>
          <w:tcPr>
            <w:tcW w:w="423" w:type="dxa"/>
            <w:vAlign w:val="center"/>
          </w:tcPr>
          <w:p w14:paraId="5048F7FE" w14:textId="69F773FE" w:rsidR="00876B11" w:rsidRPr="00E76E93" w:rsidRDefault="00876B11" w:rsidP="00876B11">
            <w:pPr>
              <w:spacing w:after="0"/>
              <w:jc w:val="center"/>
              <w:rPr>
                <w:i/>
                <w:sz w:val="18"/>
                <w:szCs w:val="18"/>
              </w:rPr>
            </w:pPr>
            <w:r w:rsidRPr="00E76E93">
              <w:rPr>
                <w:i/>
                <w:sz w:val="18"/>
                <w:szCs w:val="18"/>
              </w:rPr>
              <w:t>3</w:t>
            </w:r>
          </w:p>
        </w:tc>
        <w:tc>
          <w:tcPr>
            <w:tcW w:w="2409" w:type="dxa"/>
            <w:vMerge/>
            <w:shd w:val="clear" w:color="auto" w:fill="auto"/>
          </w:tcPr>
          <w:p w14:paraId="1DD45BD2" w14:textId="77F6C0A2" w:rsidR="00876B11" w:rsidRPr="00E76E93" w:rsidRDefault="00876B11" w:rsidP="00AC1CB4">
            <w:pPr>
              <w:spacing w:after="0"/>
              <w:jc w:val="left"/>
              <w:rPr>
                <w:b/>
                <w:sz w:val="20"/>
              </w:rPr>
            </w:pPr>
          </w:p>
        </w:tc>
        <w:tc>
          <w:tcPr>
            <w:tcW w:w="6379" w:type="dxa"/>
            <w:shd w:val="clear" w:color="auto" w:fill="auto"/>
          </w:tcPr>
          <w:p w14:paraId="76D33B49" w14:textId="036E71AC" w:rsidR="00876B11" w:rsidRPr="00E76E93" w:rsidRDefault="00876B11" w:rsidP="004B2B27">
            <w:pPr>
              <w:spacing w:after="0"/>
              <w:jc w:val="left"/>
              <w:rPr>
                <w:sz w:val="20"/>
              </w:rPr>
            </w:pPr>
            <w:r w:rsidRPr="00E76E93">
              <w:rPr>
                <w:sz w:val="20"/>
              </w:rPr>
              <w:t>1.3. Papildināt muzeja krājumu daudzveidīgai un vispusīgai Ziemeļkurzemes kultūras mantojuma atspoguļošanai.</w:t>
            </w:r>
          </w:p>
        </w:tc>
      </w:tr>
      <w:tr w:rsidR="00876B11" w:rsidRPr="00E76E93" w14:paraId="40B28CC7" w14:textId="77777777" w:rsidTr="00876B11">
        <w:trPr>
          <w:trHeight w:val="276"/>
          <w:jc w:val="center"/>
        </w:trPr>
        <w:tc>
          <w:tcPr>
            <w:tcW w:w="423" w:type="dxa"/>
            <w:vAlign w:val="center"/>
          </w:tcPr>
          <w:p w14:paraId="3D8F0896" w14:textId="35A1B445" w:rsidR="00876B11" w:rsidRPr="00E76E93" w:rsidRDefault="00876B11" w:rsidP="00876B11">
            <w:pPr>
              <w:spacing w:after="0"/>
              <w:jc w:val="center"/>
              <w:rPr>
                <w:i/>
                <w:sz w:val="18"/>
                <w:szCs w:val="18"/>
              </w:rPr>
            </w:pPr>
            <w:r w:rsidRPr="00E76E93">
              <w:rPr>
                <w:i/>
                <w:sz w:val="18"/>
                <w:szCs w:val="18"/>
              </w:rPr>
              <w:t>4</w:t>
            </w:r>
          </w:p>
        </w:tc>
        <w:tc>
          <w:tcPr>
            <w:tcW w:w="2409" w:type="dxa"/>
            <w:vMerge/>
            <w:shd w:val="clear" w:color="auto" w:fill="auto"/>
          </w:tcPr>
          <w:p w14:paraId="6CE9894E" w14:textId="1A5EAFE8" w:rsidR="00876B11" w:rsidRPr="00E76E93" w:rsidRDefault="00876B11" w:rsidP="00AC1CB4">
            <w:pPr>
              <w:spacing w:after="0"/>
              <w:jc w:val="left"/>
              <w:rPr>
                <w:b/>
                <w:sz w:val="20"/>
              </w:rPr>
            </w:pPr>
          </w:p>
        </w:tc>
        <w:tc>
          <w:tcPr>
            <w:tcW w:w="6379" w:type="dxa"/>
            <w:shd w:val="clear" w:color="auto" w:fill="auto"/>
          </w:tcPr>
          <w:p w14:paraId="56456EA5" w14:textId="6185F2D5" w:rsidR="00876B11" w:rsidRPr="00E76E93" w:rsidRDefault="00876B11" w:rsidP="00C858C9">
            <w:pPr>
              <w:spacing w:after="0"/>
              <w:jc w:val="left"/>
              <w:rPr>
                <w:sz w:val="20"/>
              </w:rPr>
            </w:pPr>
            <w:r w:rsidRPr="00E76E93">
              <w:rPr>
                <w:sz w:val="20"/>
              </w:rPr>
              <w:t>1.4. Veikt Ziemeļkurzemes materiālās un garīgās kultūras un vēstures zinātnisko izpēti un nodrošināt krājuma un telpu pieejamību zinātniskiem mērķiem.</w:t>
            </w:r>
          </w:p>
        </w:tc>
      </w:tr>
      <w:tr w:rsidR="00876B11" w:rsidRPr="00E76E93" w14:paraId="079759DC" w14:textId="77777777" w:rsidTr="00876B11">
        <w:trPr>
          <w:jc w:val="center"/>
        </w:trPr>
        <w:tc>
          <w:tcPr>
            <w:tcW w:w="423" w:type="dxa"/>
            <w:vAlign w:val="center"/>
          </w:tcPr>
          <w:p w14:paraId="18D93A5E" w14:textId="42316376" w:rsidR="00876B11" w:rsidRPr="00E76E93" w:rsidRDefault="00876B11" w:rsidP="00876B11">
            <w:pPr>
              <w:spacing w:after="0"/>
              <w:jc w:val="center"/>
              <w:rPr>
                <w:i/>
                <w:sz w:val="18"/>
                <w:szCs w:val="18"/>
              </w:rPr>
            </w:pPr>
            <w:r w:rsidRPr="00E76E93">
              <w:rPr>
                <w:i/>
                <w:sz w:val="18"/>
                <w:szCs w:val="18"/>
              </w:rPr>
              <w:t>5</w:t>
            </w:r>
          </w:p>
        </w:tc>
        <w:tc>
          <w:tcPr>
            <w:tcW w:w="2409" w:type="dxa"/>
            <w:vMerge w:val="restart"/>
            <w:shd w:val="clear" w:color="auto" w:fill="auto"/>
          </w:tcPr>
          <w:p w14:paraId="14C0109A" w14:textId="334929E6" w:rsidR="00876B11" w:rsidRPr="00E76E93" w:rsidRDefault="00876B11" w:rsidP="00C858C9">
            <w:pPr>
              <w:spacing w:after="0"/>
              <w:jc w:val="left"/>
              <w:rPr>
                <w:b/>
                <w:sz w:val="20"/>
              </w:rPr>
            </w:pPr>
            <w:r w:rsidRPr="00E76E93">
              <w:rPr>
                <w:b/>
                <w:sz w:val="20"/>
              </w:rPr>
              <w:t>2. Popularizēt Ziemeļkurzemes garīgās un materiālās kultūras vērtības, dabas mantojumu un izglītot sabiedrību.</w:t>
            </w:r>
          </w:p>
          <w:p w14:paraId="2A55C67F" w14:textId="77777777" w:rsidR="00876B11" w:rsidRPr="00E76E93" w:rsidRDefault="00876B11" w:rsidP="00C858C9">
            <w:pPr>
              <w:spacing w:after="0"/>
              <w:jc w:val="left"/>
              <w:rPr>
                <w:b/>
                <w:sz w:val="20"/>
              </w:rPr>
            </w:pPr>
          </w:p>
          <w:p w14:paraId="111593D1" w14:textId="16B1494D" w:rsidR="00876B11" w:rsidRPr="00E76E93" w:rsidRDefault="00876B11" w:rsidP="00C858C9">
            <w:pPr>
              <w:spacing w:after="0"/>
              <w:jc w:val="left"/>
              <w:rPr>
                <w:rFonts w:eastAsia="Times New Roman"/>
                <w:b/>
                <w:sz w:val="20"/>
              </w:rPr>
            </w:pPr>
          </w:p>
        </w:tc>
        <w:tc>
          <w:tcPr>
            <w:tcW w:w="6379" w:type="dxa"/>
            <w:shd w:val="clear" w:color="auto" w:fill="auto"/>
          </w:tcPr>
          <w:p w14:paraId="03D46E47" w14:textId="035FC93E" w:rsidR="00876B11" w:rsidRPr="00E76E93" w:rsidRDefault="00876B11" w:rsidP="00670AA8">
            <w:pPr>
              <w:spacing w:after="0"/>
              <w:jc w:val="left"/>
              <w:rPr>
                <w:rFonts w:eastAsia="Times New Roman"/>
                <w:sz w:val="20"/>
              </w:rPr>
            </w:pPr>
            <w:r w:rsidRPr="00E76E93">
              <w:rPr>
                <w:sz w:val="20"/>
              </w:rPr>
              <w:t xml:space="preserve">2.1. Nodrošināt nepieciešamo infrastruktūru un materiāltehnisko bāzi kultūras </w:t>
            </w:r>
            <w:r w:rsidRPr="00E76E93">
              <w:rPr>
                <w:rFonts w:eastAsia="Times New Roman"/>
                <w:sz w:val="20"/>
              </w:rPr>
              <w:t>mantojuma izziņas piedāvājuma attīstīšanai un paplašināšanai.</w:t>
            </w:r>
          </w:p>
        </w:tc>
      </w:tr>
      <w:tr w:rsidR="00876B11" w:rsidRPr="00E76E93" w14:paraId="5EA002EF" w14:textId="77777777" w:rsidTr="00876B11">
        <w:trPr>
          <w:jc w:val="center"/>
        </w:trPr>
        <w:tc>
          <w:tcPr>
            <w:tcW w:w="423" w:type="dxa"/>
            <w:vAlign w:val="center"/>
          </w:tcPr>
          <w:p w14:paraId="1877BF62" w14:textId="265900A6" w:rsidR="00876B11" w:rsidRPr="00E76E93" w:rsidRDefault="00876B11" w:rsidP="00876B11">
            <w:pPr>
              <w:spacing w:after="0"/>
              <w:jc w:val="center"/>
              <w:rPr>
                <w:i/>
                <w:sz w:val="18"/>
                <w:szCs w:val="18"/>
              </w:rPr>
            </w:pPr>
            <w:r w:rsidRPr="00E76E93">
              <w:rPr>
                <w:i/>
                <w:sz w:val="18"/>
                <w:szCs w:val="18"/>
              </w:rPr>
              <w:t>6</w:t>
            </w:r>
          </w:p>
        </w:tc>
        <w:tc>
          <w:tcPr>
            <w:tcW w:w="2409" w:type="dxa"/>
            <w:vMerge/>
            <w:shd w:val="clear" w:color="auto" w:fill="auto"/>
          </w:tcPr>
          <w:p w14:paraId="4DF7159C" w14:textId="60A0EB82" w:rsidR="00876B11" w:rsidRPr="00E76E93" w:rsidRDefault="00876B11" w:rsidP="00C858C9">
            <w:pPr>
              <w:spacing w:after="0"/>
              <w:jc w:val="left"/>
              <w:rPr>
                <w:sz w:val="20"/>
              </w:rPr>
            </w:pPr>
          </w:p>
        </w:tc>
        <w:tc>
          <w:tcPr>
            <w:tcW w:w="6379" w:type="dxa"/>
            <w:shd w:val="clear" w:color="auto" w:fill="auto"/>
          </w:tcPr>
          <w:p w14:paraId="25B65322" w14:textId="5BA1BE24" w:rsidR="00876B11" w:rsidRPr="00E76E93" w:rsidRDefault="00876B11" w:rsidP="00F649B5">
            <w:pPr>
              <w:spacing w:after="0"/>
              <w:jc w:val="left"/>
              <w:rPr>
                <w:sz w:val="20"/>
              </w:rPr>
            </w:pPr>
            <w:r w:rsidRPr="00E76E93">
              <w:rPr>
                <w:sz w:val="20"/>
              </w:rPr>
              <w:t>2.2. Veidot izglītojošas, mūsdienīgas, atraktīvas un dažādām apmeklētāju grupām saistošas pamatekspozīcijas par Ventspils novada 19.-20.gs. tradicionālo dzīvesveidu, Kurzemes Baltijas jūras piekrastes zvejniecību un dabas daudzveidību.</w:t>
            </w:r>
          </w:p>
        </w:tc>
      </w:tr>
      <w:tr w:rsidR="00876B11" w:rsidRPr="00E76E93" w14:paraId="46734803" w14:textId="77777777" w:rsidTr="00876B11">
        <w:trPr>
          <w:jc w:val="center"/>
        </w:trPr>
        <w:tc>
          <w:tcPr>
            <w:tcW w:w="423" w:type="dxa"/>
            <w:vAlign w:val="center"/>
          </w:tcPr>
          <w:p w14:paraId="24F8F0B7" w14:textId="21588E14" w:rsidR="00876B11" w:rsidRPr="00E76E93" w:rsidRDefault="00876B11" w:rsidP="00876B11">
            <w:pPr>
              <w:spacing w:after="0"/>
              <w:jc w:val="center"/>
              <w:rPr>
                <w:i/>
                <w:sz w:val="18"/>
                <w:szCs w:val="18"/>
              </w:rPr>
            </w:pPr>
            <w:r w:rsidRPr="00E76E93">
              <w:rPr>
                <w:i/>
                <w:sz w:val="18"/>
                <w:szCs w:val="18"/>
              </w:rPr>
              <w:t>7</w:t>
            </w:r>
          </w:p>
        </w:tc>
        <w:tc>
          <w:tcPr>
            <w:tcW w:w="2409" w:type="dxa"/>
            <w:vMerge/>
            <w:shd w:val="clear" w:color="auto" w:fill="auto"/>
          </w:tcPr>
          <w:p w14:paraId="545F0C03" w14:textId="44F5CE52" w:rsidR="00876B11" w:rsidRPr="00E76E93" w:rsidRDefault="00876B11" w:rsidP="00AC1CB4">
            <w:pPr>
              <w:spacing w:after="0"/>
              <w:rPr>
                <w:rFonts w:eastAsia="Times New Roman"/>
                <w:b/>
                <w:sz w:val="20"/>
              </w:rPr>
            </w:pPr>
          </w:p>
        </w:tc>
        <w:tc>
          <w:tcPr>
            <w:tcW w:w="6379" w:type="dxa"/>
            <w:shd w:val="clear" w:color="auto" w:fill="auto"/>
          </w:tcPr>
          <w:p w14:paraId="5D5CA6AE" w14:textId="7EF85418" w:rsidR="00876B11" w:rsidRPr="00E76E93" w:rsidRDefault="00876B11" w:rsidP="00F649B5">
            <w:pPr>
              <w:spacing w:after="0"/>
              <w:jc w:val="left"/>
              <w:rPr>
                <w:rFonts w:eastAsia="Times New Roman"/>
                <w:sz w:val="20"/>
              </w:rPr>
            </w:pPr>
            <w:r w:rsidRPr="00E76E93">
              <w:rPr>
                <w:sz w:val="20"/>
              </w:rPr>
              <w:t>2.3. Iekārtot jaunas un interaktīvas mainīgās ekspozīcijas un izstādes vietējās sabiedrības un pilsētas viesu intereses un izpratnes veicināšanai par Ziemeļkurzemes reģiona dabas un kultūras mantojumu tā dažādos aspektos.</w:t>
            </w:r>
          </w:p>
        </w:tc>
      </w:tr>
      <w:tr w:rsidR="00876B11" w:rsidRPr="00E76E93" w14:paraId="3ED8BDEF" w14:textId="77777777" w:rsidTr="00876B11">
        <w:trPr>
          <w:jc w:val="center"/>
        </w:trPr>
        <w:tc>
          <w:tcPr>
            <w:tcW w:w="423" w:type="dxa"/>
            <w:vAlign w:val="center"/>
          </w:tcPr>
          <w:p w14:paraId="4F00304B" w14:textId="2066D2BB" w:rsidR="00876B11" w:rsidRPr="00E76E93" w:rsidRDefault="00876B11" w:rsidP="00876B11">
            <w:pPr>
              <w:spacing w:after="0"/>
              <w:jc w:val="center"/>
              <w:rPr>
                <w:i/>
                <w:sz w:val="18"/>
                <w:szCs w:val="18"/>
              </w:rPr>
            </w:pPr>
            <w:r w:rsidRPr="00E76E93">
              <w:rPr>
                <w:i/>
                <w:sz w:val="18"/>
                <w:szCs w:val="18"/>
              </w:rPr>
              <w:t>8</w:t>
            </w:r>
          </w:p>
        </w:tc>
        <w:tc>
          <w:tcPr>
            <w:tcW w:w="2409" w:type="dxa"/>
            <w:vMerge/>
            <w:shd w:val="clear" w:color="auto" w:fill="auto"/>
          </w:tcPr>
          <w:p w14:paraId="4F9E7D05" w14:textId="7D37568C" w:rsidR="00876B11" w:rsidRPr="00E76E93" w:rsidRDefault="00876B11" w:rsidP="00AC1CB4">
            <w:pPr>
              <w:spacing w:after="0"/>
              <w:rPr>
                <w:rFonts w:eastAsia="Times New Roman"/>
                <w:b/>
                <w:sz w:val="20"/>
              </w:rPr>
            </w:pPr>
          </w:p>
        </w:tc>
        <w:tc>
          <w:tcPr>
            <w:tcW w:w="6379" w:type="dxa"/>
            <w:shd w:val="clear" w:color="auto" w:fill="auto"/>
          </w:tcPr>
          <w:p w14:paraId="0E2F122B" w14:textId="400DB5A4" w:rsidR="00876B11" w:rsidRPr="00E76E93" w:rsidRDefault="00876B11" w:rsidP="008A57CB">
            <w:pPr>
              <w:spacing w:after="0"/>
              <w:jc w:val="left"/>
              <w:rPr>
                <w:rFonts w:eastAsia="Times New Roman"/>
                <w:sz w:val="20"/>
              </w:rPr>
            </w:pPr>
            <w:r w:rsidRPr="00E76E93">
              <w:rPr>
                <w:sz w:val="20"/>
              </w:rPr>
              <w:t>2.4. Attīstīt un paplašināt pasākumu un izglītojošo aktivitāšu klāstu, lai kvalitatīvi un radoši izglītotu sabiedrību un viesus par Ziemeļkurzemes kultūrvēsturiskajiem notikumiem, kultūras un dabas mantojumu.</w:t>
            </w:r>
          </w:p>
        </w:tc>
      </w:tr>
      <w:tr w:rsidR="00876B11" w:rsidRPr="00E76E93" w14:paraId="2B3DA6B4" w14:textId="77777777" w:rsidTr="00876B11">
        <w:trPr>
          <w:jc w:val="center"/>
        </w:trPr>
        <w:tc>
          <w:tcPr>
            <w:tcW w:w="423" w:type="dxa"/>
            <w:vAlign w:val="center"/>
          </w:tcPr>
          <w:p w14:paraId="03E984F9" w14:textId="2D6D8546" w:rsidR="00876B11" w:rsidRPr="00E76E93" w:rsidRDefault="00876B11" w:rsidP="00876B11">
            <w:pPr>
              <w:spacing w:after="0"/>
              <w:jc w:val="center"/>
              <w:rPr>
                <w:i/>
                <w:sz w:val="18"/>
                <w:szCs w:val="18"/>
              </w:rPr>
            </w:pPr>
            <w:r w:rsidRPr="00E76E93">
              <w:rPr>
                <w:i/>
                <w:sz w:val="18"/>
                <w:szCs w:val="18"/>
              </w:rPr>
              <w:t>9</w:t>
            </w:r>
          </w:p>
        </w:tc>
        <w:tc>
          <w:tcPr>
            <w:tcW w:w="2409" w:type="dxa"/>
            <w:vMerge w:val="restart"/>
            <w:shd w:val="clear" w:color="auto" w:fill="auto"/>
          </w:tcPr>
          <w:p w14:paraId="78302E19" w14:textId="55499BC4" w:rsidR="00876B11" w:rsidRPr="00E76E93" w:rsidRDefault="00876B11" w:rsidP="008A57CB">
            <w:pPr>
              <w:spacing w:after="0"/>
              <w:jc w:val="left"/>
              <w:rPr>
                <w:b/>
                <w:sz w:val="20"/>
              </w:rPr>
            </w:pPr>
            <w:r w:rsidRPr="00E76E93">
              <w:rPr>
                <w:b/>
                <w:sz w:val="20"/>
              </w:rPr>
              <w:t>3. Palielināt ārvalstu un vietējo apmeklētāju skaitu, kļūstot par nozīmīgu un atzītu tūrisma objektu.</w:t>
            </w:r>
          </w:p>
        </w:tc>
        <w:tc>
          <w:tcPr>
            <w:tcW w:w="6379" w:type="dxa"/>
            <w:shd w:val="clear" w:color="auto" w:fill="auto"/>
          </w:tcPr>
          <w:p w14:paraId="6B6560C0" w14:textId="039B3221" w:rsidR="00876B11" w:rsidRPr="00E76E93" w:rsidRDefault="00876B11" w:rsidP="008A57CB">
            <w:pPr>
              <w:spacing w:after="0"/>
              <w:jc w:val="left"/>
              <w:rPr>
                <w:sz w:val="20"/>
              </w:rPr>
            </w:pPr>
            <w:r w:rsidRPr="00E76E93">
              <w:rPr>
                <w:sz w:val="20"/>
              </w:rPr>
              <w:t>3.1. Uzlabot muzeja vizuālo pievilcību.</w:t>
            </w:r>
          </w:p>
        </w:tc>
      </w:tr>
      <w:tr w:rsidR="00876B11" w:rsidRPr="00E76E93" w14:paraId="2769FBBD" w14:textId="77777777" w:rsidTr="00876B11">
        <w:trPr>
          <w:jc w:val="center"/>
        </w:trPr>
        <w:tc>
          <w:tcPr>
            <w:tcW w:w="423" w:type="dxa"/>
            <w:vAlign w:val="center"/>
          </w:tcPr>
          <w:p w14:paraId="5F8E86FE" w14:textId="0888BC39" w:rsidR="00876B11" w:rsidRPr="00E76E93" w:rsidRDefault="00876B11" w:rsidP="00876B11">
            <w:pPr>
              <w:spacing w:after="0"/>
              <w:jc w:val="center"/>
              <w:rPr>
                <w:i/>
                <w:sz w:val="18"/>
                <w:szCs w:val="18"/>
              </w:rPr>
            </w:pPr>
            <w:r w:rsidRPr="00E76E93">
              <w:rPr>
                <w:i/>
                <w:sz w:val="18"/>
                <w:szCs w:val="18"/>
              </w:rPr>
              <w:t>10</w:t>
            </w:r>
          </w:p>
        </w:tc>
        <w:tc>
          <w:tcPr>
            <w:tcW w:w="2409" w:type="dxa"/>
            <w:vMerge/>
            <w:shd w:val="clear" w:color="auto" w:fill="auto"/>
          </w:tcPr>
          <w:p w14:paraId="66043DE6" w14:textId="309F04F9" w:rsidR="00876B11" w:rsidRPr="00E76E93" w:rsidRDefault="00876B11" w:rsidP="001E08B4">
            <w:pPr>
              <w:spacing w:after="0"/>
              <w:jc w:val="left"/>
              <w:rPr>
                <w:b/>
                <w:sz w:val="20"/>
              </w:rPr>
            </w:pPr>
          </w:p>
        </w:tc>
        <w:tc>
          <w:tcPr>
            <w:tcW w:w="6379" w:type="dxa"/>
            <w:shd w:val="clear" w:color="auto" w:fill="auto"/>
          </w:tcPr>
          <w:p w14:paraId="42F0B559" w14:textId="59A59B65" w:rsidR="00876B11" w:rsidRPr="00E76E93" w:rsidRDefault="00876B11" w:rsidP="001E08B4">
            <w:pPr>
              <w:spacing w:after="0"/>
              <w:jc w:val="left"/>
              <w:rPr>
                <w:sz w:val="20"/>
              </w:rPr>
            </w:pPr>
            <w:r w:rsidRPr="00E76E93">
              <w:rPr>
                <w:sz w:val="20"/>
              </w:rPr>
              <w:t>3.2. Nodrošināt muzeja pieejamību plašākam apmeklētāju lokam.</w:t>
            </w:r>
          </w:p>
        </w:tc>
      </w:tr>
      <w:tr w:rsidR="00876B11" w:rsidRPr="00E76E93" w14:paraId="137F463F" w14:textId="77777777" w:rsidTr="00876B11">
        <w:trPr>
          <w:jc w:val="center"/>
        </w:trPr>
        <w:tc>
          <w:tcPr>
            <w:tcW w:w="423" w:type="dxa"/>
            <w:vAlign w:val="center"/>
          </w:tcPr>
          <w:p w14:paraId="46D64E8D" w14:textId="7CE3C099" w:rsidR="00876B11" w:rsidRPr="00E76E93" w:rsidRDefault="00876B11" w:rsidP="00876B11">
            <w:pPr>
              <w:spacing w:after="0"/>
              <w:jc w:val="center"/>
              <w:rPr>
                <w:i/>
                <w:sz w:val="18"/>
                <w:szCs w:val="18"/>
              </w:rPr>
            </w:pPr>
            <w:r w:rsidRPr="00E76E93">
              <w:rPr>
                <w:i/>
                <w:sz w:val="18"/>
                <w:szCs w:val="18"/>
              </w:rPr>
              <w:t>11</w:t>
            </w:r>
          </w:p>
        </w:tc>
        <w:tc>
          <w:tcPr>
            <w:tcW w:w="2409" w:type="dxa"/>
            <w:vMerge/>
            <w:shd w:val="clear" w:color="auto" w:fill="auto"/>
          </w:tcPr>
          <w:p w14:paraId="79048906" w14:textId="79DDA380" w:rsidR="00876B11" w:rsidRPr="00E76E93" w:rsidRDefault="00876B11" w:rsidP="001E08B4">
            <w:pPr>
              <w:spacing w:after="0"/>
              <w:jc w:val="left"/>
              <w:rPr>
                <w:b/>
                <w:sz w:val="20"/>
              </w:rPr>
            </w:pPr>
          </w:p>
        </w:tc>
        <w:tc>
          <w:tcPr>
            <w:tcW w:w="6379" w:type="dxa"/>
            <w:shd w:val="clear" w:color="auto" w:fill="auto"/>
          </w:tcPr>
          <w:p w14:paraId="3E09A803" w14:textId="46B5F03D" w:rsidR="00876B11" w:rsidRPr="00E76E93" w:rsidRDefault="00876B11" w:rsidP="001E08B4">
            <w:pPr>
              <w:spacing w:after="0"/>
              <w:jc w:val="left"/>
              <w:rPr>
                <w:sz w:val="20"/>
              </w:rPr>
            </w:pPr>
            <w:r w:rsidRPr="00E76E93">
              <w:rPr>
                <w:sz w:val="20"/>
              </w:rPr>
              <w:t>3.3. Uzlabot pakalpojumu sniegšanas kvalitāti un muzeja apmeklētāju drošību.</w:t>
            </w:r>
          </w:p>
        </w:tc>
      </w:tr>
      <w:tr w:rsidR="00876B11" w:rsidRPr="00E76E93" w14:paraId="1F65A549" w14:textId="77777777" w:rsidTr="00876B11">
        <w:trPr>
          <w:trHeight w:val="346"/>
          <w:jc w:val="center"/>
        </w:trPr>
        <w:tc>
          <w:tcPr>
            <w:tcW w:w="423" w:type="dxa"/>
            <w:vAlign w:val="center"/>
          </w:tcPr>
          <w:p w14:paraId="07943ABB" w14:textId="598BC007" w:rsidR="00876B11" w:rsidRPr="00E76E93" w:rsidRDefault="00876B11" w:rsidP="00876B11">
            <w:pPr>
              <w:spacing w:after="0"/>
              <w:jc w:val="center"/>
              <w:rPr>
                <w:i/>
                <w:sz w:val="18"/>
                <w:szCs w:val="18"/>
              </w:rPr>
            </w:pPr>
            <w:r w:rsidRPr="00E76E93">
              <w:rPr>
                <w:i/>
                <w:sz w:val="18"/>
                <w:szCs w:val="18"/>
              </w:rPr>
              <w:t>12</w:t>
            </w:r>
          </w:p>
        </w:tc>
        <w:tc>
          <w:tcPr>
            <w:tcW w:w="2409" w:type="dxa"/>
            <w:vMerge/>
            <w:shd w:val="clear" w:color="auto" w:fill="auto"/>
          </w:tcPr>
          <w:p w14:paraId="77311217" w14:textId="2690442D" w:rsidR="00876B11" w:rsidRPr="00E76E93" w:rsidRDefault="00876B11" w:rsidP="00C92FE2">
            <w:pPr>
              <w:spacing w:after="0"/>
              <w:rPr>
                <w:b/>
                <w:sz w:val="20"/>
              </w:rPr>
            </w:pPr>
          </w:p>
        </w:tc>
        <w:tc>
          <w:tcPr>
            <w:tcW w:w="6379" w:type="dxa"/>
            <w:shd w:val="clear" w:color="auto" w:fill="auto"/>
          </w:tcPr>
          <w:p w14:paraId="3090003B" w14:textId="1023F537" w:rsidR="00876B11" w:rsidRPr="00E76E93" w:rsidRDefault="00876B11" w:rsidP="00C92FE2">
            <w:pPr>
              <w:spacing w:after="0"/>
              <w:jc w:val="left"/>
              <w:rPr>
                <w:sz w:val="20"/>
              </w:rPr>
            </w:pPr>
            <w:r w:rsidRPr="00E76E93">
              <w:rPr>
                <w:sz w:val="20"/>
              </w:rPr>
              <w:t>3.4. Attīstīt sadarbību ar vietējiem un ārvalstu muzejiem, kultūras, izglītības un pētniecības iestādēm, tūrisma organizācijām, u.c. partneriem kultūras piedāvājuma daudzveidošanai un kopīgu tūrisma piedāvājumu veidošanai.</w:t>
            </w:r>
          </w:p>
        </w:tc>
      </w:tr>
      <w:tr w:rsidR="00876B11" w:rsidRPr="00E76E93" w14:paraId="5F5492C6" w14:textId="77777777" w:rsidTr="00876B11">
        <w:trPr>
          <w:trHeight w:val="346"/>
          <w:jc w:val="center"/>
        </w:trPr>
        <w:tc>
          <w:tcPr>
            <w:tcW w:w="423" w:type="dxa"/>
            <w:vAlign w:val="center"/>
          </w:tcPr>
          <w:p w14:paraId="2F3D6E0A" w14:textId="430ADB6A" w:rsidR="00876B11" w:rsidRPr="00E76E93" w:rsidRDefault="00876B11" w:rsidP="00876B11">
            <w:pPr>
              <w:spacing w:after="0"/>
              <w:jc w:val="center"/>
              <w:rPr>
                <w:i/>
                <w:sz w:val="18"/>
                <w:szCs w:val="18"/>
              </w:rPr>
            </w:pPr>
            <w:r w:rsidRPr="00E76E93">
              <w:rPr>
                <w:i/>
                <w:sz w:val="18"/>
                <w:szCs w:val="18"/>
              </w:rPr>
              <w:t>13</w:t>
            </w:r>
          </w:p>
        </w:tc>
        <w:tc>
          <w:tcPr>
            <w:tcW w:w="2409" w:type="dxa"/>
            <w:vMerge/>
            <w:shd w:val="clear" w:color="auto" w:fill="auto"/>
          </w:tcPr>
          <w:p w14:paraId="3F2CB2A6" w14:textId="5C9DDD3E" w:rsidR="00876B11" w:rsidRPr="00E76E93" w:rsidRDefault="00876B11" w:rsidP="00C92FE2">
            <w:pPr>
              <w:spacing w:after="0"/>
              <w:rPr>
                <w:b/>
                <w:sz w:val="20"/>
              </w:rPr>
            </w:pPr>
          </w:p>
        </w:tc>
        <w:tc>
          <w:tcPr>
            <w:tcW w:w="6379" w:type="dxa"/>
            <w:shd w:val="clear" w:color="auto" w:fill="auto"/>
          </w:tcPr>
          <w:p w14:paraId="75D3F46B" w14:textId="77F93304" w:rsidR="00876B11" w:rsidRPr="00E76E93" w:rsidRDefault="00876B11" w:rsidP="00AA56D8">
            <w:pPr>
              <w:spacing w:after="0"/>
              <w:jc w:val="left"/>
              <w:rPr>
                <w:sz w:val="20"/>
              </w:rPr>
            </w:pPr>
            <w:r w:rsidRPr="00E76E93">
              <w:rPr>
                <w:sz w:val="20"/>
              </w:rPr>
              <w:t>3.5. Izveidot muzejam pieguļošajā teritorijā publisko infrastruktūru Baltijas jūras piekrastes un dabas mantojuma – Pelēkās kāpas sasniedzamības, izziņas un funkcionalitātes nodrošināšanai, savstarpēji papildinoša tūrisma piedāvājuma veidošanai.</w:t>
            </w:r>
          </w:p>
        </w:tc>
      </w:tr>
      <w:tr w:rsidR="00876B11" w:rsidRPr="00E76E93" w14:paraId="27BEBAAC" w14:textId="77777777" w:rsidTr="00876B11">
        <w:trPr>
          <w:trHeight w:val="346"/>
          <w:jc w:val="center"/>
        </w:trPr>
        <w:tc>
          <w:tcPr>
            <w:tcW w:w="423" w:type="dxa"/>
            <w:vAlign w:val="center"/>
          </w:tcPr>
          <w:p w14:paraId="10A9CCEA" w14:textId="51921383" w:rsidR="00876B11" w:rsidRPr="00E76E93" w:rsidRDefault="00876B11" w:rsidP="00876B11">
            <w:pPr>
              <w:spacing w:after="0"/>
              <w:jc w:val="center"/>
              <w:rPr>
                <w:i/>
                <w:sz w:val="18"/>
                <w:szCs w:val="18"/>
              </w:rPr>
            </w:pPr>
            <w:r w:rsidRPr="00E76E93">
              <w:rPr>
                <w:i/>
                <w:sz w:val="18"/>
                <w:szCs w:val="18"/>
              </w:rPr>
              <w:t>14</w:t>
            </w:r>
          </w:p>
        </w:tc>
        <w:tc>
          <w:tcPr>
            <w:tcW w:w="2409" w:type="dxa"/>
            <w:vMerge/>
            <w:shd w:val="clear" w:color="auto" w:fill="auto"/>
          </w:tcPr>
          <w:p w14:paraId="5BD7B0A7" w14:textId="62B3394B" w:rsidR="00876B11" w:rsidRPr="00E76E93" w:rsidRDefault="00876B11" w:rsidP="00C92FE2">
            <w:pPr>
              <w:spacing w:after="0"/>
              <w:rPr>
                <w:b/>
                <w:sz w:val="20"/>
              </w:rPr>
            </w:pPr>
          </w:p>
        </w:tc>
        <w:tc>
          <w:tcPr>
            <w:tcW w:w="6379" w:type="dxa"/>
            <w:shd w:val="clear" w:color="auto" w:fill="auto"/>
          </w:tcPr>
          <w:p w14:paraId="44C72AB8" w14:textId="03ACF19D" w:rsidR="00876B11" w:rsidRPr="00E76E93" w:rsidRDefault="00876B11" w:rsidP="00C92FE2">
            <w:pPr>
              <w:spacing w:after="0"/>
              <w:jc w:val="left"/>
              <w:rPr>
                <w:sz w:val="20"/>
              </w:rPr>
            </w:pPr>
            <w:r w:rsidRPr="00E76E93">
              <w:rPr>
                <w:sz w:val="20"/>
              </w:rPr>
              <w:t>3.6. Panākt augstu muzeja atpazīstamību vietējā un pasaules mērogā, it īpaši Baltijas reģionā.</w:t>
            </w:r>
          </w:p>
        </w:tc>
      </w:tr>
      <w:tr w:rsidR="00876B11" w:rsidRPr="00E76E93" w14:paraId="60BB46DC" w14:textId="77777777" w:rsidTr="00876B11">
        <w:trPr>
          <w:jc w:val="center"/>
        </w:trPr>
        <w:tc>
          <w:tcPr>
            <w:tcW w:w="423" w:type="dxa"/>
            <w:vAlign w:val="center"/>
          </w:tcPr>
          <w:p w14:paraId="364294F2" w14:textId="244F03CF" w:rsidR="00876B11" w:rsidRPr="00E76E93" w:rsidRDefault="00876B11" w:rsidP="00876B11">
            <w:pPr>
              <w:spacing w:after="0"/>
              <w:jc w:val="center"/>
              <w:rPr>
                <w:i/>
                <w:sz w:val="18"/>
                <w:szCs w:val="18"/>
              </w:rPr>
            </w:pPr>
            <w:r w:rsidRPr="00E76E93">
              <w:rPr>
                <w:i/>
                <w:sz w:val="18"/>
                <w:szCs w:val="18"/>
              </w:rPr>
              <w:t>15</w:t>
            </w:r>
          </w:p>
        </w:tc>
        <w:tc>
          <w:tcPr>
            <w:tcW w:w="2409" w:type="dxa"/>
            <w:vMerge w:val="restart"/>
            <w:shd w:val="clear" w:color="auto" w:fill="auto"/>
          </w:tcPr>
          <w:p w14:paraId="08515989" w14:textId="64FB16D7" w:rsidR="00876B11" w:rsidRPr="00E76E93" w:rsidRDefault="00876B11" w:rsidP="00C92FE2">
            <w:pPr>
              <w:spacing w:after="0"/>
              <w:jc w:val="left"/>
              <w:rPr>
                <w:b/>
                <w:sz w:val="20"/>
              </w:rPr>
            </w:pPr>
            <w:r w:rsidRPr="00E76E93">
              <w:rPr>
                <w:b/>
                <w:sz w:val="20"/>
              </w:rPr>
              <w:t>4. Stiprināt muzeja administratīvo un tehnisko  kapacitāti.</w:t>
            </w:r>
          </w:p>
          <w:p w14:paraId="1F541E85" w14:textId="77777777" w:rsidR="00876B11" w:rsidRPr="00E76E93" w:rsidRDefault="00876B11" w:rsidP="00C92FE2">
            <w:pPr>
              <w:ind w:firstLine="720"/>
              <w:jc w:val="left"/>
              <w:rPr>
                <w:b/>
                <w:sz w:val="20"/>
              </w:rPr>
            </w:pPr>
          </w:p>
        </w:tc>
        <w:tc>
          <w:tcPr>
            <w:tcW w:w="6379" w:type="dxa"/>
            <w:shd w:val="clear" w:color="auto" w:fill="auto"/>
          </w:tcPr>
          <w:p w14:paraId="33E4847C" w14:textId="32ECB191" w:rsidR="00876B11" w:rsidRPr="00E76E93" w:rsidRDefault="00876B11" w:rsidP="00C92FE2">
            <w:pPr>
              <w:spacing w:after="0"/>
              <w:jc w:val="left"/>
              <w:rPr>
                <w:sz w:val="20"/>
              </w:rPr>
            </w:pPr>
            <w:r w:rsidRPr="00E76E93">
              <w:rPr>
                <w:sz w:val="20"/>
              </w:rPr>
              <w:t>4.1. Nodrošināt nepieciešamo infrastruktūru un materiāltehnisko bāzi muzeja funkciju veikšan</w:t>
            </w:r>
            <w:r w:rsidR="006B1C54">
              <w:rPr>
                <w:sz w:val="20"/>
              </w:rPr>
              <w:t>ai</w:t>
            </w:r>
            <w:r w:rsidRPr="00E76E93">
              <w:rPr>
                <w:sz w:val="20"/>
              </w:rPr>
              <w:t>.</w:t>
            </w:r>
          </w:p>
        </w:tc>
      </w:tr>
      <w:tr w:rsidR="00876B11" w:rsidRPr="00E76E93" w14:paraId="1B59763A" w14:textId="77777777" w:rsidTr="00876B11">
        <w:trPr>
          <w:jc w:val="center"/>
        </w:trPr>
        <w:tc>
          <w:tcPr>
            <w:tcW w:w="423" w:type="dxa"/>
            <w:vAlign w:val="center"/>
          </w:tcPr>
          <w:p w14:paraId="72BA07B7" w14:textId="6913F75A" w:rsidR="00876B11" w:rsidRPr="00E76E93" w:rsidRDefault="00876B11" w:rsidP="00876B11">
            <w:pPr>
              <w:spacing w:after="0"/>
              <w:jc w:val="center"/>
              <w:rPr>
                <w:i/>
                <w:sz w:val="18"/>
                <w:szCs w:val="18"/>
              </w:rPr>
            </w:pPr>
            <w:r w:rsidRPr="00E76E93">
              <w:rPr>
                <w:i/>
                <w:sz w:val="18"/>
                <w:szCs w:val="18"/>
              </w:rPr>
              <w:t>16</w:t>
            </w:r>
          </w:p>
        </w:tc>
        <w:tc>
          <w:tcPr>
            <w:tcW w:w="2409" w:type="dxa"/>
            <w:vMerge/>
            <w:shd w:val="clear" w:color="auto" w:fill="auto"/>
          </w:tcPr>
          <w:p w14:paraId="72B35632" w14:textId="3358DA43" w:rsidR="00876B11" w:rsidRPr="00E76E93" w:rsidRDefault="00876B11" w:rsidP="00C92FE2">
            <w:pPr>
              <w:spacing w:after="0"/>
              <w:jc w:val="left"/>
              <w:rPr>
                <w:b/>
                <w:sz w:val="20"/>
              </w:rPr>
            </w:pPr>
          </w:p>
        </w:tc>
        <w:tc>
          <w:tcPr>
            <w:tcW w:w="6379" w:type="dxa"/>
            <w:shd w:val="clear" w:color="auto" w:fill="auto"/>
          </w:tcPr>
          <w:p w14:paraId="64FEBB04" w14:textId="109B7C3D" w:rsidR="00876B11" w:rsidRPr="00E76E93" w:rsidRDefault="00876B11" w:rsidP="00C92FE2">
            <w:pPr>
              <w:spacing w:after="0"/>
              <w:jc w:val="left"/>
              <w:rPr>
                <w:sz w:val="20"/>
              </w:rPr>
            </w:pPr>
            <w:r w:rsidRPr="00E76E93">
              <w:rPr>
                <w:sz w:val="20"/>
              </w:rPr>
              <w:t>4.2. Turpināt attīstīt darbinieku kompetenci, īstenojot un piedaloties pieredzes apmaiņas, kvalifikācijas celšanas u.tml. projektos un pasākumos.</w:t>
            </w:r>
          </w:p>
        </w:tc>
      </w:tr>
      <w:tr w:rsidR="00876B11" w:rsidRPr="00E76E93" w14:paraId="7AF5C965" w14:textId="77777777" w:rsidTr="00876B11">
        <w:trPr>
          <w:jc w:val="center"/>
        </w:trPr>
        <w:tc>
          <w:tcPr>
            <w:tcW w:w="423" w:type="dxa"/>
            <w:vAlign w:val="center"/>
          </w:tcPr>
          <w:p w14:paraId="1B8C182C" w14:textId="488903C7" w:rsidR="00876B11" w:rsidRPr="00E76E93" w:rsidRDefault="00876B11" w:rsidP="00876B11">
            <w:pPr>
              <w:spacing w:after="0"/>
              <w:jc w:val="center"/>
              <w:rPr>
                <w:i/>
                <w:sz w:val="18"/>
                <w:szCs w:val="18"/>
              </w:rPr>
            </w:pPr>
            <w:r w:rsidRPr="00E76E93">
              <w:rPr>
                <w:i/>
                <w:sz w:val="18"/>
                <w:szCs w:val="18"/>
              </w:rPr>
              <w:t>17</w:t>
            </w:r>
          </w:p>
        </w:tc>
        <w:tc>
          <w:tcPr>
            <w:tcW w:w="2409" w:type="dxa"/>
            <w:vMerge/>
            <w:shd w:val="clear" w:color="auto" w:fill="auto"/>
          </w:tcPr>
          <w:p w14:paraId="6A38A65B" w14:textId="65C6ED57" w:rsidR="00876B11" w:rsidRPr="00E76E93" w:rsidRDefault="00876B11" w:rsidP="00C92FE2">
            <w:pPr>
              <w:spacing w:after="0"/>
              <w:jc w:val="left"/>
              <w:rPr>
                <w:b/>
                <w:sz w:val="20"/>
              </w:rPr>
            </w:pPr>
          </w:p>
        </w:tc>
        <w:tc>
          <w:tcPr>
            <w:tcW w:w="6379" w:type="dxa"/>
            <w:shd w:val="clear" w:color="auto" w:fill="auto"/>
          </w:tcPr>
          <w:p w14:paraId="1A52F10A" w14:textId="7F0CF470" w:rsidR="00876B11" w:rsidRPr="00E76E93" w:rsidRDefault="00876B11" w:rsidP="00C92FE2">
            <w:pPr>
              <w:spacing w:after="0"/>
              <w:jc w:val="left"/>
              <w:rPr>
                <w:sz w:val="20"/>
              </w:rPr>
            </w:pPr>
            <w:r w:rsidRPr="00E76E93">
              <w:rPr>
                <w:sz w:val="20"/>
              </w:rPr>
              <w:t>4.3. Piesaistīt papildus personālu muzeja darbības nodrošināšanai.</w:t>
            </w:r>
          </w:p>
        </w:tc>
      </w:tr>
      <w:tr w:rsidR="00D66B22" w:rsidRPr="00E76E93" w14:paraId="7A4039B6" w14:textId="77777777" w:rsidTr="00D66B22">
        <w:trPr>
          <w:jc w:val="center"/>
        </w:trPr>
        <w:tc>
          <w:tcPr>
            <w:tcW w:w="423" w:type="dxa"/>
            <w:vAlign w:val="center"/>
          </w:tcPr>
          <w:p w14:paraId="01C7BD4F" w14:textId="73CFFB62" w:rsidR="00D66B22" w:rsidRPr="00E76E93" w:rsidRDefault="00D66B22" w:rsidP="00876B11">
            <w:pPr>
              <w:spacing w:after="0"/>
              <w:jc w:val="center"/>
              <w:rPr>
                <w:i/>
                <w:sz w:val="18"/>
                <w:szCs w:val="18"/>
              </w:rPr>
            </w:pPr>
            <w:r>
              <w:rPr>
                <w:i/>
                <w:sz w:val="18"/>
                <w:szCs w:val="18"/>
              </w:rPr>
              <w:t>18</w:t>
            </w:r>
          </w:p>
        </w:tc>
        <w:tc>
          <w:tcPr>
            <w:tcW w:w="2409" w:type="dxa"/>
            <w:shd w:val="clear" w:color="auto" w:fill="auto"/>
            <w:vAlign w:val="center"/>
          </w:tcPr>
          <w:p w14:paraId="66B63F29" w14:textId="051C06D1" w:rsidR="00D66B22" w:rsidRPr="00E76E93" w:rsidRDefault="00D66B22" w:rsidP="00C92FE2">
            <w:pPr>
              <w:spacing w:after="0"/>
              <w:jc w:val="left"/>
              <w:rPr>
                <w:b/>
                <w:sz w:val="20"/>
              </w:rPr>
            </w:pPr>
            <w:r>
              <w:rPr>
                <w:b/>
                <w:sz w:val="20"/>
              </w:rPr>
              <w:t>5. Stiprināt Ventspils pilsētas pievilcību</w:t>
            </w:r>
          </w:p>
        </w:tc>
        <w:tc>
          <w:tcPr>
            <w:tcW w:w="6379" w:type="dxa"/>
            <w:shd w:val="clear" w:color="auto" w:fill="auto"/>
            <w:vAlign w:val="center"/>
          </w:tcPr>
          <w:p w14:paraId="78A20254" w14:textId="591E5B3E" w:rsidR="00D66B22" w:rsidRPr="00E76E93" w:rsidRDefault="00D66B22" w:rsidP="00C92FE2">
            <w:pPr>
              <w:spacing w:after="0"/>
              <w:jc w:val="left"/>
              <w:rPr>
                <w:sz w:val="20"/>
              </w:rPr>
            </w:pPr>
            <w:r>
              <w:rPr>
                <w:sz w:val="20"/>
              </w:rPr>
              <w:t>Nodrošināt tādus tehniskos, funkcionālos, finanšu (ieejas biļešu cenu) un saturiskos risinājumus, kas ir orientēti uz dažādām mērķa auditorijām, jo īpaši stimulējot ģimenēm labvēlīgas vides attīstību muzejā.</w:t>
            </w:r>
          </w:p>
        </w:tc>
      </w:tr>
      <w:bookmarkEnd w:id="24"/>
    </w:tbl>
    <w:p w14:paraId="785C3B6C" w14:textId="5BF9180B" w:rsidR="00437385" w:rsidRPr="000A3493" w:rsidRDefault="00437385" w:rsidP="000A3493">
      <w:pPr>
        <w:spacing w:before="120"/>
        <w:rPr>
          <w:szCs w:val="22"/>
        </w:rPr>
      </w:pPr>
    </w:p>
    <w:p w14:paraId="2B6D99BB" w14:textId="3C85AFB8" w:rsidR="00BB5FDD" w:rsidRDefault="00BB5FDD" w:rsidP="00CD086C">
      <w:pPr>
        <w:spacing w:before="120"/>
        <w:rPr>
          <w:szCs w:val="22"/>
        </w:rPr>
      </w:pPr>
    </w:p>
    <w:p w14:paraId="6FB2EF45" w14:textId="7E80877D" w:rsidR="00CD086C" w:rsidRPr="00CD086C" w:rsidRDefault="00CD086C" w:rsidP="00831572">
      <w:pPr>
        <w:pStyle w:val="Sarakstarindkopa"/>
        <w:numPr>
          <w:ilvl w:val="0"/>
          <w:numId w:val="25"/>
        </w:numPr>
        <w:spacing w:before="120"/>
        <w:rPr>
          <w:szCs w:val="22"/>
        </w:rPr>
        <w:sectPr w:rsidR="00CD086C" w:rsidRPr="00CD086C" w:rsidSect="002C7EEC">
          <w:pgSz w:w="12240" w:h="15840"/>
          <w:pgMar w:top="1134" w:right="1134" w:bottom="993" w:left="1701" w:header="850" w:footer="709" w:gutter="0"/>
          <w:cols w:space="708"/>
          <w:docGrid w:linePitch="360"/>
        </w:sectPr>
      </w:pPr>
    </w:p>
    <w:p w14:paraId="493188A6" w14:textId="6A9EA8C8" w:rsidR="00E96BC1" w:rsidRPr="00E76E93" w:rsidRDefault="00596004" w:rsidP="00C6563A">
      <w:pPr>
        <w:pStyle w:val="Virsraksts3"/>
      </w:pPr>
      <w:bookmarkStart w:id="25" w:name="_Toc484699944"/>
      <w:bookmarkStart w:id="26" w:name="_Hlk482641816"/>
      <w:r>
        <w:t>Objekt</w:t>
      </w:r>
      <w:r w:rsidR="000A3493">
        <w:t>ā</w:t>
      </w:r>
      <w:r>
        <w:t xml:space="preserve"> p</w:t>
      </w:r>
      <w:r w:rsidR="00637C35" w:rsidRPr="00E76E93">
        <w:t>lānotie darbības rezultāti</w:t>
      </w:r>
      <w:bookmarkEnd w:id="25"/>
    </w:p>
    <w:tbl>
      <w:tblPr>
        <w:tblStyle w:val="Reatabula"/>
        <w:tblW w:w="0" w:type="auto"/>
        <w:tblLook w:val="04A0" w:firstRow="1" w:lastRow="0" w:firstColumn="1" w:lastColumn="0" w:noHBand="0" w:noVBand="1"/>
      </w:tblPr>
      <w:tblGrid>
        <w:gridCol w:w="13703"/>
      </w:tblGrid>
      <w:tr w:rsidR="00926DDB" w:rsidRPr="00E76E93" w14:paraId="72A8640B" w14:textId="77777777" w:rsidTr="002F3D16">
        <w:trPr>
          <w:trHeight w:val="324"/>
        </w:trPr>
        <w:tc>
          <w:tcPr>
            <w:tcW w:w="13703" w:type="dxa"/>
            <w:tcBorders>
              <w:top w:val="nil"/>
              <w:left w:val="nil"/>
              <w:bottom w:val="nil"/>
              <w:right w:val="nil"/>
            </w:tcBorders>
            <w:shd w:val="clear" w:color="auto" w:fill="DBE5F1" w:themeFill="accent1" w:themeFillTint="33"/>
            <w:vAlign w:val="center"/>
          </w:tcPr>
          <w:bookmarkEnd w:id="26"/>
          <w:p w14:paraId="3946F817" w14:textId="492806A9" w:rsidR="00926DDB" w:rsidRPr="00E76E93" w:rsidRDefault="00926DDB" w:rsidP="00926DDB">
            <w:pPr>
              <w:spacing w:before="120"/>
              <w:jc w:val="center"/>
              <w:rPr>
                <w:b/>
              </w:rPr>
            </w:pPr>
            <w:r w:rsidRPr="00E76E93">
              <w:rPr>
                <w:b/>
              </w:rPr>
              <w:t xml:space="preserve">1. Darbības virziens (mērķis): </w:t>
            </w:r>
            <w:r w:rsidRPr="00E76E93">
              <w:t>Vākt, saglabāt un pētīt Ziemeļkurzemei raksturīgo materiālo un nemateriālo kultūras mantojumu</w:t>
            </w:r>
          </w:p>
        </w:tc>
      </w:tr>
    </w:tbl>
    <w:p w14:paraId="3F469148" w14:textId="05DFCC68" w:rsidR="00926DDB" w:rsidRPr="00E76E93" w:rsidRDefault="00926DDB" w:rsidP="002F3D16">
      <w:pPr>
        <w:spacing w:after="0"/>
      </w:pPr>
    </w:p>
    <w:tbl>
      <w:tblPr>
        <w:tblStyle w:val="Reatabula"/>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2"/>
        <w:gridCol w:w="1711"/>
        <w:gridCol w:w="2296"/>
        <w:gridCol w:w="2190"/>
        <w:gridCol w:w="1779"/>
        <w:gridCol w:w="971"/>
        <w:gridCol w:w="2461"/>
        <w:gridCol w:w="1873"/>
      </w:tblGrid>
      <w:tr w:rsidR="00E25B13" w:rsidRPr="00E76E93" w14:paraId="53C2AD11" w14:textId="77777777" w:rsidTr="00E25B13">
        <w:trPr>
          <w:trHeight w:val="115"/>
          <w:tblHeader/>
        </w:trPr>
        <w:tc>
          <w:tcPr>
            <w:tcW w:w="421" w:type="dxa"/>
            <w:vMerge w:val="restart"/>
            <w:shd w:val="clear" w:color="auto" w:fill="1F497D"/>
            <w:vAlign w:val="center"/>
          </w:tcPr>
          <w:p w14:paraId="551357AF" w14:textId="0E62DDAB" w:rsidR="00E25B13" w:rsidRPr="00E76E93" w:rsidRDefault="00E25B13" w:rsidP="00E25B13">
            <w:pPr>
              <w:spacing w:after="0"/>
              <w:jc w:val="center"/>
              <w:rPr>
                <w:b/>
                <w:color w:val="FFFFFF" w:themeColor="background1"/>
                <w:sz w:val="20"/>
              </w:rPr>
            </w:pPr>
            <w:r w:rsidRPr="00E76E93">
              <w:rPr>
                <w:b/>
                <w:color w:val="FFFFFF" w:themeColor="background1"/>
                <w:sz w:val="20"/>
              </w:rPr>
              <w:t>#</w:t>
            </w:r>
          </w:p>
        </w:tc>
        <w:tc>
          <w:tcPr>
            <w:tcW w:w="1711" w:type="dxa"/>
            <w:vMerge w:val="restart"/>
            <w:shd w:val="clear" w:color="auto" w:fill="1F497D"/>
            <w:vAlign w:val="center"/>
          </w:tcPr>
          <w:p w14:paraId="499B6780" w14:textId="29203EBB" w:rsidR="00E25B13" w:rsidRPr="00E76E93" w:rsidRDefault="00E25B13" w:rsidP="00E25B13">
            <w:pPr>
              <w:spacing w:after="0"/>
              <w:jc w:val="center"/>
              <w:rPr>
                <w:b/>
                <w:color w:val="FFFFFF" w:themeColor="background1"/>
                <w:sz w:val="20"/>
              </w:rPr>
            </w:pPr>
            <w:r w:rsidRPr="00E76E93">
              <w:rPr>
                <w:b/>
                <w:color w:val="FFFFFF" w:themeColor="background1"/>
                <w:sz w:val="20"/>
              </w:rPr>
              <w:t>Uzdevumi</w:t>
            </w:r>
          </w:p>
        </w:tc>
        <w:tc>
          <w:tcPr>
            <w:tcW w:w="0" w:type="auto"/>
            <w:vMerge w:val="restart"/>
            <w:shd w:val="clear" w:color="auto" w:fill="1F497D"/>
            <w:vAlign w:val="center"/>
          </w:tcPr>
          <w:p w14:paraId="69DE6C38" w14:textId="1FED890A" w:rsidR="00E25B13" w:rsidRPr="00E76E93" w:rsidRDefault="00E25B13" w:rsidP="00E25B13">
            <w:pPr>
              <w:spacing w:after="0"/>
              <w:jc w:val="center"/>
              <w:rPr>
                <w:b/>
                <w:color w:val="FFFFFF" w:themeColor="background1"/>
                <w:sz w:val="20"/>
              </w:rPr>
            </w:pPr>
            <w:r w:rsidRPr="00E76E93">
              <w:rPr>
                <w:b/>
                <w:color w:val="FFFFFF" w:themeColor="background1"/>
                <w:sz w:val="20"/>
              </w:rPr>
              <w:t>Plānotie rezultāti – galaprodukti</w:t>
            </w:r>
          </w:p>
        </w:tc>
        <w:tc>
          <w:tcPr>
            <w:tcW w:w="0" w:type="auto"/>
            <w:gridSpan w:val="2"/>
            <w:shd w:val="clear" w:color="auto" w:fill="1F497D"/>
            <w:vAlign w:val="center"/>
          </w:tcPr>
          <w:p w14:paraId="056C0B93" w14:textId="165F9221" w:rsidR="00E25B13" w:rsidRPr="00E76E93" w:rsidRDefault="00E25B13" w:rsidP="00E25B13">
            <w:pPr>
              <w:spacing w:after="0"/>
              <w:jc w:val="center"/>
              <w:rPr>
                <w:b/>
                <w:color w:val="FFFFFF" w:themeColor="background1"/>
                <w:sz w:val="20"/>
              </w:rPr>
            </w:pPr>
            <w:r w:rsidRPr="00E76E93">
              <w:rPr>
                <w:b/>
                <w:color w:val="FFFFFF" w:themeColor="background1"/>
                <w:sz w:val="20"/>
              </w:rPr>
              <w:t>Rezultatīvie rādītāji</w:t>
            </w:r>
          </w:p>
        </w:tc>
        <w:tc>
          <w:tcPr>
            <w:tcW w:w="0" w:type="auto"/>
            <w:vMerge w:val="restart"/>
            <w:shd w:val="clear" w:color="auto" w:fill="1F497D"/>
            <w:vAlign w:val="center"/>
          </w:tcPr>
          <w:p w14:paraId="1D04B10A" w14:textId="46D43B2C" w:rsidR="00E25B13" w:rsidRPr="00E76E93" w:rsidRDefault="00E25B13" w:rsidP="00E25B13">
            <w:pPr>
              <w:spacing w:after="0"/>
              <w:jc w:val="center"/>
              <w:rPr>
                <w:sz w:val="20"/>
              </w:rPr>
            </w:pPr>
            <w:r w:rsidRPr="00E76E93">
              <w:rPr>
                <w:b/>
                <w:color w:val="FFFFFF" w:themeColor="background1"/>
                <w:sz w:val="20"/>
              </w:rPr>
              <w:t>Izpildes laiks</w:t>
            </w:r>
          </w:p>
        </w:tc>
        <w:tc>
          <w:tcPr>
            <w:tcW w:w="0" w:type="auto"/>
            <w:vMerge w:val="restart"/>
            <w:shd w:val="clear" w:color="auto" w:fill="1F497D"/>
            <w:vAlign w:val="center"/>
          </w:tcPr>
          <w:p w14:paraId="58088DAB" w14:textId="56EECF70" w:rsidR="00E25B13" w:rsidRPr="00E76E93" w:rsidRDefault="00E25B13" w:rsidP="00E25B13">
            <w:pPr>
              <w:spacing w:after="0"/>
              <w:jc w:val="center"/>
              <w:rPr>
                <w:sz w:val="20"/>
              </w:rPr>
            </w:pPr>
            <w:r w:rsidRPr="00E76E93">
              <w:rPr>
                <w:b/>
                <w:color w:val="FFFFFF" w:themeColor="background1"/>
                <w:sz w:val="20"/>
              </w:rPr>
              <w:t>Aktivitātes</w:t>
            </w:r>
          </w:p>
        </w:tc>
        <w:tc>
          <w:tcPr>
            <w:tcW w:w="0" w:type="auto"/>
            <w:vMerge w:val="restart"/>
            <w:shd w:val="clear" w:color="auto" w:fill="1F497D"/>
            <w:vAlign w:val="center"/>
          </w:tcPr>
          <w:p w14:paraId="5B2FCC6F" w14:textId="2298EE54" w:rsidR="00E25B13" w:rsidRPr="00E76E93" w:rsidRDefault="00E25B13" w:rsidP="00E25B13">
            <w:pPr>
              <w:spacing w:after="0"/>
              <w:jc w:val="center"/>
              <w:rPr>
                <w:sz w:val="20"/>
              </w:rPr>
            </w:pPr>
            <w:r w:rsidRPr="00E76E93">
              <w:rPr>
                <w:b/>
                <w:color w:val="FFFFFF" w:themeColor="background1"/>
                <w:sz w:val="20"/>
              </w:rPr>
              <w:t>Finanšu avots</w:t>
            </w:r>
          </w:p>
        </w:tc>
      </w:tr>
      <w:tr w:rsidR="00E25B13" w:rsidRPr="00E76E93" w14:paraId="5C40F8D6" w14:textId="77777777" w:rsidTr="00E25B13">
        <w:trPr>
          <w:tblHeader/>
        </w:trPr>
        <w:tc>
          <w:tcPr>
            <w:tcW w:w="421" w:type="dxa"/>
            <w:vMerge/>
            <w:shd w:val="clear" w:color="auto" w:fill="1F497D"/>
            <w:vAlign w:val="center"/>
          </w:tcPr>
          <w:p w14:paraId="4536DFE4" w14:textId="77777777" w:rsidR="00E25B13" w:rsidRPr="00E76E93" w:rsidRDefault="00E25B13" w:rsidP="00E25B13">
            <w:pPr>
              <w:spacing w:after="0"/>
              <w:jc w:val="center"/>
              <w:rPr>
                <w:b/>
                <w:i/>
                <w:color w:val="FFFFFF" w:themeColor="background1"/>
                <w:sz w:val="18"/>
                <w:szCs w:val="18"/>
              </w:rPr>
            </w:pPr>
          </w:p>
        </w:tc>
        <w:tc>
          <w:tcPr>
            <w:tcW w:w="1711" w:type="dxa"/>
            <w:vMerge/>
            <w:shd w:val="clear" w:color="auto" w:fill="1F497D"/>
            <w:vAlign w:val="center"/>
          </w:tcPr>
          <w:p w14:paraId="6E7650D8" w14:textId="6217C6EA" w:rsidR="00E25B13" w:rsidRPr="00E76E93" w:rsidRDefault="00E25B13" w:rsidP="00E25B13">
            <w:pPr>
              <w:spacing w:after="0"/>
              <w:jc w:val="center"/>
              <w:rPr>
                <w:b/>
                <w:color w:val="FFFFFF" w:themeColor="background1"/>
                <w:sz w:val="20"/>
              </w:rPr>
            </w:pPr>
          </w:p>
        </w:tc>
        <w:tc>
          <w:tcPr>
            <w:tcW w:w="0" w:type="auto"/>
            <w:vMerge/>
            <w:shd w:val="clear" w:color="auto" w:fill="1F497D"/>
            <w:vAlign w:val="center"/>
          </w:tcPr>
          <w:p w14:paraId="4C086F58" w14:textId="7CFA0DBA" w:rsidR="00E25B13" w:rsidRPr="00E76E93" w:rsidRDefault="00E25B13" w:rsidP="00E25B13">
            <w:pPr>
              <w:spacing w:after="0"/>
              <w:jc w:val="center"/>
              <w:rPr>
                <w:b/>
                <w:color w:val="FFFFFF" w:themeColor="background1"/>
                <w:sz w:val="20"/>
              </w:rPr>
            </w:pPr>
          </w:p>
        </w:tc>
        <w:tc>
          <w:tcPr>
            <w:tcW w:w="0" w:type="auto"/>
            <w:shd w:val="clear" w:color="auto" w:fill="1F497D"/>
            <w:vAlign w:val="center"/>
          </w:tcPr>
          <w:p w14:paraId="7AA46CFD" w14:textId="73FA255F" w:rsidR="00E25B13" w:rsidRPr="00E76E93" w:rsidRDefault="00E25B13" w:rsidP="00E25B13">
            <w:pPr>
              <w:spacing w:after="0"/>
              <w:jc w:val="center"/>
              <w:rPr>
                <w:b/>
                <w:color w:val="FFFFFF" w:themeColor="background1"/>
                <w:sz w:val="20"/>
              </w:rPr>
            </w:pPr>
            <w:r w:rsidRPr="00E76E93">
              <w:rPr>
                <w:b/>
                <w:color w:val="FFFFFF" w:themeColor="background1"/>
                <w:sz w:val="20"/>
              </w:rPr>
              <w:t>Kvalitatīvie</w:t>
            </w:r>
          </w:p>
        </w:tc>
        <w:tc>
          <w:tcPr>
            <w:tcW w:w="0" w:type="auto"/>
            <w:shd w:val="clear" w:color="auto" w:fill="1F497D"/>
            <w:vAlign w:val="center"/>
          </w:tcPr>
          <w:p w14:paraId="10F626F1" w14:textId="0FC52866" w:rsidR="00E25B13" w:rsidRPr="00E76E93" w:rsidRDefault="00E25B13" w:rsidP="00E25B13">
            <w:pPr>
              <w:spacing w:after="0"/>
              <w:jc w:val="center"/>
              <w:rPr>
                <w:b/>
                <w:color w:val="FFFFFF" w:themeColor="background1"/>
                <w:sz w:val="20"/>
              </w:rPr>
            </w:pPr>
            <w:r w:rsidRPr="00E76E93">
              <w:rPr>
                <w:b/>
                <w:color w:val="FFFFFF" w:themeColor="background1"/>
                <w:sz w:val="20"/>
              </w:rPr>
              <w:t>Kvantitatīvie</w:t>
            </w:r>
          </w:p>
        </w:tc>
        <w:tc>
          <w:tcPr>
            <w:tcW w:w="0" w:type="auto"/>
            <w:vMerge/>
            <w:shd w:val="clear" w:color="auto" w:fill="1F497D"/>
            <w:vAlign w:val="center"/>
          </w:tcPr>
          <w:p w14:paraId="4E4096EF" w14:textId="77777777" w:rsidR="00E25B13" w:rsidRPr="00E76E93" w:rsidRDefault="00E25B13" w:rsidP="00E25B13">
            <w:pPr>
              <w:spacing w:after="0"/>
              <w:jc w:val="center"/>
              <w:rPr>
                <w:sz w:val="20"/>
              </w:rPr>
            </w:pPr>
          </w:p>
        </w:tc>
        <w:tc>
          <w:tcPr>
            <w:tcW w:w="0" w:type="auto"/>
            <w:vMerge/>
            <w:shd w:val="clear" w:color="auto" w:fill="1F497D"/>
            <w:vAlign w:val="center"/>
          </w:tcPr>
          <w:p w14:paraId="1EEB2F2F" w14:textId="77777777" w:rsidR="00E25B13" w:rsidRPr="00E76E93" w:rsidRDefault="00E25B13" w:rsidP="00E25B13">
            <w:pPr>
              <w:spacing w:after="0"/>
              <w:jc w:val="center"/>
              <w:rPr>
                <w:sz w:val="20"/>
              </w:rPr>
            </w:pPr>
          </w:p>
        </w:tc>
        <w:tc>
          <w:tcPr>
            <w:tcW w:w="0" w:type="auto"/>
            <w:vMerge/>
            <w:shd w:val="clear" w:color="auto" w:fill="1F497D"/>
            <w:vAlign w:val="center"/>
          </w:tcPr>
          <w:p w14:paraId="3F7DE82E" w14:textId="77777777" w:rsidR="00E25B13" w:rsidRPr="00E76E93" w:rsidRDefault="00E25B13" w:rsidP="00E25B13">
            <w:pPr>
              <w:spacing w:after="0"/>
              <w:jc w:val="center"/>
              <w:rPr>
                <w:sz w:val="20"/>
              </w:rPr>
            </w:pPr>
          </w:p>
        </w:tc>
      </w:tr>
      <w:tr w:rsidR="00E25B13" w:rsidRPr="00E76E93" w14:paraId="77BE7FBF" w14:textId="77777777" w:rsidTr="00E25B13">
        <w:tc>
          <w:tcPr>
            <w:tcW w:w="421" w:type="dxa"/>
            <w:vAlign w:val="center"/>
          </w:tcPr>
          <w:p w14:paraId="30BEE5FA" w14:textId="7CBDB902" w:rsidR="00E25B13" w:rsidRPr="00E76E93" w:rsidRDefault="00E25B13" w:rsidP="00E25B13">
            <w:pPr>
              <w:spacing w:after="0"/>
              <w:jc w:val="center"/>
              <w:rPr>
                <w:i/>
                <w:sz w:val="18"/>
                <w:szCs w:val="18"/>
              </w:rPr>
            </w:pPr>
            <w:r w:rsidRPr="00E76E93">
              <w:rPr>
                <w:i/>
                <w:sz w:val="18"/>
                <w:szCs w:val="18"/>
              </w:rPr>
              <w:t>1</w:t>
            </w:r>
          </w:p>
        </w:tc>
        <w:tc>
          <w:tcPr>
            <w:tcW w:w="1711" w:type="dxa"/>
            <w:vAlign w:val="center"/>
          </w:tcPr>
          <w:p w14:paraId="561A661E" w14:textId="6511C715" w:rsidR="00E25B13" w:rsidRPr="00E76E93" w:rsidRDefault="00E25B13" w:rsidP="00E25B13">
            <w:pPr>
              <w:spacing w:after="0"/>
              <w:jc w:val="center"/>
              <w:rPr>
                <w:i/>
                <w:sz w:val="18"/>
                <w:szCs w:val="18"/>
              </w:rPr>
            </w:pPr>
            <w:r w:rsidRPr="00E76E93">
              <w:rPr>
                <w:i/>
                <w:sz w:val="18"/>
                <w:szCs w:val="18"/>
              </w:rPr>
              <w:t>2</w:t>
            </w:r>
          </w:p>
        </w:tc>
        <w:tc>
          <w:tcPr>
            <w:tcW w:w="0" w:type="auto"/>
            <w:vAlign w:val="center"/>
          </w:tcPr>
          <w:p w14:paraId="4DCC75CC" w14:textId="0DEA5BA9" w:rsidR="00E25B13" w:rsidRPr="00E76E93" w:rsidRDefault="00E25B13" w:rsidP="00E25B13">
            <w:pPr>
              <w:spacing w:after="0"/>
              <w:jc w:val="center"/>
              <w:rPr>
                <w:i/>
                <w:sz w:val="18"/>
                <w:szCs w:val="18"/>
              </w:rPr>
            </w:pPr>
            <w:r w:rsidRPr="00E76E93">
              <w:rPr>
                <w:i/>
                <w:sz w:val="18"/>
                <w:szCs w:val="18"/>
              </w:rPr>
              <w:t>3</w:t>
            </w:r>
          </w:p>
        </w:tc>
        <w:tc>
          <w:tcPr>
            <w:tcW w:w="0" w:type="auto"/>
            <w:vAlign w:val="center"/>
          </w:tcPr>
          <w:p w14:paraId="37CFF857" w14:textId="65FECD96" w:rsidR="00E25B13" w:rsidRPr="00E76E93" w:rsidRDefault="00E25B13" w:rsidP="00E25B13">
            <w:pPr>
              <w:spacing w:after="0"/>
              <w:jc w:val="center"/>
              <w:rPr>
                <w:i/>
                <w:sz w:val="18"/>
                <w:szCs w:val="18"/>
              </w:rPr>
            </w:pPr>
            <w:r w:rsidRPr="00E76E93">
              <w:rPr>
                <w:i/>
                <w:sz w:val="18"/>
                <w:szCs w:val="18"/>
              </w:rPr>
              <w:t>4</w:t>
            </w:r>
          </w:p>
        </w:tc>
        <w:tc>
          <w:tcPr>
            <w:tcW w:w="0" w:type="auto"/>
            <w:vAlign w:val="center"/>
          </w:tcPr>
          <w:p w14:paraId="4076E44B" w14:textId="365A311E" w:rsidR="00E25B13" w:rsidRPr="00E76E93" w:rsidRDefault="00E25B13" w:rsidP="00E25B13">
            <w:pPr>
              <w:spacing w:after="0"/>
              <w:jc w:val="center"/>
              <w:rPr>
                <w:i/>
                <w:sz w:val="18"/>
                <w:szCs w:val="18"/>
              </w:rPr>
            </w:pPr>
            <w:r w:rsidRPr="00E76E93">
              <w:rPr>
                <w:i/>
                <w:sz w:val="18"/>
                <w:szCs w:val="18"/>
              </w:rPr>
              <w:t>5</w:t>
            </w:r>
          </w:p>
        </w:tc>
        <w:tc>
          <w:tcPr>
            <w:tcW w:w="0" w:type="auto"/>
            <w:vAlign w:val="center"/>
          </w:tcPr>
          <w:p w14:paraId="2C20DE0D" w14:textId="575F4613" w:rsidR="00E25B13" w:rsidRPr="00E76E93" w:rsidRDefault="00E25B13" w:rsidP="00E25B13">
            <w:pPr>
              <w:spacing w:after="0"/>
              <w:jc w:val="center"/>
              <w:rPr>
                <w:i/>
                <w:sz w:val="18"/>
                <w:szCs w:val="18"/>
              </w:rPr>
            </w:pPr>
            <w:r w:rsidRPr="00E76E93">
              <w:rPr>
                <w:i/>
                <w:sz w:val="18"/>
                <w:szCs w:val="18"/>
              </w:rPr>
              <w:t>6</w:t>
            </w:r>
          </w:p>
        </w:tc>
        <w:tc>
          <w:tcPr>
            <w:tcW w:w="0" w:type="auto"/>
            <w:vAlign w:val="center"/>
          </w:tcPr>
          <w:p w14:paraId="03F3532C" w14:textId="2F778763" w:rsidR="00E25B13" w:rsidRPr="00E76E93" w:rsidRDefault="00E25B13" w:rsidP="00E25B13">
            <w:pPr>
              <w:spacing w:after="0"/>
              <w:jc w:val="center"/>
              <w:rPr>
                <w:i/>
                <w:sz w:val="18"/>
                <w:szCs w:val="18"/>
              </w:rPr>
            </w:pPr>
            <w:r w:rsidRPr="00E76E93">
              <w:rPr>
                <w:i/>
                <w:sz w:val="18"/>
                <w:szCs w:val="18"/>
              </w:rPr>
              <w:t>7</w:t>
            </w:r>
          </w:p>
        </w:tc>
        <w:tc>
          <w:tcPr>
            <w:tcW w:w="0" w:type="auto"/>
            <w:vAlign w:val="center"/>
          </w:tcPr>
          <w:p w14:paraId="28CA662C" w14:textId="17CB493E" w:rsidR="00E25B13" w:rsidRPr="00E76E93" w:rsidRDefault="00E25B13" w:rsidP="00E25B13">
            <w:pPr>
              <w:spacing w:after="0"/>
              <w:jc w:val="center"/>
              <w:rPr>
                <w:i/>
                <w:sz w:val="18"/>
                <w:szCs w:val="18"/>
              </w:rPr>
            </w:pPr>
            <w:r w:rsidRPr="00E76E93">
              <w:rPr>
                <w:i/>
                <w:sz w:val="18"/>
                <w:szCs w:val="18"/>
              </w:rPr>
              <w:t>8</w:t>
            </w:r>
          </w:p>
        </w:tc>
      </w:tr>
      <w:tr w:rsidR="00E25B13" w:rsidRPr="00E76E93" w14:paraId="40139619" w14:textId="77777777" w:rsidTr="00E25B13">
        <w:tc>
          <w:tcPr>
            <w:tcW w:w="421" w:type="dxa"/>
            <w:vAlign w:val="center"/>
          </w:tcPr>
          <w:p w14:paraId="0209BB8C" w14:textId="03213567" w:rsidR="00E25B13" w:rsidRPr="00E76E93" w:rsidRDefault="00E25B13" w:rsidP="00E25B13">
            <w:pPr>
              <w:spacing w:after="0"/>
              <w:jc w:val="center"/>
              <w:rPr>
                <w:i/>
                <w:sz w:val="18"/>
                <w:szCs w:val="18"/>
              </w:rPr>
            </w:pPr>
            <w:r w:rsidRPr="00E76E93">
              <w:rPr>
                <w:i/>
                <w:sz w:val="18"/>
                <w:szCs w:val="18"/>
              </w:rPr>
              <w:t>1</w:t>
            </w:r>
          </w:p>
        </w:tc>
        <w:tc>
          <w:tcPr>
            <w:tcW w:w="1711" w:type="dxa"/>
          </w:tcPr>
          <w:p w14:paraId="43971890" w14:textId="268972E6" w:rsidR="00E25B13" w:rsidRPr="00E76E93" w:rsidRDefault="00E25B13" w:rsidP="00926DDB">
            <w:pPr>
              <w:spacing w:after="0"/>
              <w:jc w:val="left"/>
              <w:rPr>
                <w:sz w:val="20"/>
              </w:rPr>
            </w:pPr>
            <w:r w:rsidRPr="00E76E93">
              <w:rPr>
                <w:rFonts w:eastAsia="Times New Roman"/>
                <w:sz w:val="20"/>
              </w:rPr>
              <w:t>1.1. Nodrošināt nepieciešamo infrastruktūru un materiāltehnisko bāzi kultūras mantojuma vākšanai, saglabāšanai un izpētei.</w:t>
            </w:r>
          </w:p>
        </w:tc>
        <w:tc>
          <w:tcPr>
            <w:tcW w:w="0" w:type="auto"/>
          </w:tcPr>
          <w:p w14:paraId="3379E522" w14:textId="77777777" w:rsidR="00E25B13" w:rsidRPr="00E76E93" w:rsidRDefault="00E25B13" w:rsidP="00926DDB">
            <w:pPr>
              <w:spacing w:after="0"/>
              <w:jc w:val="left"/>
              <w:rPr>
                <w:sz w:val="20"/>
              </w:rPr>
            </w:pPr>
            <w:r w:rsidRPr="00E76E93">
              <w:rPr>
                <w:sz w:val="20"/>
              </w:rPr>
              <w:sym w:font="Wingdings" w:char="F09F"/>
            </w:r>
            <w:r w:rsidRPr="00E76E93">
              <w:rPr>
                <w:sz w:val="20"/>
              </w:rPr>
              <w:t xml:space="preserve"> Normatīvo aktu un mūsdienu prasībām atbilstošas un labiekārtotas muzeja krājuma telpas.</w:t>
            </w:r>
          </w:p>
          <w:p w14:paraId="16961898" w14:textId="69F5C6ED" w:rsidR="00E25B13" w:rsidRPr="00E76E93" w:rsidRDefault="00E25B13" w:rsidP="00926DDB">
            <w:pPr>
              <w:spacing w:after="0"/>
              <w:jc w:val="left"/>
              <w:rPr>
                <w:sz w:val="20"/>
              </w:rPr>
            </w:pPr>
            <w:r w:rsidRPr="00E76E93">
              <w:rPr>
                <w:sz w:val="20"/>
              </w:rPr>
              <w:sym w:font="Wingdings" w:char="F09F"/>
            </w:r>
            <w:r w:rsidRPr="00E76E93">
              <w:rPr>
                <w:sz w:val="20"/>
              </w:rPr>
              <w:t xml:space="preserve"> Nodrošinātas telpas un nepieciešamais aprīkojums pilnvērtīgai muzeja krājuma priekšmetu restaurācijai un eksponēšanai.</w:t>
            </w:r>
          </w:p>
        </w:tc>
        <w:tc>
          <w:tcPr>
            <w:tcW w:w="0" w:type="auto"/>
          </w:tcPr>
          <w:p w14:paraId="5BA47EFE" w14:textId="77777777" w:rsidR="00E25B13" w:rsidRPr="00E76E93" w:rsidRDefault="00E25B13" w:rsidP="00926DDB">
            <w:pPr>
              <w:spacing w:after="0"/>
              <w:jc w:val="left"/>
              <w:rPr>
                <w:sz w:val="20"/>
              </w:rPr>
            </w:pPr>
            <w:r w:rsidRPr="00E76E93">
              <w:rPr>
                <w:sz w:val="20"/>
              </w:rPr>
              <w:sym w:font="Wingdings" w:char="F09F"/>
            </w:r>
            <w:r w:rsidRPr="00E76E93">
              <w:rPr>
                <w:sz w:val="20"/>
              </w:rPr>
              <w:t xml:space="preserve"> Radīti droši un piemēroti apstākļi </w:t>
            </w:r>
          </w:p>
          <w:p w14:paraId="50A8BD26" w14:textId="77777777" w:rsidR="00E25B13" w:rsidRPr="00E76E93" w:rsidRDefault="00E25B13" w:rsidP="00926DDB">
            <w:pPr>
              <w:spacing w:after="0"/>
              <w:jc w:val="left"/>
              <w:rPr>
                <w:sz w:val="20"/>
              </w:rPr>
            </w:pPr>
            <w:r w:rsidRPr="00E76E93">
              <w:rPr>
                <w:sz w:val="20"/>
              </w:rPr>
              <w:t>kultūras mantojuma saglabāšanai nākamajām paaudzēm.</w:t>
            </w:r>
          </w:p>
          <w:p w14:paraId="746D43B4" w14:textId="471764C3" w:rsidR="00E25B13" w:rsidRPr="00E76E93" w:rsidRDefault="00E25B13" w:rsidP="00926DDB">
            <w:pPr>
              <w:spacing w:after="0"/>
              <w:jc w:val="left"/>
              <w:rPr>
                <w:sz w:val="20"/>
              </w:rPr>
            </w:pPr>
            <w:r w:rsidRPr="00E76E93">
              <w:rPr>
                <w:sz w:val="20"/>
              </w:rPr>
              <w:sym w:font="Wingdings" w:char="F09F"/>
            </w:r>
            <w:r w:rsidRPr="00E76E93">
              <w:rPr>
                <w:sz w:val="20"/>
              </w:rPr>
              <w:t xml:space="preserve"> Uzlabota muzeja krājuma pieejamība sabiedrībai, pētniekiem un muzeja darbiniekiem. </w:t>
            </w:r>
          </w:p>
          <w:p w14:paraId="1ECB359F" w14:textId="77777777" w:rsidR="00E25B13" w:rsidRPr="00E76E93" w:rsidRDefault="00E25B13" w:rsidP="00926DDB">
            <w:pPr>
              <w:spacing w:after="0"/>
              <w:jc w:val="left"/>
              <w:rPr>
                <w:sz w:val="20"/>
              </w:rPr>
            </w:pPr>
            <w:r w:rsidRPr="00E76E93">
              <w:rPr>
                <w:sz w:val="20"/>
              </w:rPr>
              <w:sym w:font="Wingdings" w:char="F09F"/>
            </w:r>
            <w:r w:rsidRPr="00E76E93">
              <w:rPr>
                <w:sz w:val="20"/>
              </w:rPr>
              <w:t xml:space="preserve"> Uzlabota restaurācijas un pētnieciskā darba produktivitāte un kvalitāte.</w:t>
            </w:r>
          </w:p>
          <w:p w14:paraId="3F79F15F" w14:textId="77777777" w:rsidR="00E25B13" w:rsidRPr="00E76E93" w:rsidRDefault="00E25B13" w:rsidP="00926DDB">
            <w:pPr>
              <w:spacing w:after="0"/>
              <w:jc w:val="left"/>
              <w:rPr>
                <w:sz w:val="20"/>
              </w:rPr>
            </w:pPr>
            <w:r w:rsidRPr="00E76E93">
              <w:rPr>
                <w:sz w:val="20"/>
              </w:rPr>
              <w:sym w:font="Wingdings" w:char="F09F"/>
            </w:r>
            <w:r w:rsidRPr="00E76E93">
              <w:rPr>
                <w:sz w:val="20"/>
              </w:rPr>
              <w:t xml:space="preserve"> Uzlaboti muzeja darbinieku darba apstākļi.</w:t>
            </w:r>
          </w:p>
          <w:p w14:paraId="173A2F40" w14:textId="7A79B7C3" w:rsidR="00E25B13" w:rsidRPr="00E76E93" w:rsidRDefault="00E25B13" w:rsidP="00926DDB">
            <w:pPr>
              <w:spacing w:after="0"/>
              <w:jc w:val="left"/>
              <w:rPr>
                <w:sz w:val="20"/>
              </w:rPr>
            </w:pPr>
            <w:r w:rsidRPr="00E76E93">
              <w:rPr>
                <w:sz w:val="20"/>
              </w:rPr>
              <w:sym w:font="Wingdings" w:char="F09F"/>
            </w:r>
            <w:r w:rsidRPr="00E76E93">
              <w:rPr>
                <w:sz w:val="20"/>
              </w:rPr>
              <w:t xml:space="preserve"> Paplašinās muzeja krājuma izmantošanas iespējas. </w:t>
            </w:r>
          </w:p>
        </w:tc>
        <w:tc>
          <w:tcPr>
            <w:tcW w:w="0" w:type="auto"/>
          </w:tcPr>
          <w:p w14:paraId="245D0374" w14:textId="2CFE4594" w:rsidR="00E25B13" w:rsidRPr="00E76E93" w:rsidRDefault="00E25B13" w:rsidP="00926DDB">
            <w:pPr>
              <w:spacing w:after="0"/>
              <w:jc w:val="left"/>
              <w:rPr>
                <w:sz w:val="20"/>
              </w:rPr>
            </w:pPr>
            <w:r w:rsidRPr="00E76E93">
              <w:rPr>
                <w:sz w:val="20"/>
              </w:rPr>
              <w:sym w:font="Wingdings" w:char="F09F"/>
            </w:r>
            <w:r w:rsidRPr="00E76E93">
              <w:rPr>
                <w:sz w:val="20"/>
              </w:rPr>
              <w:t xml:space="preserve"> Izbūvētas un aprīkotas muzeja krājuma telpas 300m2 platībā vismaz 5 400 muzeja krājuma vienību glabāšanai.</w:t>
            </w:r>
          </w:p>
          <w:p w14:paraId="1F5A2F9E" w14:textId="77777777" w:rsidR="00E25B13" w:rsidRPr="00E76E93" w:rsidRDefault="00E25B13" w:rsidP="00926DDB">
            <w:pPr>
              <w:spacing w:after="0"/>
              <w:jc w:val="left"/>
              <w:rPr>
                <w:sz w:val="20"/>
              </w:rPr>
            </w:pPr>
            <w:r w:rsidRPr="00E76E93">
              <w:rPr>
                <w:sz w:val="20"/>
              </w:rPr>
              <w:sym w:font="Wingdings" w:char="F09F"/>
            </w:r>
            <w:r w:rsidRPr="00E76E93">
              <w:rPr>
                <w:sz w:val="20"/>
              </w:rPr>
              <w:t xml:space="preserve"> Krājuma telpā uzstādītas klimata kontroles ierīces un</w:t>
            </w:r>
          </w:p>
          <w:p w14:paraId="0196AE1D" w14:textId="77777777" w:rsidR="00E25B13" w:rsidRPr="00E76E93" w:rsidRDefault="00E25B13" w:rsidP="00926DDB">
            <w:pPr>
              <w:spacing w:after="0"/>
              <w:jc w:val="left"/>
              <w:rPr>
                <w:sz w:val="20"/>
              </w:rPr>
            </w:pPr>
            <w:r w:rsidRPr="00E76E93">
              <w:rPr>
                <w:sz w:val="20"/>
              </w:rPr>
              <w:t xml:space="preserve">gāzes dzēšanas ugunsdzēsības sistēma. </w:t>
            </w:r>
          </w:p>
          <w:p w14:paraId="61E175E5" w14:textId="4701DB13" w:rsidR="00E25B13" w:rsidRPr="00E76E93" w:rsidRDefault="00E25B13" w:rsidP="00926DDB">
            <w:pPr>
              <w:spacing w:after="0"/>
              <w:jc w:val="left"/>
              <w:rPr>
                <w:sz w:val="20"/>
              </w:rPr>
            </w:pPr>
            <w:r w:rsidRPr="00E76E93">
              <w:rPr>
                <w:sz w:val="20"/>
              </w:rPr>
              <w:sym w:font="Wingdings" w:char="F09F"/>
            </w:r>
            <w:r w:rsidRPr="00E76E93">
              <w:rPr>
                <w:sz w:val="20"/>
              </w:rPr>
              <w:t xml:space="preserve"> Izveidota un aprīkota metāla restaurācijas darbnīca 30m2 platībā un koka restaurācijas darbnīca 40m2 platībā. </w:t>
            </w:r>
          </w:p>
          <w:p w14:paraId="2E336E49" w14:textId="33EE5238" w:rsidR="00E25B13" w:rsidRPr="00E76E93" w:rsidRDefault="00E25B13" w:rsidP="00926DDB">
            <w:pPr>
              <w:spacing w:after="0"/>
              <w:jc w:val="left"/>
              <w:rPr>
                <w:sz w:val="20"/>
              </w:rPr>
            </w:pPr>
            <w:r w:rsidRPr="00E76E93">
              <w:rPr>
                <w:sz w:val="20"/>
              </w:rPr>
              <w:sym w:font="Wingdings" w:char="F09F"/>
            </w:r>
            <w:r w:rsidRPr="00E76E93">
              <w:rPr>
                <w:sz w:val="20"/>
              </w:rPr>
              <w:t xml:space="preserve"> Izveidota un aprīkota telpa jaunieguvumu/ krājuma priekšmetu apstrādei 30m2 platībā un palīgtelpa 20m2 platībā. </w:t>
            </w:r>
          </w:p>
        </w:tc>
        <w:tc>
          <w:tcPr>
            <w:tcW w:w="0" w:type="auto"/>
          </w:tcPr>
          <w:p w14:paraId="061ABDAA" w14:textId="17F212CD" w:rsidR="00E25B13" w:rsidRPr="00E76E93" w:rsidRDefault="00E25B13" w:rsidP="00926DDB">
            <w:pPr>
              <w:spacing w:after="0"/>
              <w:jc w:val="left"/>
              <w:rPr>
                <w:sz w:val="20"/>
              </w:rPr>
            </w:pPr>
            <w:r w:rsidRPr="00E76E93">
              <w:rPr>
                <w:sz w:val="20"/>
              </w:rPr>
              <w:t>2020.gads</w:t>
            </w:r>
          </w:p>
        </w:tc>
        <w:tc>
          <w:tcPr>
            <w:tcW w:w="0" w:type="auto"/>
          </w:tcPr>
          <w:p w14:paraId="3CC7F473" w14:textId="77777777" w:rsidR="00E25B13" w:rsidRPr="00E76E93" w:rsidRDefault="00E25B13" w:rsidP="00926DDB">
            <w:pPr>
              <w:spacing w:after="0"/>
              <w:jc w:val="left"/>
              <w:rPr>
                <w:sz w:val="20"/>
              </w:rPr>
            </w:pPr>
            <w:r w:rsidRPr="00E76E93">
              <w:rPr>
                <w:sz w:val="20"/>
              </w:rPr>
              <w:t xml:space="preserve">1) Muzeja krājuma telpu izbūve, kurās nodrošināts likumdošanai atbilstošs mikroklimats, telpas aptumšošanas iespējas, mobilo plauktu sistēmas 3 100 muzeja krājuma vienību izvietošanai un 2 300 etnogrāfisko priekšmetu vienību pārcelšanai no LOP. </w:t>
            </w:r>
          </w:p>
          <w:p w14:paraId="5DF9BF89" w14:textId="77777777" w:rsidR="00E25B13" w:rsidRPr="00E76E93" w:rsidRDefault="00E25B13" w:rsidP="00926DDB">
            <w:pPr>
              <w:spacing w:after="0"/>
              <w:jc w:val="left"/>
              <w:rPr>
                <w:sz w:val="20"/>
              </w:rPr>
            </w:pPr>
            <w:r w:rsidRPr="00E76E93">
              <w:rPr>
                <w:sz w:val="20"/>
              </w:rPr>
              <w:t>2) Mūsdienīgu restaurācijas darbnīcu izbūve metāla un koka priekšmetu restaurācijai.</w:t>
            </w:r>
          </w:p>
          <w:p w14:paraId="4AEADFC0" w14:textId="5135C9DA" w:rsidR="00E25B13" w:rsidRPr="00E76E93" w:rsidRDefault="00E25B13" w:rsidP="00926DDB">
            <w:pPr>
              <w:spacing w:after="0"/>
              <w:jc w:val="left"/>
              <w:rPr>
                <w:sz w:val="20"/>
              </w:rPr>
            </w:pPr>
            <w:r w:rsidRPr="00E76E93">
              <w:rPr>
                <w:sz w:val="20"/>
              </w:rPr>
              <w:t>3) Jaunieguvumu/ krājuma priekšmetu apstrādes un palīgtelpu izbūve priekšmetu sagatavošanai eksponēšanai.</w:t>
            </w:r>
          </w:p>
        </w:tc>
        <w:tc>
          <w:tcPr>
            <w:tcW w:w="0" w:type="auto"/>
          </w:tcPr>
          <w:p w14:paraId="2F969D0C" w14:textId="6041B25D" w:rsidR="00E25B13" w:rsidRPr="00E76E93" w:rsidRDefault="00E25B13" w:rsidP="00926DDB">
            <w:pPr>
              <w:spacing w:after="0"/>
              <w:jc w:val="left"/>
              <w:rPr>
                <w:sz w:val="20"/>
              </w:rPr>
            </w:pPr>
            <w:r w:rsidRPr="00E76E93">
              <w:rPr>
                <w:sz w:val="20"/>
              </w:rPr>
              <w:t>ERAF (5.5.1.</w:t>
            </w:r>
            <w:r w:rsidR="00314BFD">
              <w:rPr>
                <w:sz w:val="20"/>
              </w:rPr>
              <w:t xml:space="preserve"> </w:t>
            </w:r>
            <w:r w:rsidR="00314BFD">
              <w:rPr>
                <w:sz w:val="20"/>
              </w:rPr>
              <w:br/>
              <w:t>SAM</w:t>
            </w:r>
            <w:r w:rsidRPr="00E76E93">
              <w:rPr>
                <w:sz w:val="20"/>
              </w:rPr>
              <w:t>), pašvaldības budžets.</w:t>
            </w:r>
          </w:p>
        </w:tc>
      </w:tr>
      <w:tr w:rsidR="00E25B13" w:rsidRPr="00E76E93" w14:paraId="78B28EFC" w14:textId="77777777" w:rsidTr="00E25B13">
        <w:tc>
          <w:tcPr>
            <w:tcW w:w="421" w:type="dxa"/>
            <w:vAlign w:val="center"/>
          </w:tcPr>
          <w:p w14:paraId="44BA13F5" w14:textId="4069AEEF" w:rsidR="00E25B13" w:rsidRPr="00E76E93" w:rsidRDefault="00E25B13" w:rsidP="00E25B13">
            <w:pPr>
              <w:spacing w:after="0"/>
              <w:jc w:val="center"/>
              <w:rPr>
                <w:i/>
                <w:sz w:val="18"/>
                <w:szCs w:val="18"/>
              </w:rPr>
            </w:pPr>
            <w:r w:rsidRPr="00E76E93">
              <w:rPr>
                <w:i/>
                <w:sz w:val="18"/>
                <w:szCs w:val="18"/>
              </w:rPr>
              <w:t>2</w:t>
            </w:r>
          </w:p>
        </w:tc>
        <w:tc>
          <w:tcPr>
            <w:tcW w:w="1711" w:type="dxa"/>
            <w:vMerge w:val="restart"/>
          </w:tcPr>
          <w:p w14:paraId="3179C98C" w14:textId="4A6CA31B" w:rsidR="00E25B13" w:rsidRPr="00E76E93" w:rsidRDefault="00E25B13" w:rsidP="00C65F77">
            <w:pPr>
              <w:spacing w:after="0"/>
              <w:jc w:val="left"/>
              <w:rPr>
                <w:sz w:val="20"/>
              </w:rPr>
            </w:pPr>
            <w:r w:rsidRPr="00E76E93">
              <w:rPr>
                <w:sz w:val="20"/>
              </w:rPr>
              <w:t>1.2. Reģistrēt, uzskaitīt un dokumentēt muzeja krājumu un turpināt tā digitalizāciju.</w:t>
            </w:r>
          </w:p>
          <w:p w14:paraId="4A721486" w14:textId="77777777" w:rsidR="00E25B13" w:rsidRPr="00E76E93" w:rsidRDefault="00E25B13" w:rsidP="00C65F77">
            <w:pPr>
              <w:spacing w:after="0"/>
              <w:jc w:val="left"/>
              <w:rPr>
                <w:sz w:val="20"/>
              </w:rPr>
            </w:pPr>
          </w:p>
        </w:tc>
        <w:tc>
          <w:tcPr>
            <w:tcW w:w="0" w:type="auto"/>
            <w:vMerge w:val="restart"/>
          </w:tcPr>
          <w:p w14:paraId="2835C83E" w14:textId="39489A31" w:rsidR="00E25B13" w:rsidRPr="00E76E93" w:rsidRDefault="00E25B13" w:rsidP="00C65F77">
            <w:pPr>
              <w:tabs>
                <w:tab w:val="center" w:pos="877"/>
              </w:tabs>
              <w:spacing w:after="0"/>
              <w:jc w:val="left"/>
              <w:rPr>
                <w:sz w:val="20"/>
              </w:rPr>
            </w:pPr>
            <w:r w:rsidRPr="00E76E93">
              <w:rPr>
                <w:sz w:val="20"/>
              </w:rPr>
              <w:sym w:font="Wingdings" w:char="F09F"/>
            </w:r>
            <w:r w:rsidRPr="00E76E93">
              <w:rPr>
                <w:sz w:val="20"/>
              </w:rPr>
              <w:t xml:space="preserve"> Nodrošināta krājuma priekšmetu dokumentācija un uzskaite atbilstoši normatīvo aktu prasībām un VM iekšējiem noteikumiem, kā arī muzeja krājuma pieejamība digitālajā vidē.</w:t>
            </w:r>
          </w:p>
          <w:p w14:paraId="324FB7D5" w14:textId="77777777" w:rsidR="00E25B13" w:rsidRPr="00E76E93" w:rsidRDefault="00E25B13" w:rsidP="00C65F77">
            <w:pPr>
              <w:tabs>
                <w:tab w:val="center" w:pos="877"/>
              </w:tabs>
              <w:spacing w:after="0"/>
              <w:jc w:val="left"/>
              <w:rPr>
                <w:sz w:val="20"/>
              </w:rPr>
            </w:pPr>
          </w:p>
          <w:p w14:paraId="158A318C" w14:textId="77777777" w:rsidR="00E25B13" w:rsidRPr="00E76E93" w:rsidRDefault="00E25B13" w:rsidP="00C65F77">
            <w:pPr>
              <w:spacing w:after="0"/>
              <w:jc w:val="left"/>
              <w:rPr>
                <w:sz w:val="20"/>
              </w:rPr>
            </w:pPr>
          </w:p>
        </w:tc>
        <w:tc>
          <w:tcPr>
            <w:tcW w:w="0" w:type="auto"/>
            <w:vMerge w:val="restart"/>
          </w:tcPr>
          <w:p w14:paraId="374C40E5" w14:textId="77777777" w:rsidR="00E25B13" w:rsidRPr="00E76E93" w:rsidRDefault="00E25B13" w:rsidP="00C65F77">
            <w:pPr>
              <w:tabs>
                <w:tab w:val="center" w:pos="877"/>
              </w:tabs>
              <w:spacing w:after="0"/>
              <w:jc w:val="left"/>
              <w:rPr>
                <w:sz w:val="20"/>
              </w:rPr>
            </w:pPr>
            <w:r w:rsidRPr="00E76E93">
              <w:rPr>
                <w:sz w:val="20"/>
              </w:rPr>
              <w:sym w:font="Wingdings" w:char="F09F"/>
            </w:r>
            <w:r w:rsidRPr="00E76E93">
              <w:rPr>
                <w:sz w:val="20"/>
              </w:rPr>
              <w:t xml:space="preserve"> Atbilstoši veikta muzeja krājuma uzskaite.</w:t>
            </w:r>
          </w:p>
          <w:p w14:paraId="719B8BAB" w14:textId="0D35692D" w:rsidR="00E25B13" w:rsidRPr="00E76E93" w:rsidRDefault="00E25B13" w:rsidP="00C65F77">
            <w:pPr>
              <w:spacing w:after="0"/>
              <w:jc w:val="left"/>
              <w:rPr>
                <w:sz w:val="20"/>
              </w:rPr>
            </w:pPr>
            <w:r w:rsidRPr="00E76E93">
              <w:rPr>
                <w:sz w:val="20"/>
              </w:rPr>
              <w:sym w:font="Wingdings" w:char="F09F"/>
            </w:r>
            <w:r w:rsidRPr="00E76E93">
              <w:rPr>
                <w:sz w:val="20"/>
              </w:rPr>
              <w:t xml:space="preserve"> Informācija par muzeja krājumu pieejama digitālajā vidē un ērti izmantojama muzeja darbiniekiem un jebkuram interesentam. </w:t>
            </w:r>
          </w:p>
        </w:tc>
        <w:tc>
          <w:tcPr>
            <w:tcW w:w="0" w:type="auto"/>
          </w:tcPr>
          <w:p w14:paraId="76A6D06E" w14:textId="71B2757B" w:rsidR="00E25B13" w:rsidRPr="00E76E93" w:rsidRDefault="00E25B13" w:rsidP="00C65F77">
            <w:pPr>
              <w:spacing w:after="0"/>
              <w:jc w:val="left"/>
              <w:rPr>
                <w:sz w:val="20"/>
              </w:rPr>
            </w:pPr>
            <w:r w:rsidRPr="00E76E93">
              <w:rPr>
                <w:sz w:val="20"/>
              </w:rPr>
              <w:sym w:font="Wingdings" w:char="F09F"/>
            </w:r>
            <w:r w:rsidRPr="00E76E93">
              <w:rPr>
                <w:sz w:val="20"/>
              </w:rPr>
              <w:t xml:space="preserve"> Noformēti uzskaites dokumenti par ~170 jauniegūtajiem priekšmetiem gadā. </w:t>
            </w:r>
          </w:p>
          <w:p w14:paraId="774A07B8" w14:textId="512943E9" w:rsidR="00E25B13" w:rsidRPr="00E76E93" w:rsidRDefault="00E25B13" w:rsidP="001536C8">
            <w:pPr>
              <w:spacing w:after="0"/>
              <w:jc w:val="left"/>
              <w:rPr>
                <w:sz w:val="20"/>
              </w:rPr>
            </w:pPr>
            <w:r w:rsidRPr="00E76E93">
              <w:rPr>
                <w:sz w:val="20"/>
              </w:rPr>
              <w:t xml:space="preserve"> </w:t>
            </w:r>
            <w:r w:rsidRPr="00E76E93">
              <w:rPr>
                <w:sz w:val="20"/>
              </w:rPr>
              <w:sym w:font="Wingdings" w:char="F09F"/>
            </w:r>
            <w:r w:rsidRPr="00E76E93">
              <w:rPr>
                <w:sz w:val="20"/>
              </w:rPr>
              <w:t xml:space="preserve"> Kopkatalogā ievadītas vidēji 170 vienības gadā.</w:t>
            </w:r>
          </w:p>
        </w:tc>
        <w:tc>
          <w:tcPr>
            <w:tcW w:w="0" w:type="auto"/>
          </w:tcPr>
          <w:p w14:paraId="6E170D8F" w14:textId="66D13AF1" w:rsidR="00E25B13" w:rsidRPr="00E76E93" w:rsidRDefault="00E25B13" w:rsidP="00C65F77">
            <w:pPr>
              <w:spacing w:after="0"/>
              <w:jc w:val="left"/>
              <w:rPr>
                <w:sz w:val="20"/>
              </w:rPr>
            </w:pPr>
            <w:r w:rsidRPr="00E76E93">
              <w:rPr>
                <w:sz w:val="20"/>
              </w:rPr>
              <w:t>2017.-2020.gads</w:t>
            </w:r>
          </w:p>
        </w:tc>
        <w:tc>
          <w:tcPr>
            <w:tcW w:w="0" w:type="auto"/>
            <w:vMerge w:val="restart"/>
          </w:tcPr>
          <w:p w14:paraId="77C7C2E0" w14:textId="77777777" w:rsidR="00E25B13" w:rsidRPr="00E76E93" w:rsidRDefault="00E25B13" w:rsidP="00C65F77">
            <w:pPr>
              <w:spacing w:after="0"/>
              <w:jc w:val="left"/>
              <w:rPr>
                <w:sz w:val="20"/>
              </w:rPr>
            </w:pPr>
            <w:r w:rsidRPr="00E76E93">
              <w:rPr>
                <w:sz w:val="20"/>
              </w:rPr>
              <w:t>1) Jauniegūto priekšmetu reģistrēšana, uzskaite un dokumentēšana atbilstoši normatīvo aktu prasībām un VM iekšējiem noteikumiem.</w:t>
            </w:r>
          </w:p>
          <w:p w14:paraId="05702090" w14:textId="043FE5E7" w:rsidR="00E25B13" w:rsidRPr="00E76E93" w:rsidRDefault="00E25B13" w:rsidP="00C65F77">
            <w:pPr>
              <w:spacing w:after="0"/>
              <w:jc w:val="left"/>
              <w:rPr>
                <w:sz w:val="20"/>
              </w:rPr>
            </w:pPr>
            <w:r w:rsidRPr="00E76E93">
              <w:rPr>
                <w:sz w:val="20"/>
              </w:rPr>
              <w:t>2) Regulāri ievadīta un atjaunota informāciju par jauniegūtajiem un iepriekš uzskaitītajiem priekšmetiem Nacionālajā muzeju krājuma kopkatalogā.</w:t>
            </w:r>
          </w:p>
        </w:tc>
        <w:tc>
          <w:tcPr>
            <w:tcW w:w="0" w:type="auto"/>
            <w:vMerge w:val="restart"/>
          </w:tcPr>
          <w:p w14:paraId="399DE04C" w14:textId="597AEABB" w:rsidR="00E25B13" w:rsidRPr="00E76E93" w:rsidRDefault="00E25B13" w:rsidP="00C65F77">
            <w:pPr>
              <w:spacing w:after="0"/>
              <w:jc w:val="left"/>
              <w:rPr>
                <w:sz w:val="20"/>
              </w:rPr>
            </w:pPr>
            <w:r w:rsidRPr="00E76E93">
              <w:rPr>
                <w:sz w:val="20"/>
              </w:rPr>
              <w:t>Ieņēmumi no pamatdarbības, pašvaldības budžets.</w:t>
            </w:r>
          </w:p>
        </w:tc>
      </w:tr>
      <w:tr w:rsidR="00E25B13" w:rsidRPr="00E76E93" w14:paraId="491A6554" w14:textId="77777777" w:rsidTr="00E25B13">
        <w:tc>
          <w:tcPr>
            <w:tcW w:w="421" w:type="dxa"/>
            <w:vAlign w:val="center"/>
          </w:tcPr>
          <w:p w14:paraId="5C801630" w14:textId="4B0EF4AC" w:rsidR="00E25B13" w:rsidRPr="00E76E93" w:rsidRDefault="00E25B13" w:rsidP="00E25B13">
            <w:pPr>
              <w:spacing w:after="0"/>
              <w:jc w:val="center"/>
              <w:rPr>
                <w:i/>
                <w:sz w:val="18"/>
                <w:szCs w:val="18"/>
              </w:rPr>
            </w:pPr>
            <w:r w:rsidRPr="00E76E93">
              <w:rPr>
                <w:i/>
                <w:sz w:val="18"/>
                <w:szCs w:val="18"/>
              </w:rPr>
              <w:t>3</w:t>
            </w:r>
          </w:p>
        </w:tc>
        <w:tc>
          <w:tcPr>
            <w:tcW w:w="1711" w:type="dxa"/>
            <w:vMerge/>
          </w:tcPr>
          <w:p w14:paraId="007E3FA1" w14:textId="319C83FC" w:rsidR="00E25B13" w:rsidRPr="00E76E93" w:rsidRDefault="00E25B13" w:rsidP="00BF27A5">
            <w:pPr>
              <w:spacing w:after="0"/>
              <w:jc w:val="left"/>
              <w:rPr>
                <w:sz w:val="20"/>
              </w:rPr>
            </w:pPr>
          </w:p>
        </w:tc>
        <w:tc>
          <w:tcPr>
            <w:tcW w:w="0" w:type="auto"/>
            <w:vMerge/>
          </w:tcPr>
          <w:p w14:paraId="065BC37B" w14:textId="77777777" w:rsidR="00E25B13" w:rsidRPr="00E76E93" w:rsidRDefault="00E25B13" w:rsidP="00BF27A5">
            <w:pPr>
              <w:tabs>
                <w:tab w:val="center" w:pos="877"/>
              </w:tabs>
              <w:spacing w:after="0"/>
              <w:jc w:val="left"/>
              <w:rPr>
                <w:sz w:val="20"/>
              </w:rPr>
            </w:pPr>
          </w:p>
        </w:tc>
        <w:tc>
          <w:tcPr>
            <w:tcW w:w="0" w:type="auto"/>
            <w:vMerge/>
          </w:tcPr>
          <w:p w14:paraId="0966FDCF" w14:textId="77777777" w:rsidR="00E25B13" w:rsidRPr="00E76E93" w:rsidRDefault="00E25B13" w:rsidP="00BF27A5">
            <w:pPr>
              <w:tabs>
                <w:tab w:val="center" w:pos="877"/>
              </w:tabs>
              <w:spacing w:after="0"/>
              <w:jc w:val="left"/>
              <w:rPr>
                <w:sz w:val="20"/>
              </w:rPr>
            </w:pPr>
          </w:p>
        </w:tc>
        <w:tc>
          <w:tcPr>
            <w:tcW w:w="0" w:type="auto"/>
          </w:tcPr>
          <w:p w14:paraId="65715338" w14:textId="77777777" w:rsidR="00E25B13" w:rsidRPr="00E76E93" w:rsidRDefault="00E25B13" w:rsidP="00BF27A5">
            <w:pPr>
              <w:spacing w:after="0"/>
              <w:jc w:val="left"/>
              <w:rPr>
                <w:sz w:val="20"/>
              </w:rPr>
            </w:pPr>
            <w:r w:rsidRPr="00E76E93">
              <w:rPr>
                <w:sz w:val="20"/>
              </w:rPr>
              <w:sym w:font="Wingdings" w:char="F09F"/>
            </w:r>
            <w:r w:rsidRPr="00E76E93">
              <w:rPr>
                <w:sz w:val="20"/>
              </w:rPr>
              <w:t xml:space="preserve"> Noformēti uzskaites dokumenti par ~250 jauniegūtajiem priekšmetiem gadā.</w:t>
            </w:r>
          </w:p>
          <w:p w14:paraId="4F23AF0B" w14:textId="47927F8F" w:rsidR="00E25B13" w:rsidRPr="00E76E93" w:rsidRDefault="00E25B13" w:rsidP="00BF27A5">
            <w:pPr>
              <w:spacing w:after="0"/>
              <w:jc w:val="left"/>
              <w:rPr>
                <w:sz w:val="20"/>
              </w:rPr>
            </w:pPr>
            <w:r w:rsidRPr="00E76E93">
              <w:rPr>
                <w:sz w:val="20"/>
              </w:rPr>
              <w:t xml:space="preserve"> </w:t>
            </w:r>
            <w:r w:rsidRPr="00E76E93">
              <w:rPr>
                <w:sz w:val="20"/>
              </w:rPr>
              <w:sym w:font="Wingdings" w:char="F09F"/>
            </w:r>
            <w:r w:rsidRPr="00E76E93">
              <w:rPr>
                <w:sz w:val="20"/>
              </w:rPr>
              <w:t xml:space="preserve"> Kopkatalogā ievadītas vidēji 250 vienības gadā.</w:t>
            </w:r>
          </w:p>
        </w:tc>
        <w:tc>
          <w:tcPr>
            <w:tcW w:w="0" w:type="auto"/>
          </w:tcPr>
          <w:p w14:paraId="26FF2673" w14:textId="5A346039" w:rsidR="00E25B13" w:rsidRPr="00E76E93" w:rsidRDefault="00E25B13" w:rsidP="00BF27A5">
            <w:pPr>
              <w:spacing w:after="0"/>
              <w:jc w:val="left"/>
              <w:rPr>
                <w:sz w:val="20"/>
              </w:rPr>
            </w:pPr>
            <w:r w:rsidRPr="00E76E93">
              <w:rPr>
                <w:sz w:val="20"/>
              </w:rPr>
              <w:t>2020.-2025.gads</w:t>
            </w:r>
          </w:p>
        </w:tc>
        <w:tc>
          <w:tcPr>
            <w:tcW w:w="0" w:type="auto"/>
            <w:vMerge/>
          </w:tcPr>
          <w:p w14:paraId="2572D395" w14:textId="77777777" w:rsidR="00E25B13" w:rsidRPr="00E76E93" w:rsidRDefault="00E25B13" w:rsidP="00BF27A5">
            <w:pPr>
              <w:spacing w:after="0"/>
              <w:jc w:val="left"/>
              <w:rPr>
                <w:sz w:val="20"/>
              </w:rPr>
            </w:pPr>
          </w:p>
        </w:tc>
        <w:tc>
          <w:tcPr>
            <w:tcW w:w="0" w:type="auto"/>
            <w:vMerge/>
          </w:tcPr>
          <w:p w14:paraId="412BD1BF" w14:textId="77777777" w:rsidR="00E25B13" w:rsidRPr="00E76E93" w:rsidRDefault="00E25B13" w:rsidP="00BF27A5">
            <w:pPr>
              <w:spacing w:after="0"/>
              <w:jc w:val="left"/>
              <w:rPr>
                <w:sz w:val="20"/>
              </w:rPr>
            </w:pPr>
          </w:p>
        </w:tc>
      </w:tr>
      <w:tr w:rsidR="00E25B13" w:rsidRPr="00E76E93" w14:paraId="33BD7D2E" w14:textId="77777777" w:rsidTr="00E25B13">
        <w:tc>
          <w:tcPr>
            <w:tcW w:w="421" w:type="dxa"/>
            <w:vAlign w:val="center"/>
          </w:tcPr>
          <w:p w14:paraId="092F13AC" w14:textId="667F11CE" w:rsidR="00E25B13" w:rsidRPr="00E76E93" w:rsidRDefault="00E25B13" w:rsidP="00E25B13">
            <w:pPr>
              <w:spacing w:after="0"/>
              <w:jc w:val="center"/>
              <w:rPr>
                <w:i/>
                <w:sz w:val="18"/>
                <w:szCs w:val="18"/>
              </w:rPr>
            </w:pPr>
            <w:r w:rsidRPr="00E76E93">
              <w:rPr>
                <w:i/>
                <w:sz w:val="18"/>
                <w:szCs w:val="18"/>
              </w:rPr>
              <w:t>4</w:t>
            </w:r>
          </w:p>
        </w:tc>
        <w:tc>
          <w:tcPr>
            <w:tcW w:w="1711" w:type="dxa"/>
            <w:vMerge w:val="restart"/>
          </w:tcPr>
          <w:p w14:paraId="370C8B4C" w14:textId="38E01FC1" w:rsidR="00E25B13" w:rsidRPr="00E76E93" w:rsidRDefault="00E25B13" w:rsidP="00C40E56">
            <w:pPr>
              <w:spacing w:after="0"/>
              <w:jc w:val="left"/>
              <w:rPr>
                <w:sz w:val="20"/>
              </w:rPr>
            </w:pPr>
            <w:r w:rsidRPr="00E76E93">
              <w:rPr>
                <w:sz w:val="20"/>
              </w:rPr>
              <w:t>1.3. Papildināt muzeja krājumu daudzveidīgai un vispusīgai Ziemeļkurzemes kultūras mantojuma atspoguļošanai.</w:t>
            </w:r>
          </w:p>
        </w:tc>
        <w:tc>
          <w:tcPr>
            <w:tcW w:w="0" w:type="auto"/>
            <w:vMerge w:val="restart"/>
          </w:tcPr>
          <w:p w14:paraId="7748BF84" w14:textId="02AE4365" w:rsidR="00E25B13" w:rsidRPr="00E76E93" w:rsidRDefault="00E25B13" w:rsidP="00C40E56">
            <w:pPr>
              <w:tabs>
                <w:tab w:val="center" w:pos="877"/>
              </w:tabs>
              <w:spacing w:after="0"/>
              <w:jc w:val="left"/>
              <w:rPr>
                <w:sz w:val="20"/>
              </w:rPr>
            </w:pPr>
            <w:r w:rsidRPr="00E76E93">
              <w:rPr>
                <w:sz w:val="20"/>
              </w:rPr>
              <w:sym w:font="Wingdings" w:char="F09F"/>
            </w:r>
            <w:r w:rsidRPr="00E76E93">
              <w:rPr>
                <w:sz w:val="20"/>
              </w:rPr>
              <w:t xml:space="preserve"> Iegūti jauni muzejiskie priekšmeti un restaurēti esošie krājuma materiāli ekspozīciju un izstāžu sagatavošanai, izglītojošo aktivitāšu un pasākumu  rīkošanai, zinātniskā darba veikšanai.</w:t>
            </w:r>
          </w:p>
        </w:tc>
        <w:tc>
          <w:tcPr>
            <w:tcW w:w="0" w:type="auto"/>
            <w:vMerge w:val="restart"/>
          </w:tcPr>
          <w:p w14:paraId="339B2383" w14:textId="77777777" w:rsidR="00E25B13" w:rsidRPr="00E76E93" w:rsidRDefault="00E25B13" w:rsidP="00C40E56">
            <w:pPr>
              <w:tabs>
                <w:tab w:val="center" w:pos="877"/>
              </w:tabs>
              <w:spacing w:after="0"/>
              <w:jc w:val="left"/>
              <w:rPr>
                <w:sz w:val="20"/>
              </w:rPr>
            </w:pPr>
            <w:r w:rsidRPr="00E76E93">
              <w:rPr>
                <w:sz w:val="20"/>
              </w:rPr>
              <w:sym w:font="Wingdings" w:char="F09F"/>
            </w:r>
            <w:r w:rsidRPr="00E76E93">
              <w:rPr>
                <w:sz w:val="20"/>
              </w:rPr>
              <w:t xml:space="preserve"> Daudzveidīgs muzeja krājums ar muzeja misijai un izpētes tēmām atbilstošām materiālajām un nemateriālajām kultūras liecībām.</w:t>
            </w:r>
          </w:p>
          <w:p w14:paraId="3CE83426" w14:textId="12B75081" w:rsidR="00E25B13" w:rsidRPr="00E76E93" w:rsidRDefault="00E25B13" w:rsidP="00C40E56">
            <w:pPr>
              <w:tabs>
                <w:tab w:val="center" w:pos="877"/>
              </w:tabs>
              <w:spacing w:after="0"/>
              <w:jc w:val="left"/>
              <w:rPr>
                <w:sz w:val="20"/>
              </w:rPr>
            </w:pPr>
            <w:r w:rsidRPr="00E76E93">
              <w:rPr>
                <w:sz w:val="20"/>
              </w:rPr>
              <w:sym w:font="Wingdings" w:char="F09F"/>
            </w:r>
            <w:r w:rsidRPr="00E76E93">
              <w:rPr>
                <w:sz w:val="20"/>
              </w:rPr>
              <w:t xml:space="preserve"> Apzināts un saglabāts nozīmīgs kultūrvēsturiskais mantojums.</w:t>
            </w:r>
          </w:p>
        </w:tc>
        <w:tc>
          <w:tcPr>
            <w:tcW w:w="0" w:type="auto"/>
          </w:tcPr>
          <w:p w14:paraId="5C7E5251" w14:textId="59104AB2" w:rsidR="00E25B13" w:rsidRPr="00E76E93" w:rsidRDefault="00E25B13" w:rsidP="00C40E56">
            <w:pPr>
              <w:spacing w:after="0"/>
              <w:jc w:val="left"/>
              <w:rPr>
                <w:sz w:val="20"/>
              </w:rPr>
            </w:pPr>
            <w:r w:rsidRPr="00E76E93">
              <w:rPr>
                <w:sz w:val="20"/>
              </w:rPr>
              <w:sym w:font="Wingdings" w:char="F09F"/>
            </w:r>
            <w:r w:rsidRPr="00E76E93">
              <w:rPr>
                <w:sz w:val="20"/>
              </w:rPr>
              <w:t xml:space="preserve"> ~170 jauniegūtas muzejisko priekšmetu vienības gadā. </w:t>
            </w:r>
          </w:p>
          <w:p w14:paraId="33255FC3" w14:textId="2687FBD1" w:rsidR="00E25B13" w:rsidRPr="00E76E93" w:rsidRDefault="00E25B13" w:rsidP="00C40E56">
            <w:pPr>
              <w:spacing w:after="0"/>
              <w:jc w:val="left"/>
              <w:rPr>
                <w:sz w:val="20"/>
              </w:rPr>
            </w:pPr>
            <w:r w:rsidRPr="00E76E93">
              <w:rPr>
                <w:sz w:val="20"/>
              </w:rPr>
              <w:sym w:font="Wingdings" w:char="F09F"/>
            </w:r>
            <w:r w:rsidRPr="00E76E93">
              <w:rPr>
                <w:sz w:val="20"/>
              </w:rPr>
              <w:t xml:space="preserve"> Restaurētas un konservētas ne mazāk kā 100 muzejisko priekšmetu vienības gadā.   </w:t>
            </w:r>
          </w:p>
        </w:tc>
        <w:tc>
          <w:tcPr>
            <w:tcW w:w="0" w:type="auto"/>
          </w:tcPr>
          <w:p w14:paraId="3BD77A08" w14:textId="2825206C" w:rsidR="00E25B13" w:rsidRPr="00E76E93" w:rsidRDefault="00E25B13" w:rsidP="00C40E56">
            <w:pPr>
              <w:spacing w:after="0"/>
              <w:jc w:val="left"/>
              <w:rPr>
                <w:sz w:val="20"/>
              </w:rPr>
            </w:pPr>
            <w:r w:rsidRPr="00E76E93">
              <w:rPr>
                <w:sz w:val="20"/>
              </w:rPr>
              <w:t>2017.-2020.gads</w:t>
            </w:r>
          </w:p>
        </w:tc>
        <w:tc>
          <w:tcPr>
            <w:tcW w:w="0" w:type="auto"/>
            <w:vMerge w:val="restart"/>
          </w:tcPr>
          <w:p w14:paraId="7D0872F4" w14:textId="77777777" w:rsidR="00E25B13" w:rsidRPr="00E76E93" w:rsidRDefault="00E25B13" w:rsidP="00C40E56">
            <w:pPr>
              <w:spacing w:after="0"/>
              <w:jc w:val="left"/>
              <w:rPr>
                <w:sz w:val="20"/>
              </w:rPr>
            </w:pPr>
            <w:r w:rsidRPr="00E76E93">
              <w:rPr>
                <w:sz w:val="20"/>
              </w:rPr>
              <w:t>1) Mērķtiecīgi vākts un apzināts Ziemeļkurzemes kultūras matojums un papildinātas muzeja krājuma kolekcijas, t.sk. ar trūkstošajiem Kurzemes piekrastes iedzīvotāju (19.-20.gs) saimniecisko un sabiedrisko dzīvi raksturojošajiem objektiem.</w:t>
            </w:r>
          </w:p>
          <w:p w14:paraId="09C1E044" w14:textId="77777777" w:rsidR="00E25B13" w:rsidRPr="00E76E93" w:rsidRDefault="00E25B13" w:rsidP="00C40E56">
            <w:pPr>
              <w:spacing w:after="0"/>
              <w:jc w:val="left"/>
              <w:rPr>
                <w:sz w:val="20"/>
              </w:rPr>
            </w:pPr>
            <w:r w:rsidRPr="00E76E93">
              <w:rPr>
                <w:sz w:val="20"/>
              </w:rPr>
              <w:t>2) Jaunieguvumu un esošo krājuma priekšmetu konservācija un restaurācija.</w:t>
            </w:r>
          </w:p>
          <w:p w14:paraId="5471559A" w14:textId="52BAADD9" w:rsidR="00E25B13" w:rsidRPr="00E76E93" w:rsidRDefault="00E25B13" w:rsidP="00C40E56">
            <w:pPr>
              <w:spacing w:after="0"/>
              <w:jc w:val="left"/>
              <w:rPr>
                <w:sz w:val="20"/>
              </w:rPr>
            </w:pPr>
            <w:r w:rsidRPr="00E76E93">
              <w:rPr>
                <w:sz w:val="20"/>
              </w:rPr>
              <w:t xml:space="preserve">3) Sponsoru un ziedotāju piesaiste muzeja krājuma papildināšanai. </w:t>
            </w:r>
          </w:p>
        </w:tc>
        <w:tc>
          <w:tcPr>
            <w:tcW w:w="0" w:type="auto"/>
            <w:vMerge w:val="restart"/>
          </w:tcPr>
          <w:p w14:paraId="1AEDE6D7" w14:textId="7831D094" w:rsidR="00E25B13" w:rsidRPr="00E76E93" w:rsidRDefault="00E25B13" w:rsidP="00BB3D44">
            <w:pPr>
              <w:spacing w:after="0"/>
              <w:jc w:val="left"/>
              <w:rPr>
                <w:sz w:val="20"/>
              </w:rPr>
            </w:pPr>
            <w:r w:rsidRPr="00E76E93">
              <w:rPr>
                <w:sz w:val="20"/>
              </w:rPr>
              <w:t xml:space="preserve">Ieņēmumi no pamatdarbības, pašvaldības budžets, sponsori un ziedotāji (dāvinātāji). </w:t>
            </w:r>
          </w:p>
        </w:tc>
      </w:tr>
      <w:tr w:rsidR="00E25B13" w:rsidRPr="00E76E93" w14:paraId="63680E53" w14:textId="77777777" w:rsidTr="00E25B13">
        <w:tc>
          <w:tcPr>
            <w:tcW w:w="421" w:type="dxa"/>
            <w:vAlign w:val="center"/>
          </w:tcPr>
          <w:p w14:paraId="50BFDED1" w14:textId="5E34274A" w:rsidR="00E25B13" w:rsidRPr="00E76E93" w:rsidRDefault="00E25B13" w:rsidP="00E25B13">
            <w:pPr>
              <w:spacing w:after="0"/>
              <w:jc w:val="center"/>
              <w:rPr>
                <w:i/>
                <w:sz w:val="18"/>
                <w:szCs w:val="18"/>
              </w:rPr>
            </w:pPr>
            <w:r w:rsidRPr="00E76E93">
              <w:rPr>
                <w:i/>
                <w:sz w:val="18"/>
                <w:szCs w:val="18"/>
              </w:rPr>
              <w:t>5</w:t>
            </w:r>
          </w:p>
        </w:tc>
        <w:tc>
          <w:tcPr>
            <w:tcW w:w="1711" w:type="dxa"/>
            <w:vMerge/>
          </w:tcPr>
          <w:p w14:paraId="0D2263B6" w14:textId="6E1257D1" w:rsidR="00E25B13" w:rsidRPr="00E76E93" w:rsidRDefault="00E25B13" w:rsidP="00C40E56">
            <w:pPr>
              <w:spacing w:after="0"/>
              <w:jc w:val="left"/>
              <w:rPr>
                <w:sz w:val="20"/>
              </w:rPr>
            </w:pPr>
          </w:p>
        </w:tc>
        <w:tc>
          <w:tcPr>
            <w:tcW w:w="0" w:type="auto"/>
            <w:vMerge/>
          </w:tcPr>
          <w:p w14:paraId="7B57FFF3" w14:textId="77777777" w:rsidR="00E25B13" w:rsidRPr="00E76E93" w:rsidRDefault="00E25B13" w:rsidP="00C40E56">
            <w:pPr>
              <w:tabs>
                <w:tab w:val="center" w:pos="877"/>
              </w:tabs>
              <w:spacing w:after="0"/>
              <w:jc w:val="left"/>
              <w:rPr>
                <w:sz w:val="20"/>
              </w:rPr>
            </w:pPr>
          </w:p>
        </w:tc>
        <w:tc>
          <w:tcPr>
            <w:tcW w:w="0" w:type="auto"/>
            <w:vMerge/>
          </w:tcPr>
          <w:p w14:paraId="7A030E60" w14:textId="77777777" w:rsidR="00E25B13" w:rsidRPr="00E76E93" w:rsidRDefault="00E25B13" w:rsidP="00C40E56">
            <w:pPr>
              <w:tabs>
                <w:tab w:val="center" w:pos="877"/>
              </w:tabs>
              <w:spacing w:after="0"/>
              <w:jc w:val="left"/>
              <w:rPr>
                <w:sz w:val="20"/>
              </w:rPr>
            </w:pPr>
          </w:p>
        </w:tc>
        <w:tc>
          <w:tcPr>
            <w:tcW w:w="0" w:type="auto"/>
          </w:tcPr>
          <w:p w14:paraId="450C3D21" w14:textId="0D8D5352" w:rsidR="00E25B13" w:rsidRPr="00E76E93" w:rsidRDefault="00E25B13" w:rsidP="00C40E56">
            <w:pPr>
              <w:spacing w:after="0"/>
              <w:jc w:val="left"/>
              <w:rPr>
                <w:sz w:val="20"/>
              </w:rPr>
            </w:pPr>
            <w:r w:rsidRPr="00E76E93">
              <w:rPr>
                <w:sz w:val="20"/>
              </w:rPr>
              <w:sym w:font="Wingdings" w:char="F09F"/>
            </w:r>
            <w:r w:rsidRPr="00E76E93">
              <w:rPr>
                <w:sz w:val="20"/>
              </w:rPr>
              <w:t xml:space="preserve"> ~250 jauniegūtas muzejisko priekšmetu vienības gadā. </w:t>
            </w:r>
          </w:p>
          <w:p w14:paraId="624B77E0" w14:textId="4976C153" w:rsidR="00E25B13" w:rsidRPr="00E76E93" w:rsidRDefault="00E25B13" w:rsidP="00C40E56">
            <w:pPr>
              <w:spacing w:after="0"/>
              <w:jc w:val="left"/>
              <w:rPr>
                <w:sz w:val="20"/>
              </w:rPr>
            </w:pPr>
            <w:r w:rsidRPr="00E76E93">
              <w:rPr>
                <w:sz w:val="20"/>
              </w:rPr>
              <w:sym w:font="Wingdings" w:char="F09F"/>
            </w:r>
            <w:r w:rsidRPr="00E76E93">
              <w:rPr>
                <w:sz w:val="20"/>
              </w:rPr>
              <w:t xml:space="preserve"> Restaurētas un konservētas ne mazāk kā 150 muzejisko priekšmetu vienības.   </w:t>
            </w:r>
          </w:p>
        </w:tc>
        <w:tc>
          <w:tcPr>
            <w:tcW w:w="0" w:type="auto"/>
          </w:tcPr>
          <w:p w14:paraId="0442C816" w14:textId="335992D3" w:rsidR="00E25B13" w:rsidRPr="00E76E93" w:rsidRDefault="00E25B13" w:rsidP="00C40E56">
            <w:pPr>
              <w:spacing w:after="0"/>
              <w:jc w:val="left"/>
              <w:rPr>
                <w:sz w:val="20"/>
              </w:rPr>
            </w:pPr>
            <w:r w:rsidRPr="00E76E93">
              <w:rPr>
                <w:sz w:val="20"/>
              </w:rPr>
              <w:t>2020.-2025.gads</w:t>
            </w:r>
          </w:p>
        </w:tc>
        <w:tc>
          <w:tcPr>
            <w:tcW w:w="0" w:type="auto"/>
            <w:vMerge/>
          </w:tcPr>
          <w:p w14:paraId="1102A333" w14:textId="77777777" w:rsidR="00E25B13" w:rsidRPr="00E76E93" w:rsidRDefault="00E25B13" w:rsidP="00C40E56">
            <w:pPr>
              <w:spacing w:after="0"/>
              <w:jc w:val="left"/>
              <w:rPr>
                <w:sz w:val="20"/>
              </w:rPr>
            </w:pPr>
          </w:p>
        </w:tc>
        <w:tc>
          <w:tcPr>
            <w:tcW w:w="0" w:type="auto"/>
            <w:vMerge/>
          </w:tcPr>
          <w:p w14:paraId="2D3B9FA3" w14:textId="77777777" w:rsidR="00E25B13" w:rsidRPr="00E76E93" w:rsidRDefault="00E25B13" w:rsidP="00C40E56">
            <w:pPr>
              <w:spacing w:after="0"/>
              <w:jc w:val="left"/>
              <w:rPr>
                <w:sz w:val="20"/>
              </w:rPr>
            </w:pPr>
          </w:p>
        </w:tc>
      </w:tr>
      <w:tr w:rsidR="00E25B13" w:rsidRPr="00E76E93" w14:paraId="174CEBDC" w14:textId="77777777" w:rsidTr="00E25B13">
        <w:tc>
          <w:tcPr>
            <w:tcW w:w="421" w:type="dxa"/>
            <w:vAlign w:val="center"/>
          </w:tcPr>
          <w:p w14:paraId="38AD17AB" w14:textId="7E441956" w:rsidR="00E25B13" w:rsidRPr="00E76E93" w:rsidRDefault="00E25B13" w:rsidP="00E25B13">
            <w:pPr>
              <w:spacing w:after="0"/>
              <w:jc w:val="center"/>
              <w:rPr>
                <w:i/>
                <w:sz w:val="18"/>
                <w:szCs w:val="18"/>
              </w:rPr>
            </w:pPr>
            <w:r w:rsidRPr="00E76E93">
              <w:rPr>
                <w:i/>
                <w:sz w:val="18"/>
                <w:szCs w:val="18"/>
              </w:rPr>
              <w:t>6</w:t>
            </w:r>
          </w:p>
        </w:tc>
        <w:tc>
          <w:tcPr>
            <w:tcW w:w="1711" w:type="dxa"/>
            <w:vMerge w:val="restart"/>
          </w:tcPr>
          <w:p w14:paraId="602AA151" w14:textId="6BD3D55C" w:rsidR="00E25B13" w:rsidRPr="00E76E93" w:rsidRDefault="00E25B13" w:rsidP="00C40E56">
            <w:pPr>
              <w:spacing w:after="0"/>
              <w:jc w:val="left"/>
              <w:rPr>
                <w:sz w:val="20"/>
              </w:rPr>
            </w:pPr>
            <w:r w:rsidRPr="00E76E93">
              <w:rPr>
                <w:sz w:val="20"/>
              </w:rPr>
              <w:t>1.4. Veikt Ziemeļkurzemes materiālās un garīgās kultūras un vēstures zinātnisko izpēti un veicināt muzeja krājuma pieejamību zinātniskiem mērķiem.</w:t>
            </w:r>
          </w:p>
        </w:tc>
        <w:tc>
          <w:tcPr>
            <w:tcW w:w="0" w:type="auto"/>
            <w:vMerge w:val="restart"/>
          </w:tcPr>
          <w:p w14:paraId="5BF48790" w14:textId="6E8E85FD" w:rsidR="00E25B13" w:rsidRPr="00E76E93" w:rsidRDefault="00E25B13" w:rsidP="00C40E56">
            <w:pPr>
              <w:tabs>
                <w:tab w:val="center" w:pos="877"/>
              </w:tabs>
              <w:spacing w:after="0"/>
              <w:jc w:val="left"/>
              <w:rPr>
                <w:sz w:val="20"/>
              </w:rPr>
            </w:pPr>
            <w:r w:rsidRPr="00E76E93">
              <w:rPr>
                <w:sz w:val="20"/>
              </w:rPr>
              <w:sym w:font="Wingdings" w:char="F09F"/>
            </w:r>
            <w:r w:rsidRPr="00E76E93">
              <w:rPr>
                <w:sz w:val="20"/>
              </w:rPr>
              <w:t xml:space="preserve"> Turpināts Ziemeļkurzemes kultūras mantojuma izpētes darbs, kā rezultātā tiek sagatavoti referāti dalībai zinātniskajās konferencēs, ziņojumi, raksti  u.c. zinātniskās publikācijas, jaunas izstādes, ekspozīcijas, lekcijas u.c.</w:t>
            </w:r>
          </w:p>
          <w:p w14:paraId="4665BA57" w14:textId="79752A61" w:rsidR="00E25B13" w:rsidRPr="00E76E93" w:rsidRDefault="00E25B13" w:rsidP="00C40E56">
            <w:pPr>
              <w:tabs>
                <w:tab w:val="center" w:pos="877"/>
              </w:tabs>
              <w:spacing w:after="0"/>
              <w:jc w:val="left"/>
              <w:rPr>
                <w:sz w:val="20"/>
              </w:rPr>
            </w:pPr>
            <w:r w:rsidRPr="00E76E93">
              <w:rPr>
                <w:sz w:val="20"/>
              </w:rPr>
              <w:sym w:font="Wingdings" w:char="F09F"/>
            </w:r>
            <w:r w:rsidRPr="00E76E93">
              <w:rPr>
                <w:sz w:val="20"/>
              </w:rPr>
              <w:t xml:space="preserve"> Kopīgi īstenoti projekti kultūras mantojuma izpētei.</w:t>
            </w:r>
          </w:p>
          <w:p w14:paraId="5E7B92FD" w14:textId="7A231551" w:rsidR="00E25B13" w:rsidRPr="00E76E93" w:rsidRDefault="00E25B13" w:rsidP="00C40E56">
            <w:pPr>
              <w:tabs>
                <w:tab w:val="center" w:pos="877"/>
              </w:tabs>
              <w:spacing w:after="0"/>
              <w:jc w:val="left"/>
              <w:rPr>
                <w:sz w:val="20"/>
              </w:rPr>
            </w:pPr>
          </w:p>
        </w:tc>
        <w:tc>
          <w:tcPr>
            <w:tcW w:w="0" w:type="auto"/>
            <w:vMerge w:val="restart"/>
          </w:tcPr>
          <w:p w14:paraId="27CB5C4A" w14:textId="1EA3E52D" w:rsidR="00E25B13" w:rsidRPr="00E76E93" w:rsidRDefault="00E25B13" w:rsidP="00C40E56">
            <w:pPr>
              <w:spacing w:after="0"/>
              <w:jc w:val="left"/>
              <w:rPr>
                <w:sz w:val="20"/>
              </w:rPr>
            </w:pPr>
            <w:r w:rsidRPr="00E76E93">
              <w:rPr>
                <w:sz w:val="20"/>
              </w:rPr>
              <w:sym w:font="Wingdings" w:char="F09F"/>
            </w:r>
            <w:r w:rsidRPr="00E76E93">
              <w:rPr>
                <w:sz w:val="20"/>
              </w:rPr>
              <w:t xml:space="preserve"> Zinātniski izpētīta, pamatota, kvalitatīva un augstvērtīga informācija sabiedrībai un nākamajām paaudzēm par Ziemeļkurzemei raksturīgo kultūras mantojumu un vēsturi.</w:t>
            </w:r>
          </w:p>
          <w:p w14:paraId="70D03619" w14:textId="5F9D8A02" w:rsidR="00E25B13" w:rsidRPr="00E76E93" w:rsidRDefault="00E25B13" w:rsidP="00C40E56">
            <w:pPr>
              <w:spacing w:after="0"/>
              <w:jc w:val="left"/>
              <w:rPr>
                <w:sz w:val="20"/>
              </w:rPr>
            </w:pPr>
            <w:r w:rsidRPr="00E76E93">
              <w:rPr>
                <w:sz w:val="20"/>
              </w:rPr>
              <w:sym w:font="Wingdings" w:char="F09F"/>
            </w:r>
            <w:r w:rsidRPr="00E76E93">
              <w:rPr>
                <w:sz w:val="20"/>
              </w:rPr>
              <w:t xml:space="preserve"> Izveidota bāze jaunu, zinātniski pamatotu izstāžu un ekspozīciju, kā arī jaunu kultūras pakalpojumu veidošanai.</w:t>
            </w:r>
          </w:p>
          <w:p w14:paraId="45C2E9B3" w14:textId="1BEB6FD6" w:rsidR="00E25B13" w:rsidRPr="00E76E93" w:rsidRDefault="00E25B13" w:rsidP="00C40E56">
            <w:pPr>
              <w:spacing w:after="0"/>
              <w:jc w:val="left"/>
              <w:rPr>
                <w:sz w:val="20"/>
              </w:rPr>
            </w:pPr>
            <w:r w:rsidRPr="00E76E93">
              <w:rPr>
                <w:sz w:val="20"/>
              </w:rPr>
              <w:sym w:font="Wingdings" w:char="F09F"/>
            </w:r>
            <w:r w:rsidRPr="00E76E93">
              <w:rPr>
                <w:sz w:val="20"/>
              </w:rPr>
              <w:t xml:space="preserve"> Pieaugusi muzeja pētnieciskā darba atpazīstamība un prestižs, muzejs kā augstvērtīgas informācijas avots.</w:t>
            </w:r>
          </w:p>
        </w:tc>
        <w:tc>
          <w:tcPr>
            <w:tcW w:w="0" w:type="auto"/>
          </w:tcPr>
          <w:p w14:paraId="016CEAE1" w14:textId="45291867" w:rsidR="00E25B13" w:rsidRPr="00E76E93" w:rsidRDefault="00E25B13" w:rsidP="00C40E56">
            <w:pPr>
              <w:spacing w:after="0"/>
              <w:jc w:val="left"/>
              <w:rPr>
                <w:sz w:val="20"/>
              </w:rPr>
            </w:pPr>
            <w:r w:rsidRPr="00E76E93">
              <w:rPr>
                <w:sz w:val="20"/>
              </w:rPr>
              <w:sym w:font="Wingdings" w:char="F09F"/>
            </w:r>
            <w:r w:rsidRPr="00E76E93">
              <w:rPr>
                <w:sz w:val="20"/>
              </w:rPr>
              <w:t xml:space="preserve"> Sagatavoti 2 referāti, ziņojumi, raksti vai citas zinātniskās publikācijas gadā.</w:t>
            </w:r>
          </w:p>
          <w:p w14:paraId="4A7B7DEC" w14:textId="2AFF1804" w:rsidR="00E25B13" w:rsidRPr="00E76E93" w:rsidRDefault="00E25B13" w:rsidP="00C40E56">
            <w:pPr>
              <w:spacing w:after="0"/>
              <w:jc w:val="left"/>
              <w:rPr>
                <w:sz w:val="20"/>
              </w:rPr>
            </w:pPr>
            <w:r w:rsidRPr="00E76E93">
              <w:rPr>
                <w:sz w:val="20"/>
              </w:rPr>
              <w:sym w:font="Wingdings" w:char="F09F"/>
            </w:r>
            <w:r w:rsidRPr="00E76E93">
              <w:rPr>
                <w:sz w:val="20"/>
              </w:rPr>
              <w:t xml:space="preserve"> Muzeja darbinieku dalība vismaz 4</w:t>
            </w:r>
            <w:r w:rsidR="00847E09">
              <w:rPr>
                <w:sz w:val="20"/>
              </w:rPr>
              <w:t xml:space="preserve"> zinātniskajās konferencēs gadā</w:t>
            </w:r>
            <w:r w:rsidRPr="00E76E93">
              <w:rPr>
                <w:sz w:val="20"/>
              </w:rPr>
              <w:t xml:space="preserve">. </w:t>
            </w:r>
          </w:p>
          <w:p w14:paraId="618C402E" w14:textId="6096B738" w:rsidR="00E25B13" w:rsidRPr="00E76E93" w:rsidRDefault="00E25B13" w:rsidP="00C40E56">
            <w:pPr>
              <w:spacing w:after="0"/>
              <w:jc w:val="left"/>
              <w:rPr>
                <w:sz w:val="20"/>
              </w:rPr>
            </w:pPr>
            <w:r w:rsidRPr="00E76E93">
              <w:rPr>
                <w:sz w:val="20"/>
              </w:rPr>
              <w:sym w:font="Wingdings" w:char="F09F"/>
            </w:r>
            <w:r w:rsidRPr="00E76E93">
              <w:rPr>
                <w:sz w:val="20"/>
              </w:rPr>
              <w:t xml:space="preserve"> 1-2 kopīgi īstenoti projekti gadā.</w:t>
            </w:r>
          </w:p>
        </w:tc>
        <w:tc>
          <w:tcPr>
            <w:tcW w:w="0" w:type="auto"/>
          </w:tcPr>
          <w:p w14:paraId="5C8721D7" w14:textId="6E339BF8" w:rsidR="00E25B13" w:rsidRPr="00E76E93" w:rsidRDefault="00E25B13" w:rsidP="00C40E56">
            <w:pPr>
              <w:spacing w:after="0"/>
              <w:jc w:val="left"/>
              <w:rPr>
                <w:sz w:val="20"/>
              </w:rPr>
            </w:pPr>
            <w:r w:rsidRPr="00E76E93">
              <w:rPr>
                <w:sz w:val="20"/>
              </w:rPr>
              <w:t>2017.-2020.gads</w:t>
            </w:r>
          </w:p>
        </w:tc>
        <w:tc>
          <w:tcPr>
            <w:tcW w:w="0" w:type="auto"/>
            <w:vMerge w:val="restart"/>
          </w:tcPr>
          <w:p w14:paraId="316FFF2E" w14:textId="33B0AD20" w:rsidR="00E25B13" w:rsidRPr="00E76E93" w:rsidRDefault="00E25B13" w:rsidP="00C40E56">
            <w:pPr>
              <w:spacing w:after="0"/>
              <w:jc w:val="left"/>
              <w:rPr>
                <w:sz w:val="20"/>
              </w:rPr>
            </w:pPr>
            <w:r w:rsidRPr="00E76E93">
              <w:rPr>
                <w:sz w:val="20"/>
              </w:rPr>
              <w:t>1) Muzeja krājuma un muzeja aktuālo tēmu zinātniskā izpēte.</w:t>
            </w:r>
          </w:p>
          <w:p w14:paraId="309D5E08" w14:textId="3DAC1D5E" w:rsidR="00E25B13" w:rsidRPr="00E76E93" w:rsidRDefault="00E25B13" w:rsidP="00C40E56">
            <w:pPr>
              <w:spacing w:after="0"/>
              <w:jc w:val="left"/>
              <w:rPr>
                <w:sz w:val="20"/>
              </w:rPr>
            </w:pPr>
            <w:r w:rsidRPr="00E76E93">
              <w:rPr>
                <w:sz w:val="20"/>
              </w:rPr>
              <w:t>2) Referātu, ziņojumu, rakstu u.c. zinātnisko publikāciju sagatavošana un publicēšana.</w:t>
            </w:r>
          </w:p>
          <w:p w14:paraId="202D15FA" w14:textId="77777777" w:rsidR="00E25B13" w:rsidRPr="00E76E93" w:rsidRDefault="00E25B13" w:rsidP="00C40E56">
            <w:pPr>
              <w:spacing w:after="0"/>
              <w:jc w:val="left"/>
              <w:rPr>
                <w:sz w:val="20"/>
              </w:rPr>
            </w:pPr>
            <w:r w:rsidRPr="00E76E93">
              <w:rPr>
                <w:sz w:val="20"/>
              </w:rPr>
              <w:t>3) Muzeja darbinieku dalība ar referātiem zinātniskajās konferencēs.</w:t>
            </w:r>
          </w:p>
          <w:p w14:paraId="7CB0CCB7" w14:textId="71ED92C3" w:rsidR="00E25B13" w:rsidRPr="00E76E93" w:rsidRDefault="00E25B13" w:rsidP="00C40E56">
            <w:pPr>
              <w:spacing w:after="0"/>
              <w:jc w:val="left"/>
              <w:rPr>
                <w:sz w:val="20"/>
              </w:rPr>
            </w:pPr>
            <w:r w:rsidRPr="00E76E93">
              <w:rPr>
                <w:sz w:val="20"/>
              </w:rPr>
              <w:t>4) Sadarbības attīstīšana ar citiem muzejiem, izglītības un pētniecības iestādēm kultūras mantojuma izpētei.</w:t>
            </w:r>
          </w:p>
          <w:p w14:paraId="472A1BFB" w14:textId="497DCA02" w:rsidR="00E25B13" w:rsidRPr="00E76E93" w:rsidRDefault="00E25B13" w:rsidP="00C40E56">
            <w:pPr>
              <w:spacing w:after="0"/>
              <w:jc w:val="left"/>
              <w:rPr>
                <w:sz w:val="20"/>
              </w:rPr>
            </w:pPr>
            <w:r w:rsidRPr="00E76E93">
              <w:rPr>
                <w:sz w:val="20"/>
              </w:rPr>
              <w:t>5) Nodrošināta muzeja krājuma un izpētes rezultātu pieejamība zinātniekiem, studentiem un citiem interesentiem izpētei, fotografēšanai un citām vajadzībām.</w:t>
            </w:r>
          </w:p>
        </w:tc>
        <w:tc>
          <w:tcPr>
            <w:tcW w:w="0" w:type="auto"/>
            <w:vMerge w:val="restart"/>
          </w:tcPr>
          <w:p w14:paraId="35805516" w14:textId="470D4293" w:rsidR="00E25B13" w:rsidRPr="00E76E93" w:rsidRDefault="00E25B13" w:rsidP="00C40E56">
            <w:pPr>
              <w:spacing w:after="0"/>
              <w:jc w:val="left"/>
              <w:rPr>
                <w:sz w:val="20"/>
              </w:rPr>
            </w:pPr>
            <w:r w:rsidRPr="00E76E93">
              <w:rPr>
                <w:sz w:val="20"/>
              </w:rPr>
              <w:t>Ieņēmumi no pamatdarbības, pašvaldības budžets, ES fondi, kopīgi projekti ar citiem muzejiem, izglītības un pētniecības iestādēm.</w:t>
            </w:r>
          </w:p>
        </w:tc>
      </w:tr>
      <w:tr w:rsidR="00E25B13" w:rsidRPr="00E76E93" w14:paraId="79215D19" w14:textId="77777777" w:rsidTr="00E25B13">
        <w:tc>
          <w:tcPr>
            <w:tcW w:w="421" w:type="dxa"/>
            <w:vAlign w:val="center"/>
          </w:tcPr>
          <w:p w14:paraId="20123DE8" w14:textId="42BBE9BC" w:rsidR="00E25B13" w:rsidRPr="00E76E93" w:rsidRDefault="00E25B13" w:rsidP="00E25B13">
            <w:pPr>
              <w:spacing w:after="0"/>
              <w:jc w:val="center"/>
              <w:rPr>
                <w:i/>
                <w:sz w:val="18"/>
                <w:szCs w:val="18"/>
              </w:rPr>
            </w:pPr>
            <w:r w:rsidRPr="00E76E93">
              <w:rPr>
                <w:i/>
                <w:sz w:val="18"/>
                <w:szCs w:val="18"/>
              </w:rPr>
              <w:t>7</w:t>
            </w:r>
          </w:p>
        </w:tc>
        <w:tc>
          <w:tcPr>
            <w:tcW w:w="1711" w:type="dxa"/>
            <w:vMerge/>
          </w:tcPr>
          <w:p w14:paraId="43E1ACF0" w14:textId="6371CEAA" w:rsidR="00E25B13" w:rsidRPr="00E76E93" w:rsidRDefault="00E25B13" w:rsidP="00C40E56">
            <w:pPr>
              <w:spacing w:after="0"/>
              <w:jc w:val="left"/>
              <w:rPr>
                <w:sz w:val="20"/>
              </w:rPr>
            </w:pPr>
          </w:p>
        </w:tc>
        <w:tc>
          <w:tcPr>
            <w:tcW w:w="0" w:type="auto"/>
            <w:vMerge/>
          </w:tcPr>
          <w:p w14:paraId="43B45C3D" w14:textId="77777777" w:rsidR="00E25B13" w:rsidRPr="00E76E93" w:rsidRDefault="00E25B13" w:rsidP="00C40E56">
            <w:pPr>
              <w:tabs>
                <w:tab w:val="center" w:pos="877"/>
              </w:tabs>
              <w:spacing w:after="0"/>
              <w:jc w:val="left"/>
              <w:rPr>
                <w:sz w:val="20"/>
              </w:rPr>
            </w:pPr>
          </w:p>
        </w:tc>
        <w:tc>
          <w:tcPr>
            <w:tcW w:w="0" w:type="auto"/>
            <w:vMerge/>
          </w:tcPr>
          <w:p w14:paraId="79435CF5" w14:textId="77777777" w:rsidR="00E25B13" w:rsidRPr="00E76E93" w:rsidRDefault="00E25B13" w:rsidP="00C40E56">
            <w:pPr>
              <w:spacing w:after="0"/>
              <w:jc w:val="left"/>
              <w:rPr>
                <w:sz w:val="20"/>
              </w:rPr>
            </w:pPr>
          </w:p>
        </w:tc>
        <w:tc>
          <w:tcPr>
            <w:tcW w:w="0" w:type="auto"/>
          </w:tcPr>
          <w:p w14:paraId="127FDA4A" w14:textId="2576522C" w:rsidR="00E25B13" w:rsidRPr="00E76E93" w:rsidRDefault="00E25B13" w:rsidP="00B3237E">
            <w:pPr>
              <w:spacing w:after="0"/>
              <w:jc w:val="left"/>
              <w:rPr>
                <w:sz w:val="20"/>
              </w:rPr>
            </w:pPr>
            <w:r w:rsidRPr="00E76E93">
              <w:rPr>
                <w:sz w:val="20"/>
              </w:rPr>
              <w:sym w:font="Wingdings" w:char="F09F"/>
            </w:r>
            <w:r w:rsidRPr="00E76E93">
              <w:rPr>
                <w:sz w:val="20"/>
              </w:rPr>
              <w:t xml:space="preserve"> Sagatavoti 5 referāti, ziņojumi, raksti vai citas zinātniskās publikācijas gadā.</w:t>
            </w:r>
          </w:p>
          <w:p w14:paraId="4DE60ECA" w14:textId="77777777" w:rsidR="00E25B13" w:rsidRPr="00E76E93" w:rsidRDefault="00E25B13" w:rsidP="00B3237E">
            <w:pPr>
              <w:spacing w:after="0"/>
              <w:jc w:val="left"/>
              <w:rPr>
                <w:sz w:val="20"/>
              </w:rPr>
            </w:pPr>
            <w:r w:rsidRPr="00E76E93">
              <w:rPr>
                <w:sz w:val="20"/>
              </w:rPr>
              <w:sym w:font="Wingdings" w:char="F09F"/>
            </w:r>
            <w:r w:rsidRPr="00E76E93">
              <w:rPr>
                <w:sz w:val="20"/>
              </w:rPr>
              <w:t xml:space="preserve"> Muzeja darbinieku dalība vismaz 4 zinātniskajās konferencēs gadā, vismaz 2 no tām ārvalstīs. </w:t>
            </w:r>
          </w:p>
          <w:p w14:paraId="28522A2D" w14:textId="0DD24748" w:rsidR="00E25B13" w:rsidRPr="00E76E93" w:rsidRDefault="00E25B13" w:rsidP="00B3237E">
            <w:pPr>
              <w:spacing w:after="0"/>
              <w:jc w:val="left"/>
              <w:rPr>
                <w:sz w:val="20"/>
              </w:rPr>
            </w:pPr>
            <w:r w:rsidRPr="00E76E93">
              <w:rPr>
                <w:sz w:val="20"/>
              </w:rPr>
              <w:sym w:font="Wingdings" w:char="F09F"/>
            </w:r>
            <w:r w:rsidRPr="00E76E93">
              <w:rPr>
                <w:sz w:val="20"/>
              </w:rPr>
              <w:t xml:space="preserve"> 1-2 kopīgi īstenoti projekti gadā.</w:t>
            </w:r>
          </w:p>
        </w:tc>
        <w:tc>
          <w:tcPr>
            <w:tcW w:w="0" w:type="auto"/>
          </w:tcPr>
          <w:p w14:paraId="7328CDE5" w14:textId="44F173B9" w:rsidR="00E25B13" w:rsidRPr="00E76E93" w:rsidRDefault="00E25B13" w:rsidP="00C40E56">
            <w:pPr>
              <w:spacing w:after="0"/>
              <w:jc w:val="left"/>
              <w:rPr>
                <w:sz w:val="20"/>
              </w:rPr>
            </w:pPr>
            <w:r w:rsidRPr="00E76E93">
              <w:rPr>
                <w:sz w:val="20"/>
              </w:rPr>
              <w:t>2020.-2025.gads</w:t>
            </w:r>
          </w:p>
        </w:tc>
        <w:tc>
          <w:tcPr>
            <w:tcW w:w="0" w:type="auto"/>
            <w:vMerge/>
          </w:tcPr>
          <w:p w14:paraId="7F6FCA51" w14:textId="77777777" w:rsidR="00E25B13" w:rsidRPr="00E76E93" w:rsidRDefault="00E25B13" w:rsidP="00C40E56">
            <w:pPr>
              <w:spacing w:after="0"/>
              <w:jc w:val="left"/>
              <w:rPr>
                <w:sz w:val="20"/>
              </w:rPr>
            </w:pPr>
          </w:p>
        </w:tc>
        <w:tc>
          <w:tcPr>
            <w:tcW w:w="0" w:type="auto"/>
            <w:vMerge/>
          </w:tcPr>
          <w:p w14:paraId="7EB176A4" w14:textId="77777777" w:rsidR="00E25B13" w:rsidRPr="00E76E93" w:rsidRDefault="00E25B13" w:rsidP="00C40E56">
            <w:pPr>
              <w:spacing w:after="0"/>
              <w:jc w:val="left"/>
              <w:rPr>
                <w:sz w:val="20"/>
              </w:rPr>
            </w:pPr>
          </w:p>
        </w:tc>
      </w:tr>
    </w:tbl>
    <w:p w14:paraId="75B1754A" w14:textId="17A1F45E" w:rsidR="00926DDB" w:rsidRPr="00E76E93" w:rsidRDefault="00926DDB" w:rsidP="00926DDB"/>
    <w:tbl>
      <w:tblPr>
        <w:tblStyle w:val="Reatabula"/>
        <w:tblW w:w="0" w:type="auto"/>
        <w:tblLook w:val="04A0" w:firstRow="1" w:lastRow="0" w:firstColumn="1" w:lastColumn="0" w:noHBand="0" w:noVBand="1"/>
      </w:tblPr>
      <w:tblGrid>
        <w:gridCol w:w="13703"/>
      </w:tblGrid>
      <w:tr w:rsidR="00D226D7" w:rsidRPr="00E76E93" w14:paraId="652BB20C" w14:textId="77777777" w:rsidTr="001D7BFE">
        <w:trPr>
          <w:trHeight w:val="324"/>
        </w:trPr>
        <w:tc>
          <w:tcPr>
            <w:tcW w:w="13703" w:type="dxa"/>
            <w:tcBorders>
              <w:top w:val="nil"/>
              <w:left w:val="nil"/>
              <w:bottom w:val="nil"/>
              <w:right w:val="nil"/>
            </w:tcBorders>
            <w:shd w:val="clear" w:color="auto" w:fill="DBE5F1" w:themeFill="accent1" w:themeFillTint="33"/>
            <w:vAlign w:val="center"/>
          </w:tcPr>
          <w:p w14:paraId="00AF6E6B" w14:textId="12996ABC" w:rsidR="00D226D7" w:rsidRPr="00E76E93" w:rsidRDefault="007C79E7" w:rsidP="001D7BFE">
            <w:pPr>
              <w:spacing w:before="120"/>
              <w:jc w:val="center"/>
              <w:rPr>
                <w:b/>
              </w:rPr>
            </w:pPr>
            <w:r w:rsidRPr="00E76E93">
              <w:rPr>
                <w:b/>
              </w:rPr>
              <w:t>2</w:t>
            </w:r>
            <w:r w:rsidR="00D226D7" w:rsidRPr="00E76E93">
              <w:rPr>
                <w:b/>
              </w:rPr>
              <w:t xml:space="preserve">. Darbības virziens (mērķis): </w:t>
            </w:r>
            <w:r w:rsidR="00D226D7" w:rsidRPr="00E76E93">
              <w:t>Popularizēt Ziemeļkurzemes garīgās un materiālās kultūras vērtības</w:t>
            </w:r>
            <w:r w:rsidR="00A95912" w:rsidRPr="00E76E93">
              <w:t>, dabas mantojumu</w:t>
            </w:r>
            <w:r w:rsidR="00D226D7" w:rsidRPr="00E76E93">
              <w:t xml:space="preserve"> un izglītot sabiedrību</w:t>
            </w:r>
          </w:p>
        </w:tc>
      </w:tr>
    </w:tbl>
    <w:p w14:paraId="585A5285" w14:textId="77777777" w:rsidR="00D226D7" w:rsidRPr="00E76E93" w:rsidRDefault="00D226D7" w:rsidP="00D226D7">
      <w:pPr>
        <w:spacing w:after="0"/>
      </w:pPr>
    </w:p>
    <w:tbl>
      <w:tblPr>
        <w:tblStyle w:val="Reatabula"/>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1"/>
        <w:gridCol w:w="2064"/>
        <w:gridCol w:w="1967"/>
        <w:gridCol w:w="2151"/>
        <w:gridCol w:w="2080"/>
        <w:gridCol w:w="959"/>
        <w:gridCol w:w="2348"/>
        <w:gridCol w:w="1713"/>
      </w:tblGrid>
      <w:tr w:rsidR="00081D3A" w:rsidRPr="00E76E93" w14:paraId="512BB0BA" w14:textId="77777777" w:rsidTr="00081D3A">
        <w:trPr>
          <w:trHeight w:val="115"/>
          <w:tblHeader/>
        </w:trPr>
        <w:tc>
          <w:tcPr>
            <w:tcW w:w="421" w:type="dxa"/>
            <w:vMerge w:val="restart"/>
            <w:shd w:val="clear" w:color="auto" w:fill="1F497D"/>
            <w:vAlign w:val="center"/>
          </w:tcPr>
          <w:p w14:paraId="522F42D2" w14:textId="30E3EFC2" w:rsidR="00081D3A" w:rsidRPr="00E76E93" w:rsidRDefault="00081D3A" w:rsidP="00081D3A">
            <w:pPr>
              <w:spacing w:after="0"/>
              <w:jc w:val="center"/>
              <w:rPr>
                <w:b/>
                <w:color w:val="FFFFFF" w:themeColor="background1"/>
                <w:sz w:val="20"/>
              </w:rPr>
            </w:pPr>
            <w:r w:rsidRPr="00E76E93">
              <w:rPr>
                <w:b/>
                <w:color w:val="FFFFFF" w:themeColor="background1"/>
                <w:sz w:val="20"/>
              </w:rPr>
              <w:t>#</w:t>
            </w:r>
          </w:p>
        </w:tc>
        <w:tc>
          <w:tcPr>
            <w:tcW w:w="2064" w:type="dxa"/>
            <w:vMerge w:val="restart"/>
            <w:shd w:val="clear" w:color="auto" w:fill="1F497D"/>
            <w:vAlign w:val="center"/>
          </w:tcPr>
          <w:p w14:paraId="1C1CADA8" w14:textId="4DFBDBE2" w:rsidR="00081D3A" w:rsidRPr="00E76E93" w:rsidRDefault="00081D3A" w:rsidP="001D7BFE">
            <w:pPr>
              <w:spacing w:after="0"/>
              <w:jc w:val="center"/>
              <w:rPr>
                <w:b/>
                <w:color w:val="FFFFFF" w:themeColor="background1"/>
                <w:sz w:val="20"/>
              </w:rPr>
            </w:pPr>
            <w:r w:rsidRPr="00E76E93">
              <w:rPr>
                <w:b/>
                <w:color w:val="FFFFFF" w:themeColor="background1"/>
                <w:sz w:val="20"/>
              </w:rPr>
              <w:t>Uzdevumi</w:t>
            </w:r>
          </w:p>
        </w:tc>
        <w:tc>
          <w:tcPr>
            <w:tcW w:w="0" w:type="auto"/>
            <w:vMerge w:val="restart"/>
            <w:shd w:val="clear" w:color="auto" w:fill="1F497D"/>
            <w:vAlign w:val="center"/>
          </w:tcPr>
          <w:p w14:paraId="133ECABE" w14:textId="77777777" w:rsidR="00081D3A" w:rsidRPr="00E76E93" w:rsidRDefault="00081D3A" w:rsidP="001D7BFE">
            <w:pPr>
              <w:spacing w:after="0"/>
              <w:jc w:val="center"/>
              <w:rPr>
                <w:b/>
                <w:color w:val="FFFFFF" w:themeColor="background1"/>
                <w:sz w:val="20"/>
              </w:rPr>
            </w:pPr>
            <w:r w:rsidRPr="00E76E93">
              <w:rPr>
                <w:b/>
                <w:color w:val="FFFFFF" w:themeColor="background1"/>
                <w:sz w:val="20"/>
              </w:rPr>
              <w:t>Plānotie rezultāti – galaprodukti</w:t>
            </w:r>
          </w:p>
        </w:tc>
        <w:tc>
          <w:tcPr>
            <w:tcW w:w="0" w:type="auto"/>
            <w:gridSpan w:val="2"/>
            <w:shd w:val="clear" w:color="auto" w:fill="1F497D"/>
            <w:vAlign w:val="center"/>
          </w:tcPr>
          <w:p w14:paraId="6AF4A427" w14:textId="77777777" w:rsidR="00081D3A" w:rsidRPr="00E76E93" w:rsidRDefault="00081D3A" w:rsidP="001D7BFE">
            <w:pPr>
              <w:spacing w:after="0"/>
              <w:jc w:val="center"/>
              <w:rPr>
                <w:b/>
                <w:color w:val="FFFFFF" w:themeColor="background1"/>
                <w:sz w:val="20"/>
              </w:rPr>
            </w:pPr>
            <w:r w:rsidRPr="00E76E93">
              <w:rPr>
                <w:b/>
                <w:color w:val="FFFFFF" w:themeColor="background1"/>
                <w:sz w:val="20"/>
              </w:rPr>
              <w:t>Rezultatīvie rādītāji</w:t>
            </w:r>
          </w:p>
        </w:tc>
        <w:tc>
          <w:tcPr>
            <w:tcW w:w="0" w:type="auto"/>
            <w:vMerge w:val="restart"/>
            <w:shd w:val="clear" w:color="auto" w:fill="1F497D"/>
            <w:vAlign w:val="center"/>
          </w:tcPr>
          <w:p w14:paraId="464A50CC" w14:textId="77777777" w:rsidR="00081D3A" w:rsidRPr="00E76E93" w:rsidRDefault="00081D3A" w:rsidP="001D7BFE">
            <w:pPr>
              <w:spacing w:after="0"/>
              <w:jc w:val="center"/>
              <w:rPr>
                <w:sz w:val="20"/>
              </w:rPr>
            </w:pPr>
            <w:r w:rsidRPr="00E76E93">
              <w:rPr>
                <w:b/>
                <w:color w:val="FFFFFF" w:themeColor="background1"/>
                <w:sz w:val="20"/>
              </w:rPr>
              <w:t>Izpildes laiks</w:t>
            </w:r>
          </w:p>
        </w:tc>
        <w:tc>
          <w:tcPr>
            <w:tcW w:w="0" w:type="auto"/>
            <w:vMerge w:val="restart"/>
            <w:shd w:val="clear" w:color="auto" w:fill="1F497D"/>
            <w:vAlign w:val="center"/>
          </w:tcPr>
          <w:p w14:paraId="2C0A79DA" w14:textId="77777777" w:rsidR="00081D3A" w:rsidRPr="00E76E93" w:rsidRDefault="00081D3A" w:rsidP="001D7BFE">
            <w:pPr>
              <w:spacing w:after="0"/>
              <w:jc w:val="center"/>
              <w:rPr>
                <w:sz w:val="20"/>
              </w:rPr>
            </w:pPr>
            <w:r w:rsidRPr="00E76E93">
              <w:rPr>
                <w:b/>
                <w:color w:val="FFFFFF" w:themeColor="background1"/>
                <w:sz w:val="20"/>
              </w:rPr>
              <w:t>Aktivitātes</w:t>
            </w:r>
          </w:p>
        </w:tc>
        <w:tc>
          <w:tcPr>
            <w:tcW w:w="0" w:type="auto"/>
            <w:vMerge w:val="restart"/>
            <w:shd w:val="clear" w:color="auto" w:fill="1F497D"/>
            <w:vAlign w:val="center"/>
          </w:tcPr>
          <w:p w14:paraId="28F16E92" w14:textId="77777777" w:rsidR="00081D3A" w:rsidRPr="00E76E93" w:rsidRDefault="00081D3A" w:rsidP="001D7BFE">
            <w:pPr>
              <w:spacing w:after="0"/>
              <w:jc w:val="center"/>
              <w:rPr>
                <w:sz w:val="20"/>
              </w:rPr>
            </w:pPr>
            <w:r w:rsidRPr="00E76E93">
              <w:rPr>
                <w:b/>
                <w:color w:val="FFFFFF" w:themeColor="background1"/>
                <w:sz w:val="20"/>
              </w:rPr>
              <w:t>Finanšu avots</w:t>
            </w:r>
          </w:p>
        </w:tc>
      </w:tr>
      <w:tr w:rsidR="00081D3A" w:rsidRPr="00E76E93" w14:paraId="64420E55" w14:textId="77777777" w:rsidTr="00081D3A">
        <w:trPr>
          <w:tblHeader/>
        </w:trPr>
        <w:tc>
          <w:tcPr>
            <w:tcW w:w="421" w:type="dxa"/>
            <w:vMerge/>
            <w:shd w:val="clear" w:color="auto" w:fill="1F497D"/>
            <w:vAlign w:val="center"/>
          </w:tcPr>
          <w:p w14:paraId="36016D1C" w14:textId="77777777" w:rsidR="00081D3A" w:rsidRPr="00E76E93" w:rsidRDefault="00081D3A" w:rsidP="00081D3A">
            <w:pPr>
              <w:spacing w:after="0"/>
              <w:jc w:val="center"/>
              <w:rPr>
                <w:b/>
                <w:i/>
                <w:color w:val="FFFFFF" w:themeColor="background1"/>
                <w:sz w:val="18"/>
                <w:szCs w:val="18"/>
              </w:rPr>
            </w:pPr>
          </w:p>
        </w:tc>
        <w:tc>
          <w:tcPr>
            <w:tcW w:w="2064" w:type="dxa"/>
            <w:vMerge/>
            <w:shd w:val="clear" w:color="auto" w:fill="1F497D"/>
          </w:tcPr>
          <w:p w14:paraId="1427B9AC" w14:textId="7A234455" w:rsidR="00081D3A" w:rsidRPr="00E76E93" w:rsidRDefault="00081D3A" w:rsidP="001D7BFE">
            <w:pPr>
              <w:spacing w:after="0"/>
              <w:jc w:val="center"/>
              <w:rPr>
                <w:b/>
                <w:color w:val="FFFFFF" w:themeColor="background1"/>
                <w:sz w:val="20"/>
              </w:rPr>
            </w:pPr>
          </w:p>
        </w:tc>
        <w:tc>
          <w:tcPr>
            <w:tcW w:w="0" w:type="auto"/>
            <w:vMerge/>
            <w:shd w:val="clear" w:color="auto" w:fill="1F497D"/>
          </w:tcPr>
          <w:p w14:paraId="530AB6C0" w14:textId="77777777" w:rsidR="00081D3A" w:rsidRPr="00E76E93" w:rsidRDefault="00081D3A" w:rsidP="001D7BFE">
            <w:pPr>
              <w:spacing w:after="0"/>
              <w:jc w:val="center"/>
              <w:rPr>
                <w:b/>
                <w:color w:val="FFFFFF" w:themeColor="background1"/>
                <w:sz w:val="20"/>
              </w:rPr>
            </w:pPr>
          </w:p>
        </w:tc>
        <w:tc>
          <w:tcPr>
            <w:tcW w:w="0" w:type="auto"/>
            <w:shd w:val="clear" w:color="auto" w:fill="1F497D"/>
          </w:tcPr>
          <w:p w14:paraId="5D11D796" w14:textId="77777777" w:rsidR="00081D3A" w:rsidRPr="00E76E93" w:rsidRDefault="00081D3A" w:rsidP="001D7BFE">
            <w:pPr>
              <w:spacing w:after="0"/>
              <w:jc w:val="center"/>
              <w:rPr>
                <w:b/>
                <w:color w:val="FFFFFF" w:themeColor="background1"/>
                <w:sz w:val="20"/>
              </w:rPr>
            </w:pPr>
            <w:r w:rsidRPr="00E76E93">
              <w:rPr>
                <w:b/>
                <w:color w:val="FFFFFF" w:themeColor="background1"/>
                <w:sz w:val="20"/>
              </w:rPr>
              <w:t>Kvalitatīvie</w:t>
            </w:r>
          </w:p>
        </w:tc>
        <w:tc>
          <w:tcPr>
            <w:tcW w:w="0" w:type="auto"/>
            <w:shd w:val="clear" w:color="auto" w:fill="1F497D"/>
          </w:tcPr>
          <w:p w14:paraId="10888EA8" w14:textId="77777777" w:rsidR="00081D3A" w:rsidRPr="00E76E93" w:rsidRDefault="00081D3A" w:rsidP="001D7BFE">
            <w:pPr>
              <w:spacing w:after="0"/>
              <w:jc w:val="center"/>
              <w:rPr>
                <w:b/>
                <w:color w:val="FFFFFF" w:themeColor="background1"/>
                <w:sz w:val="20"/>
              </w:rPr>
            </w:pPr>
            <w:r w:rsidRPr="00E76E93">
              <w:rPr>
                <w:b/>
                <w:color w:val="FFFFFF" w:themeColor="background1"/>
                <w:sz w:val="20"/>
              </w:rPr>
              <w:t>Kvantitatīvie</w:t>
            </w:r>
          </w:p>
        </w:tc>
        <w:tc>
          <w:tcPr>
            <w:tcW w:w="0" w:type="auto"/>
            <w:vMerge/>
            <w:shd w:val="clear" w:color="auto" w:fill="1F497D"/>
          </w:tcPr>
          <w:p w14:paraId="61D56B7E" w14:textId="77777777" w:rsidR="00081D3A" w:rsidRPr="00E76E93" w:rsidRDefault="00081D3A" w:rsidP="001D7BFE">
            <w:pPr>
              <w:spacing w:after="0"/>
              <w:rPr>
                <w:sz w:val="20"/>
              </w:rPr>
            </w:pPr>
          </w:p>
        </w:tc>
        <w:tc>
          <w:tcPr>
            <w:tcW w:w="0" w:type="auto"/>
            <w:vMerge/>
            <w:shd w:val="clear" w:color="auto" w:fill="1F497D"/>
          </w:tcPr>
          <w:p w14:paraId="53899DE9" w14:textId="77777777" w:rsidR="00081D3A" w:rsidRPr="00E76E93" w:rsidRDefault="00081D3A" w:rsidP="001D7BFE">
            <w:pPr>
              <w:spacing w:after="0"/>
              <w:rPr>
                <w:sz w:val="20"/>
              </w:rPr>
            </w:pPr>
          </w:p>
        </w:tc>
        <w:tc>
          <w:tcPr>
            <w:tcW w:w="0" w:type="auto"/>
            <w:vMerge/>
            <w:shd w:val="clear" w:color="auto" w:fill="1F497D"/>
          </w:tcPr>
          <w:p w14:paraId="617BC504" w14:textId="77777777" w:rsidR="00081D3A" w:rsidRPr="00E76E93" w:rsidRDefault="00081D3A" w:rsidP="001D7BFE">
            <w:pPr>
              <w:spacing w:after="0"/>
              <w:rPr>
                <w:sz w:val="20"/>
              </w:rPr>
            </w:pPr>
          </w:p>
        </w:tc>
      </w:tr>
      <w:tr w:rsidR="00E25B13" w:rsidRPr="00E76E93" w14:paraId="13B3DFF4" w14:textId="77777777" w:rsidTr="00081D3A">
        <w:tc>
          <w:tcPr>
            <w:tcW w:w="421" w:type="dxa"/>
            <w:vAlign w:val="center"/>
          </w:tcPr>
          <w:p w14:paraId="408FAAE6" w14:textId="2A19E21D" w:rsidR="00E25B13" w:rsidRPr="00E76E93" w:rsidRDefault="00E25B13" w:rsidP="00081D3A">
            <w:pPr>
              <w:spacing w:after="0"/>
              <w:jc w:val="center"/>
              <w:rPr>
                <w:i/>
                <w:sz w:val="18"/>
                <w:szCs w:val="18"/>
              </w:rPr>
            </w:pPr>
            <w:r w:rsidRPr="00E76E93">
              <w:rPr>
                <w:i/>
                <w:sz w:val="18"/>
                <w:szCs w:val="18"/>
              </w:rPr>
              <w:t>1</w:t>
            </w:r>
          </w:p>
        </w:tc>
        <w:tc>
          <w:tcPr>
            <w:tcW w:w="2064" w:type="dxa"/>
            <w:vAlign w:val="center"/>
          </w:tcPr>
          <w:p w14:paraId="25364996" w14:textId="1E5690B4" w:rsidR="00E25B13" w:rsidRPr="00E76E93" w:rsidRDefault="00E25B13" w:rsidP="00E25B13">
            <w:pPr>
              <w:spacing w:after="0"/>
              <w:jc w:val="center"/>
              <w:rPr>
                <w:i/>
                <w:sz w:val="18"/>
                <w:szCs w:val="18"/>
              </w:rPr>
            </w:pPr>
            <w:r w:rsidRPr="00E76E93">
              <w:rPr>
                <w:i/>
                <w:sz w:val="18"/>
                <w:szCs w:val="18"/>
              </w:rPr>
              <w:t>2</w:t>
            </w:r>
          </w:p>
        </w:tc>
        <w:tc>
          <w:tcPr>
            <w:tcW w:w="0" w:type="auto"/>
            <w:vAlign w:val="center"/>
          </w:tcPr>
          <w:p w14:paraId="2EB1B96A" w14:textId="4F02670B" w:rsidR="00E25B13" w:rsidRPr="00E76E93" w:rsidRDefault="00E25B13" w:rsidP="00E25B13">
            <w:pPr>
              <w:spacing w:after="0"/>
              <w:jc w:val="center"/>
              <w:rPr>
                <w:i/>
                <w:sz w:val="18"/>
                <w:szCs w:val="18"/>
              </w:rPr>
            </w:pPr>
            <w:r w:rsidRPr="00E76E93">
              <w:rPr>
                <w:i/>
                <w:sz w:val="18"/>
                <w:szCs w:val="18"/>
              </w:rPr>
              <w:t>3</w:t>
            </w:r>
          </w:p>
        </w:tc>
        <w:tc>
          <w:tcPr>
            <w:tcW w:w="0" w:type="auto"/>
            <w:vAlign w:val="center"/>
          </w:tcPr>
          <w:p w14:paraId="7322DAA4" w14:textId="0E2FF78E" w:rsidR="00E25B13" w:rsidRPr="00E76E93" w:rsidRDefault="00E25B13" w:rsidP="00E25B13">
            <w:pPr>
              <w:spacing w:after="0"/>
              <w:jc w:val="center"/>
              <w:rPr>
                <w:i/>
                <w:sz w:val="18"/>
                <w:szCs w:val="18"/>
              </w:rPr>
            </w:pPr>
            <w:r w:rsidRPr="00E76E93">
              <w:rPr>
                <w:i/>
                <w:sz w:val="18"/>
                <w:szCs w:val="18"/>
              </w:rPr>
              <w:t>4</w:t>
            </w:r>
          </w:p>
        </w:tc>
        <w:tc>
          <w:tcPr>
            <w:tcW w:w="0" w:type="auto"/>
            <w:vAlign w:val="center"/>
          </w:tcPr>
          <w:p w14:paraId="1B2ABC31" w14:textId="68FA4326" w:rsidR="00E25B13" w:rsidRPr="00E76E93" w:rsidRDefault="00E25B13" w:rsidP="00E25B13">
            <w:pPr>
              <w:spacing w:after="0"/>
              <w:jc w:val="center"/>
              <w:rPr>
                <w:i/>
                <w:sz w:val="18"/>
                <w:szCs w:val="18"/>
              </w:rPr>
            </w:pPr>
            <w:r w:rsidRPr="00E76E93">
              <w:rPr>
                <w:i/>
                <w:sz w:val="18"/>
                <w:szCs w:val="18"/>
              </w:rPr>
              <w:t>5</w:t>
            </w:r>
          </w:p>
        </w:tc>
        <w:tc>
          <w:tcPr>
            <w:tcW w:w="0" w:type="auto"/>
            <w:vAlign w:val="center"/>
          </w:tcPr>
          <w:p w14:paraId="51826BF5" w14:textId="36E86C64" w:rsidR="00E25B13" w:rsidRPr="00E76E93" w:rsidRDefault="00E25B13" w:rsidP="00E25B13">
            <w:pPr>
              <w:spacing w:after="0"/>
              <w:jc w:val="center"/>
              <w:rPr>
                <w:i/>
                <w:sz w:val="18"/>
                <w:szCs w:val="18"/>
              </w:rPr>
            </w:pPr>
            <w:r w:rsidRPr="00E76E93">
              <w:rPr>
                <w:i/>
                <w:sz w:val="18"/>
                <w:szCs w:val="18"/>
              </w:rPr>
              <w:t>6</w:t>
            </w:r>
          </w:p>
        </w:tc>
        <w:tc>
          <w:tcPr>
            <w:tcW w:w="0" w:type="auto"/>
            <w:vAlign w:val="center"/>
          </w:tcPr>
          <w:p w14:paraId="13746CC6" w14:textId="363A5CD1" w:rsidR="00E25B13" w:rsidRPr="00E76E93" w:rsidRDefault="00E25B13" w:rsidP="00E25B13">
            <w:pPr>
              <w:spacing w:after="0"/>
              <w:jc w:val="center"/>
              <w:rPr>
                <w:i/>
                <w:sz w:val="18"/>
                <w:szCs w:val="18"/>
              </w:rPr>
            </w:pPr>
            <w:r w:rsidRPr="00E76E93">
              <w:rPr>
                <w:i/>
                <w:sz w:val="18"/>
                <w:szCs w:val="18"/>
              </w:rPr>
              <w:t>7</w:t>
            </w:r>
          </w:p>
        </w:tc>
        <w:tc>
          <w:tcPr>
            <w:tcW w:w="0" w:type="auto"/>
            <w:vAlign w:val="center"/>
          </w:tcPr>
          <w:p w14:paraId="747DA871" w14:textId="7A44B542" w:rsidR="00E25B13" w:rsidRPr="00E76E93" w:rsidRDefault="00E25B13" w:rsidP="00E25B13">
            <w:pPr>
              <w:spacing w:after="0"/>
              <w:jc w:val="center"/>
              <w:rPr>
                <w:i/>
                <w:sz w:val="18"/>
                <w:szCs w:val="18"/>
              </w:rPr>
            </w:pPr>
            <w:r w:rsidRPr="00E76E93">
              <w:rPr>
                <w:i/>
                <w:sz w:val="18"/>
                <w:szCs w:val="18"/>
              </w:rPr>
              <w:t>8</w:t>
            </w:r>
          </w:p>
        </w:tc>
      </w:tr>
      <w:tr w:rsidR="00E25B13" w:rsidRPr="00E76E93" w14:paraId="4269C97E" w14:textId="77777777" w:rsidTr="00081D3A">
        <w:tc>
          <w:tcPr>
            <w:tcW w:w="421" w:type="dxa"/>
            <w:vAlign w:val="center"/>
          </w:tcPr>
          <w:p w14:paraId="1872DD6F" w14:textId="006080D9" w:rsidR="00E25B13" w:rsidRPr="00E76E93" w:rsidRDefault="00E25B13" w:rsidP="00081D3A">
            <w:pPr>
              <w:spacing w:after="0"/>
              <w:jc w:val="center"/>
              <w:rPr>
                <w:i/>
                <w:sz w:val="18"/>
                <w:szCs w:val="18"/>
              </w:rPr>
            </w:pPr>
            <w:r w:rsidRPr="00E76E93">
              <w:rPr>
                <w:i/>
                <w:sz w:val="18"/>
                <w:szCs w:val="18"/>
              </w:rPr>
              <w:t>1</w:t>
            </w:r>
          </w:p>
        </w:tc>
        <w:tc>
          <w:tcPr>
            <w:tcW w:w="2064" w:type="dxa"/>
            <w:vMerge w:val="restart"/>
          </w:tcPr>
          <w:p w14:paraId="552CB196" w14:textId="629C1231" w:rsidR="00E25B13" w:rsidRPr="00E76E93" w:rsidRDefault="00E25B13" w:rsidP="007C79E7">
            <w:pPr>
              <w:spacing w:after="0"/>
              <w:jc w:val="left"/>
              <w:rPr>
                <w:sz w:val="20"/>
              </w:rPr>
            </w:pPr>
            <w:r w:rsidRPr="00E76E93">
              <w:rPr>
                <w:rFonts w:eastAsia="Times New Roman"/>
                <w:sz w:val="20"/>
              </w:rPr>
              <w:t>2.1. Nodrošināt nepieciešamo infrastruktūru un materiāltehnisko bāzi kultūras mantojuma izziņas piedāvājuma attīstīšanai un paplašināšanai.</w:t>
            </w:r>
          </w:p>
        </w:tc>
        <w:tc>
          <w:tcPr>
            <w:tcW w:w="0" w:type="auto"/>
            <w:vMerge w:val="restart"/>
          </w:tcPr>
          <w:p w14:paraId="12C0C255" w14:textId="734BCDD3" w:rsidR="00E25B13" w:rsidRPr="00E76E93" w:rsidRDefault="00E25B13" w:rsidP="007C79E7">
            <w:pPr>
              <w:spacing w:after="0"/>
              <w:jc w:val="left"/>
              <w:rPr>
                <w:sz w:val="20"/>
              </w:rPr>
            </w:pPr>
            <w:r w:rsidRPr="00E76E93">
              <w:rPr>
                <w:sz w:val="20"/>
              </w:rPr>
              <w:sym w:font="Wingdings" w:char="F09F"/>
            </w:r>
            <w:r w:rsidRPr="00E76E93">
              <w:rPr>
                <w:sz w:val="20"/>
              </w:rPr>
              <w:t xml:space="preserve"> Izveidotas piemērotas un funkcionālas telpas ekspozīciju, izglītības programmu/ semināru un citu pasākumu rīkošanai un lielāka apmeklētāju skaita uzņemšanai. </w:t>
            </w:r>
          </w:p>
          <w:p w14:paraId="2694E43D" w14:textId="31C51F51" w:rsidR="00E25B13" w:rsidRPr="00E76E93" w:rsidRDefault="00E25B13" w:rsidP="007C79E7">
            <w:pPr>
              <w:spacing w:after="0"/>
              <w:jc w:val="left"/>
              <w:rPr>
                <w:sz w:val="20"/>
              </w:rPr>
            </w:pPr>
            <w:r w:rsidRPr="00E76E93">
              <w:rPr>
                <w:sz w:val="20"/>
              </w:rPr>
              <w:sym w:font="Wingdings" w:char="F09F"/>
            </w:r>
            <w:r w:rsidRPr="00E76E93">
              <w:rPr>
                <w:sz w:val="20"/>
              </w:rPr>
              <w:t xml:space="preserve"> Moderns aprīkojums interaktīvu un digitālu ekspozīciju izveidei.</w:t>
            </w:r>
          </w:p>
        </w:tc>
        <w:tc>
          <w:tcPr>
            <w:tcW w:w="0" w:type="auto"/>
            <w:vMerge w:val="restart"/>
          </w:tcPr>
          <w:p w14:paraId="4762BAFB" w14:textId="074D37B6" w:rsidR="00E25B13" w:rsidRPr="00E76E93" w:rsidRDefault="00E25B13" w:rsidP="007C79E7">
            <w:pPr>
              <w:spacing w:after="0"/>
              <w:jc w:val="left"/>
              <w:rPr>
                <w:sz w:val="20"/>
              </w:rPr>
            </w:pPr>
            <w:r w:rsidRPr="00E76E93">
              <w:rPr>
                <w:sz w:val="20"/>
              </w:rPr>
              <w:sym w:font="Wingdings" w:char="F09F"/>
            </w:r>
            <w:r w:rsidRPr="00E76E93">
              <w:rPr>
                <w:sz w:val="20"/>
              </w:rPr>
              <w:t xml:space="preserve"> Sekmēta muzeja krājuma pieejamība sabiedrībai, kā arī viesiem un kultūrvēsturiskā mantojuma popularizēšana.</w:t>
            </w:r>
          </w:p>
          <w:p w14:paraId="02E20881" w14:textId="663B916C" w:rsidR="00E25B13" w:rsidRPr="00E76E93" w:rsidRDefault="00E25B13" w:rsidP="007C79E7">
            <w:pPr>
              <w:spacing w:after="0"/>
              <w:jc w:val="left"/>
              <w:rPr>
                <w:sz w:val="20"/>
              </w:rPr>
            </w:pPr>
            <w:r w:rsidRPr="00E76E93">
              <w:rPr>
                <w:sz w:val="20"/>
              </w:rPr>
              <w:sym w:font="Wingdings" w:char="F09F"/>
            </w:r>
            <w:r w:rsidRPr="00E76E93">
              <w:rPr>
                <w:sz w:val="20"/>
              </w:rPr>
              <w:t xml:space="preserve"> Paplašināts muzeja pakalpojumu klāsts, sagatavotas jaunas un modernas ekspozīcijas un izstādes, regulāri rīkotas izglītojošās aktivitātes un citas norises dažādām apmeklētāju grupām.  </w:t>
            </w:r>
          </w:p>
        </w:tc>
        <w:tc>
          <w:tcPr>
            <w:tcW w:w="0" w:type="auto"/>
          </w:tcPr>
          <w:p w14:paraId="1E89B385" w14:textId="02483609" w:rsidR="00E25B13" w:rsidRPr="00E76E93" w:rsidRDefault="00E25B13" w:rsidP="007C79E7">
            <w:pPr>
              <w:spacing w:after="0"/>
              <w:jc w:val="left"/>
              <w:rPr>
                <w:sz w:val="20"/>
              </w:rPr>
            </w:pPr>
            <w:r w:rsidRPr="00E76E93">
              <w:rPr>
                <w:sz w:val="20"/>
              </w:rPr>
              <w:sym w:font="Wingdings" w:char="F09F"/>
            </w:r>
            <w:r w:rsidRPr="00E76E93">
              <w:rPr>
                <w:sz w:val="20"/>
              </w:rPr>
              <w:t xml:space="preserve"> Ekspozīciju un pasākumu telpas 740m2 platībā.</w:t>
            </w:r>
          </w:p>
          <w:p w14:paraId="3EF6B085" w14:textId="6090411C" w:rsidR="00081D3A" w:rsidRPr="00E76E93" w:rsidRDefault="00E25B13" w:rsidP="00151BC9">
            <w:pPr>
              <w:spacing w:after="0"/>
              <w:jc w:val="left"/>
              <w:rPr>
                <w:sz w:val="20"/>
              </w:rPr>
            </w:pPr>
            <w:r w:rsidRPr="00E76E93">
              <w:rPr>
                <w:sz w:val="20"/>
              </w:rPr>
              <w:sym w:font="Wingdings" w:char="F09F"/>
            </w:r>
            <w:r w:rsidRPr="00E76E93">
              <w:rPr>
                <w:sz w:val="20"/>
              </w:rPr>
              <w:t xml:space="preserve"> Muzeja piedāvājums papildināts ar 2 pastāvīgajām ekspozīcijām. </w:t>
            </w:r>
          </w:p>
        </w:tc>
        <w:tc>
          <w:tcPr>
            <w:tcW w:w="0" w:type="auto"/>
          </w:tcPr>
          <w:p w14:paraId="30F7BA64" w14:textId="77777777" w:rsidR="00E25B13" w:rsidRPr="00E76E93" w:rsidRDefault="00E25B13" w:rsidP="007C79E7">
            <w:pPr>
              <w:spacing w:after="0"/>
              <w:jc w:val="left"/>
              <w:rPr>
                <w:sz w:val="20"/>
              </w:rPr>
            </w:pPr>
            <w:r w:rsidRPr="00E76E93">
              <w:rPr>
                <w:sz w:val="20"/>
              </w:rPr>
              <w:t>2020.gads</w:t>
            </w:r>
          </w:p>
          <w:p w14:paraId="2AB64F98" w14:textId="77777777" w:rsidR="00E25B13" w:rsidRPr="00E76E93" w:rsidRDefault="00E25B13" w:rsidP="007C79E7">
            <w:pPr>
              <w:spacing w:after="0"/>
              <w:jc w:val="left"/>
              <w:rPr>
                <w:sz w:val="20"/>
              </w:rPr>
            </w:pPr>
          </w:p>
          <w:p w14:paraId="2F1835B7" w14:textId="77777777" w:rsidR="00E25B13" w:rsidRPr="00E76E93" w:rsidRDefault="00E25B13" w:rsidP="007C79E7">
            <w:pPr>
              <w:spacing w:after="0"/>
              <w:jc w:val="left"/>
              <w:rPr>
                <w:sz w:val="20"/>
              </w:rPr>
            </w:pPr>
          </w:p>
          <w:p w14:paraId="18DEB2FD" w14:textId="5F94156E" w:rsidR="00E25B13" w:rsidRPr="00E76E93" w:rsidRDefault="00E25B13" w:rsidP="007C79E7">
            <w:pPr>
              <w:spacing w:after="0"/>
              <w:jc w:val="left"/>
              <w:rPr>
                <w:sz w:val="20"/>
              </w:rPr>
            </w:pPr>
          </w:p>
        </w:tc>
        <w:tc>
          <w:tcPr>
            <w:tcW w:w="0" w:type="auto"/>
            <w:vMerge w:val="restart"/>
          </w:tcPr>
          <w:p w14:paraId="51EE3F80" w14:textId="77777777" w:rsidR="00E25B13" w:rsidRPr="00E76E93" w:rsidRDefault="00E25B13" w:rsidP="007C79E7">
            <w:pPr>
              <w:spacing w:after="0"/>
              <w:jc w:val="left"/>
              <w:rPr>
                <w:sz w:val="20"/>
              </w:rPr>
            </w:pPr>
            <w:r w:rsidRPr="00E76E93">
              <w:rPr>
                <w:sz w:val="20"/>
              </w:rPr>
              <w:t>1) Ekspozīciju zonas izbūve, kas ar mobilo sistēmu palīdzību sadalāma divās daļās (pastāvīgā ekspozīciju zāle un mainīgo izstāžu krājuma telpa) un kurā nodrošināta nepieciešamā funkcionalitāte un aprīkojums modernu, inovatīvu un interaktīvu ekspozīciju izveidei;</w:t>
            </w:r>
          </w:p>
          <w:p w14:paraId="17CC7665" w14:textId="3C06F1C9" w:rsidR="00E25B13" w:rsidRPr="00E76E93" w:rsidRDefault="00E25B13" w:rsidP="007C79E7">
            <w:pPr>
              <w:spacing w:after="0"/>
              <w:jc w:val="left"/>
              <w:rPr>
                <w:sz w:val="20"/>
              </w:rPr>
            </w:pPr>
            <w:r w:rsidRPr="00E76E93">
              <w:rPr>
                <w:sz w:val="20"/>
              </w:rPr>
              <w:t>2) Dabas ekspozīcijas un pasākumu zonas izbūve, kas ar mobilo sistēmu palīdzību sadalāma divās daļās (izglītības programmu/ semināru un pasākumu zona un dabas ekspozīcijas zona) un kurā nodrošināta nepieciešamā funkcionalitāte un aprīkojums modernu, inovatīvu un interaktīvu ekspozīciju izveidei un pasākumu rīkošanai.</w:t>
            </w:r>
          </w:p>
        </w:tc>
        <w:tc>
          <w:tcPr>
            <w:tcW w:w="0" w:type="auto"/>
          </w:tcPr>
          <w:p w14:paraId="19E6B2E5" w14:textId="12DFC359" w:rsidR="00E25B13" w:rsidRPr="00E76E93" w:rsidRDefault="00314BFD" w:rsidP="007C79E7">
            <w:pPr>
              <w:spacing w:after="0"/>
              <w:jc w:val="left"/>
              <w:rPr>
                <w:sz w:val="20"/>
              </w:rPr>
            </w:pPr>
            <w:r>
              <w:rPr>
                <w:sz w:val="20"/>
              </w:rPr>
              <w:t>ERAF (</w:t>
            </w:r>
            <w:r w:rsidR="00E25B13" w:rsidRPr="00E76E93">
              <w:rPr>
                <w:sz w:val="20"/>
              </w:rPr>
              <w:t>5.5.1.</w:t>
            </w:r>
            <w:r>
              <w:rPr>
                <w:sz w:val="20"/>
              </w:rPr>
              <w:t xml:space="preserve"> SAM</w:t>
            </w:r>
            <w:r w:rsidR="00E25B13" w:rsidRPr="00E76E93">
              <w:rPr>
                <w:sz w:val="20"/>
              </w:rPr>
              <w:t xml:space="preserve">), pašvaldības budžets. </w:t>
            </w:r>
          </w:p>
        </w:tc>
      </w:tr>
      <w:tr w:rsidR="00E25B13" w:rsidRPr="00E76E93" w14:paraId="2943B56B" w14:textId="77777777" w:rsidTr="00081D3A">
        <w:tc>
          <w:tcPr>
            <w:tcW w:w="421" w:type="dxa"/>
            <w:vAlign w:val="center"/>
          </w:tcPr>
          <w:p w14:paraId="35DA8154" w14:textId="588F65CE" w:rsidR="00E25B13" w:rsidRPr="00E76E93" w:rsidRDefault="00E25B13" w:rsidP="00081D3A">
            <w:pPr>
              <w:spacing w:after="0"/>
              <w:jc w:val="center"/>
              <w:rPr>
                <w:i/>
                <w:sz w:val="18"/>
                <w:szCs w:val="18"/>
              </w:rPr>
            </w:pPr>
            <w:r w:rsidRPr="00E76E93">
              <w:rPr>
                <w:i/>
                <w:sz w:val="18"/>
                <w:szCs w:val="18"/>
              </w:rPr>
              <w:t>2</w:t>
            </w:r>
          </w:p>
        </w:tc>
        <w:tc>
          <w:tcPr>
            <w:tcW w:w="2064" w:type="dxa"/>
            <w:vMerge/>
          </w:tcPr>
          <w:p w14:paraId="522532B6" w14:textId="09A5B9ED" w:rsidR="00E25B13" w:rsidRPr="00E76E93" w:rsidRDefault="00E25B13" w:rsidP="007C79E7">
            <w:pPr>
              <w:spacing w:after="0"/>
              <w:jc w:val="left"/>
              <w:rPr>
                <w:sz w:val="20"/>
              </w:rPr>
            </w:pPr>
          </w:p>
        </w:tc>
        <w:tc>
          <w:tcPr>
            <w:tcW w:w="0" w:type="auto"/>
            <w:vMerge/>
          </w:tcPr>
          <w:p w14:paraId="78174ADA" w14:textId="77777777" w:rsidR="00E25B13" w:rsidRPr="00E76E93" w:rsidRDefault="00E25B13" w:rsidP="007C79E7">
            <w:pPr>
              <w:spacing w:after="0"/>
              <w:jc w:val="left"/>
              <w:rPr>
                <w:sz w:val="20"/>
              </w:rPr>
            </w:pPr>
          </w:p>
        </w:tc>
        <w:tc>
          <w:tcPr>
            <w:tcW w:w="0" w:type="auto"/>
            <w:vMerge/>
          </w:tcPr>
          <w:p w14:paraId="309F8C20" w14:textId="77777777" w:rsidR="00E25B13" w:rsidRPr="00E76E93" w:rsidRDefault="00E25B13" w:rsidP="007C79E7">
            <w:pPr>
              <w:spacing w:after="0"/>
              <w:jc w:val="left"/>
              <w:rPr>
                <w:sz w:val="20"/>
              </w:rPr>
            </w:pPr>
          </w:p>
        </w:tc>
        <w:tc>
          <w:tcPr>
            <w:tcW w:w="0" w:type="auto"/>
          </w:tcPr>
          <w:p w14:paraId="5DF343D3" w14:textId="0D7760A4" w:rsidR="00E25B13" w:rsidRPr="00E76E93" w:rsidRDefault="00E25B13" w:rsidP="009E57B1">
            <w:pPr>
              <w:spacing w:after="0"/>
              <w:jc w:val="left"/>
              <w:rPr>
                <w:sz w:val="20"/>
              </w:rPr>
            </w:pPr>
            <w:r w:rsidRPr="00E76E93">
              <w:rPr>
                <w:sz w:val="20"/>
              </w:rPr>
              <w:sym w:font="Wingdings" w:char="F09F"/>
            </w:r>
            <w:r w:rsidRPr="00E76E93">
              <w:rPr>
                <w:sz w:val="20"/>
              </w:rPr>
              <w:t xml:space="preserve"> Muzeja piedāvājums papildināts ar 3-5 mainīgajām ekspozīcijām un izstādēm gadā.</w:t>
            </w:r>
          </w:p>
          <w:p w14:paraId="587DDC3A" w14:textId="193757F8" w:rsidR="00E25B13" w:rsidRPr="00E76E93" w:rsidRDefault="00E25B13" w:rsidP="009E57B1">
            <w:pPr>
              <w:spacing w:after="0"/>
              <w:jc w:val="left"/>
              <w:rPr>
                <w:sz w:val="20"/>
              </w:rPr>
            </w:pPr>
            <w:r w:rsidRPr="00E76E93">
              <w:rPr>
                <w:sz w:val="20"/>
              </w:rPr>
              <w:sym w:font="Wingdings" w:char="F09F"/>
            </w:r>
            <w:r w:rsidRPr="00E76E93">
              <w:rPr>
                <w:sz w:val="20"/>
              </w:rPr>
              <w:t xml:space="preserve"> Jaunizveidoto muzejpedagoģisko programmu skaits palielinājies par 2-3 programmām gadā.</w:t>
            </w:r>
          </w:p>
          <w:p w14:paraId="73CF7612" w14:textId="414EC38A" w:rsidR="00E25B13" w:rsidRPr="00E76E93" w:rsidRDefault="00E25B13" w:rsidP="00AD600E">
            <w:pPr>
              <w:spacing w:after="0"/>
              <w:jc w:val="left"/>
              <w:rPr>
                <w:sz w:val="20"/>
                <w:highlight w:val="yellow"/>
              </w:rPr>
            </w:pPr>
            <w:r w:rsidRPr="00E76E93">
              <w:rPr>
                <w:sz w:val="20"/>
              </w:rPr>
              <w:sym w:font="Wingdings" w:char="F09F"/>
            </w:r>
            <w:r w:rsidRPr="00E76E93">
              <w:rPr>
                <w:sz w:val="20"/>
              </w:rPr>
              <w:t xml:space="preserve"> </w:t>
            </w:r>
            <w:r w:rsidR="00847E09" w:rsidRPr="00847E09">
              <w:rPr>
                <w:sz w:val="20"/>
              </w:rPr>
              <w:t>Muzeja telpās rīkotas lekcijas, semināri, konferences un citas izglītojošas norises: 12 norises 2020.gadā, 16 norises 2021.gadā, 18 norises 2022.gadā., 20 norises katru gadu no 2023.gada</w:t>
            </w:r>
            <w:r w:rsidRPr="00E76E93">
              <w:rPr>
                <w:sz w:val="20"/>
              </w:rPr>
              <w:t xml:space="preserve">. </w:t>
            </w:r>
          </w:p>
        </w:tc>
        <w:tc>
          <w:tcPr>
            <w:tcW w:w="0" w:type="auto"/>
          </w:tcPr>
          <w:p w14:paraId="78F1978F" w14:textId="4B6C164E" w:rsidR="00E25B13" w:rsidRPr="00E76E93" w:rsidRDefault="00E25B13" w:rsidP="009E57B1">
            <w:pPr>
              <w:spacing w:after="0"/>
              <w:jc w:val="left"/>
              <w:rPr>
                <w:sz w:val="20"/>
              </w:rPr>
            </w:pPr>
            <w:r w:rsidRPr="00E76E93">
              <w:rPr>
                <w:sz w:val="20"/>
              </w:rPr>
              <w:t>2020.-2025.gads</w:t>
            </w:r>
          </w:p>
        </w:tc>
        <w:tc>
          <w:tcPr>
            <w:tcW w:w="0" w:type="auto"/>
            <w:vMerge/>
          </w:tcPr>
          <w:p w14:paraId="67502F13" w14:textId="77777777" w:rsidR="00E25B13" w:rsidRPr="00E76E93" w:rsidRDefault="00E25B13" w:rsidP="007C79E7">
            <w:pPr>
              <w:spacing w:after="0"/>
              <w:jc w:val="left"/>
              <w:rPr>
                <w:sz w:val="20"/>
              </w:rPr>
            </w:pPr>
          </w:p>
        </w:tc>
        <w:tc>
          <w:tcPr>
            <w:tcW w:w="0" w:type="auto"/>
          </w:tcPr>
          <w:p w14:paraId="1494601F" w14:textId="4C7BAF7F" w:rsidR="00E25B13" w:rsidRPr="00E76E93" w:rsidRDefault="00E25B13" w:rsidP="00670AA8">
            <w:pPr>
              <w:spacing w:after="0"/>
              <w:jc w:val="left"/>
              <w:rPr>
                <w:sz w:val="20"/>
              </w:rPr>
            </w:pPr>
            <w:r w:rsidRPr="00E76E93">
              <w:rPr>
                <w:sz w:val="20"/>
              </w:rPr>
              <w:t>Ieņēmumi no pamatdarbības, pašvaldības budžets, ES fondi, kopīgi projekti ar citiem muzejiem,</w:t>
            </w:r>
          </w:p>
          <w:p w14:paraId="0A2ADBEC" w14:textId="4E8E949C" w:rsidR="00E25B13" w:rsidRPr="00E76E93" w:rsidRDefault="00E25B13" w:rsidP="007C79E7">
            <w:pPr>
              <w:spacing w:after="0"/>
              <w:jc w:val="left"/>
              <w:rPr>
                <w:sz w:val="20"/>
              </w:rPr>
            </w:pPr>
            <w:r w:rsidRPr="00E76E93">
              <w:rPr>
                <w:sz w:val="20"/>
              </w:rPr>
              <w:t>kultūras, izglītības un pētniecības iestādēm, u.c. partneriem.</w:t>
            </w:r>
          </w:p>
        </w:tc>
      </w:tr>
      <w:tr w:rsidR="00E25B13" w:rsidRPr="00E76E93" w14:paraId="50CC2A10" w14:textId="77777777" w:rsidTr="00081D3A">
        <w:tc>
          <w:tcPr>
            <w:tcW w:w="421" w:type="dxa"/>
            <w:vAlign w:val="center"/>
          </w:tcPr>
          <w:p w14:paraId="1359E702" w14:textId="5BDD0039" w:rsidR="00E25B13" w:rsidRPr="00E76E93" w:rsidRDefault="00E25B13" w:rsidP="00081D3A">
            <w:pPr>
              <w:spacing w:after="0"/>
              <w:jc w:val="center"/>
              <w:rPr>
                <w:i/>
                <w:sz w:val="18"/>
                <w:szCs w:val="18"/>
              </w:rPr>
            </w:pPr>
            <w:r w:rsidRPr="00E76E93">
              <w:rPr>
                <w:i/>
                <w:sz w:val="18"/>
                <w:szCs w:val="18"/>
              </w:rPr>
              <w:t>3</w:t>
            </w:r>
          </w:p>
        </w:tc>
        <w:tc>
          <w:tcPr>
            <w:tcW w:w="2064" w:type="dxa"/>
          </w:tcPr>
          <w:p w14:paraId="42EAC6A6" w14:textId="1AA05141" w:rsidR="00E25B13" w:rsidRPr="00E76E93" w:rsidRDefault="00E25B13" w:rsidP="00FD6059">
            <w:pPr>
              <w:spacing w:after="0"/>
              <w:jc w:val="left"/>
              <w:rPr>
                <w:sz w:val="20"/>
              </w:rPr>
            </w:pPr>
            <w:r w:rsidRPr="00E76E93">
              <w:rPr>
                <w:sz w:val="20"/>
              </w:rPr>
              <w:t>2.2. Veidot izglītojošas, mūsdienīgas, atraktīvas un dažādām apmeklētāju grupām saistošas pamatekspozīcijas par Ventspils novada 19.-20.gs. tradicionālo dzīvesveidu, Kurzemes Baltijas jūras piekrastes zvejniecību un dabas daudzveidību.</w:t>
            </w:r>
          </w:p>
        </w:tc>
        <w:tc>
          <w:tcPr>
            <w:tcW w:w="0" w:type="auto"/>
          </w:tcPr>
          <w:p w14:paraId="43D39BA1" w14:textId="1E962440" w:rsidR="00E25B13" w:rsidRPr="00E76E93" w:rsidRDefault="00E25B13" w:rsidP="0047240B">
            <w:pPr>
              <w:spacing w:after="0"/>
              <w:jc w:val="left"/>
              <w:rPr>
                <w:sz w:val="20"/>
              </w:rPr>
            </w:pPr>
            <w:r w:rsidRPr="00E76E93">
              <w:rPr>
                <w:sz w:val="20"/>
              </w:rPr>
              <w:sym w:font="Wingdings" w:char="F09F"/>
            </w:r>
            <w:r w:rsidRPr="00E76E93">
              <w:rPr>
                <w:sz w:val="20"/>
              </w:rPr>
              <w:t xml:space="preserve"> Iekārtota pastāvīgā ekspozīcija "Pie jūras un zemēs: Ziemeļkurzemes tradicionālais dzīvesveids 19.-20. gadsimtā” un dabas ekspozīcija par Ziemeļkurzemes dabas vidi. </w:t>
            </w:r>
          </w:p>
        </w:tc>
        <w:tc>
          <w:tcPr>
            <w:tcW w:w="0" w:type="auto"/>
          </w:tcPr>
          <w:p w14:paraId="78F50503" w14:textId="77777777" w:rsidR="00E25B13" w:rsidRPr="00E76E93" w:rsidRDefault="00E25B13" w:rsidP="00F71304">
            <w:pPr>
              <w:spacing w:after="0"/>
              <w:jc w:val="left"/>
              <w:rPr>
                <w:sz w:val="20"/>
              </w:rPr>
            </w:pPr>
            <w:r w:rsidRPr="00E76E93">
              <w:rPr>
                <w:sz w:val="20"/>
              </w:rPr>
              <w:sym w:font="Wingdings" w:char="F09F"/>
            </w:r>
            <w:r w:rsidRPr="00E76E93">
              <w:rPr>
                <w:sz w:val="20"/>
              </w:rPr>
              <w:t xml:space="preserve">  Nodrošināta kultūras mantojuma pieejamība. </w:t>
            </w:r>
          </w:p>
          <w:p w14:paraId="6ACE2CC3" w14:textId="3CA78D63" w:rsidR="00E25B13" w:rsidRPr="00E76E93" w:rsidRDefault="00E25B13" w:rsidP="00F71304">
            <w:pPr>
              <w:spacing w:after="0"/>
              <w:jc w:val="left"/>
              <w:rPr>
                <w:sz w:val="20"/>
              </w:rPr>
            </w:pPr>
            <w:r w:rsidRPr="00E76E93">
              <w:rPr>
                <w:sz w:val="20"/>
              </w:rPr>
              <w:sym w:font="Wingdings" w:char="F09F"/>
            </w:r>
            <w:r w:rsidRPr="00E76E93">
              <w:rPr>
                <w:sz w:val="20"/>
              </w:rPr>
              <w:t xml:space="preserve"> Sekmēta sabiedrības interese un izpratne par Ziemeļkurzemes kultūras mantojumu un vēsturiskajiem notikumiem.</w:t>
            </w:r>
          </w:p>
          <w:p w14:paraId="02E7DA32" w14:textId="3B5CE44B" w:rsidR="00E25B13" w:rsidRPr="00E76E93" w:rsidRDefault="00E25B13" w:rsidP="00F71304">
            <w:pPr>
              <w:spacing w:after="0"/>
              <w:jc w:val="left"/>
              <w:rPr>
                <w:sz w:val="20"/>
              </w:rPr>
            </w:pPr>
            <w:r w:rsidRPr="00E76E93">
              <w:rPr>
                <w:sz w:val="20"/>
              </w:rPr>
              <w:sym w:font="Wingdings" w:char="F09F"/>
            </w:r>
            <w:r w:rsidRPr="00E76E93">
              <w:rPr>
                <w:sz w:val="20"/>
              </w:rPr>
              <w:t xml:space="preserve"> Veicināta Ziemeļkurzemes reģiona atpazīstamība Latvijas un Eiropas mērogā.</w:t>
            </w:r>
          </w:p>
          <w:p w14:paraId="28065AB6" w14:textId="0AD60981" w:rsidR="00E25B13" w:rsidRPr="00E76E93" w:rsidRDefault="00E25B13" w:rsidP="0052775D">
            <w:pPr>
              <w:spacing w:after="0"/>
              <w:jc w:val="left"/>
              <w:rPr>
                <w:sz w:val="20"/>
              </w:rPr>
            </w:pPr>
            <w:r w:rsidRPr="00E76E93">
              <w:rPr>
                <w:sz w:val="20"/>
              </w:rPr>
              <w:sym w:font="Wingdings" w:char="F09F"/>
            </w:r>
            <w:r w:rsidRPr="00E76E93">
              <w:rPr>
                <w:sz w:val="20"/>
              </w:rPr>
              <w:t xml:space="preserve"> Stiprināta vietējo apmeklētāju nacionālā identitāte un patriotisms.</w:t>
            </w:r>
          </w:p>
        </w:tc>
        <w:tc>
          <w:tcPr>
            <w:tcW w:w="0" w:type="auto"/>
          </w:tcPr>
          <w:p w14:paraId="55CA2C14" w14:textId="71712A24" w:rsidR="00E25B13" w:rsidRPr="00E76E93" w:rsidRDefault="00E25B13" w:rsidP="00FD6059">
            <w:pPr>
              <w:spacing w:after="0"/>
              <w:jc w:val="left"/>
              <w:rPr>
                <w:sz w:val="20"/>
              </w:rPr>
            </w:pPr>
            <w:r w:rsidRPr="00E76E93">
              <w:rPr>
                <w:sz w:val="20"/>
              </w:rPr>
              <w:sym w:font="Wingdings" w:char="F09F"/>
            </w:r>
            <w:r w:rsidRPr="00E76E93">
              <w:rPr>
                <w:sz w:val="20"/>
              </w:rPr>
              <w:t xml:space="preserve">  2020.gadā atklātas 2 jaunas pastāvīgās ekspozīcijas.</w:t>
            </w:r>
          </w:p>
          <w:p w14:paraId="16D2CF30" w14:textId="028A1EBC" w:rsidR="00E25B13" w:rsidRPr="00E76E93" w:rsidRDefault="00E25B13" w:rsidP="00FD6059">
            <w:pPr>
              <w:spacing w:after="0"/>
              <w:jc w:val="left"/>
              <w:rPr>
                <w:sz w:val="20"/>
              </w:rPr>
            </w:pPr>
            <w:r w:rsidRPr="00E76E93">
              <w:rPr>
                <w:sz w:val="20"/>
              </w:rPr>
              <w:sym w:font="Wingdings" w:char="F09F"/>
            </w:r>
            <w:r w:rsidRPr="00E76E93">
              <w:rPr>
                <w:sz w:val="20"/>
              </w:rPr>
              <w:t xml:space="preserve"> Apmeklētāju skaita pieaugums vidēji par 2% gadā no 2020.gada. </w:t>
            </w:r>
          </w:p>
        </w:tc>
        <w:tc>
          <w:tcPr>
            <w:tcW w:w="0" w:type="auto"/>
          </w:tcPr>
          <w:p w14:paraId="7C5348C9" w14:textId="5ED0CB3E" w:rsidR="00E25B13" w:rsidRPr="00E76E93" w:rsidRDefault="00E25B13" w:rsidP="00FD6059">
            <w:pPr>
              <w:spacing w:after="0"/>
              <w:jc w:val="left"/>
              <w:rPr>
                <w:sz w:val="20"/>
              </w:rPr>
            </w:pPr>
            <w:r w:rsidRPr="00E76E93">
              <w:rPr>
                <w:sz w:val="20"/>
              </w:rPr>
              <w:t>2017-2020.gads</w:t>
            </w:r>
          </w:p>
          <w:p w14:paraId="30631A76" w14:textId="77777777" w:rsidR="00E25B13" w:rsidRPr="00E76E93" w:rsidRDefault="00E25B13" w:rsidP="00FD6059">
            <w:pPr>
              <w:spacing w:after="0"/>
              <w:jc w:val="left"/>
              <w:rPr>
                <w:sz w:val="20"/>
              </w:rPr>
            </w:pPr>
          </w:p>
        </w:tc>
        <w:tc>
          <w:tcPr>
            <w:tcW w:w="0" w:type="auto"/>
          </w:tcPr>
          <w:p w14:paraId="4322FA62" w14:textId="36BD1402" w:rsidR="00E25B13" w:rsidRPr="00E76E93" w:rsidRDefault="00E25B13" w:rsidP="00FD6059">
            <w:pPr>
              <w:spacing w:after="0"/>
              <w:jc w:val="left"/>
              <w:rPr>
                <w:sz w:val="20"/>
              </w:rPr>
            </w:pPr>
            <w:r w:rsidRPr="00E76E93">
              <w:rPr>
                <w:sz w:val="20"/>
              </w:rPr>
              <w:t>1) Ekspozīciju dizaina un tehniskā maketa izstrāde.</w:t>
            </w:r>
          </w:p>
          <w:p w14:paraId="62C47BED" w14:textId="372191A8" w:rsidR="00E25B13" w:rsidRPr="00E76E93" w:rsidRDefault="00E25B13" w:rsidP="00FD6059">
            <w:pPr>
              <w:spacing w:after="0"/>
              <w:jc w:val="left"/>
              <w:rPr>
                <w:sz w:val="20"/>
              </w:rPr>
            </w:pPr>
            <w:r w:rsidRPr="00E76E93">
              <w:rPr>
                <w:sz w:val="20"/>
              </w:rPr>
              <w:t>2) Ekspozīciju priekšmetu komplektēšana, izpēte un sagatavošana eksponēšanai.</w:t>
            </w:r>
          </w:p>
          <w:p w14:paraId="5115C568" w14:textId="160135ED" w:rsidR="00E25B13" w:rsidRPr="00E76E93" w:rsidRDefault="00E25B13" w:rsidP="00010E80">
            <w:pPr>
              <w:spacing w:after="0"/>
              <w:jc w:val="left"/>
              <w:rPr>
                <w:sz w:val="20"/>
              </w:rPr>
            </w:pPr>
            <w:r w:rsidRPr="00E76E93">
              <w:rPr>
                <w:sz w:val="20"/>
              </w:rPr>
              <w:t>3) Ekspozīciju tehniskā iekārtošana.</w:t>
            </w:r>
          </w:p>
          <w:p w14:paraId="64FAF948" w14:textId="5BBC55F2" w:rsidR="00E25B13" w:rsidRPr="00E76E93" w:rsidRDefault="00E25B13" w:rsidP="00FD6059">
            <w:pPr>
              <w:spacing w:after="0"/>
              <w:jc w:val="left"/>
              <w:rPr>
                <w:sz w:val="20"/>
                <w:highlight w:val="yellow"/>
              </w:rPr>
            </w:pPr>
          </w:p>
        </w:tc>
        <w:tc>
          <w:tcPr>
            <w:tcW w:w="0" w:type="auto"/>
          </w:tcPr>
          <w:p w14:paraId="0B3A25E3" w14:textId="4AADA2A0" w:rsidR="00E25B13" w:rsidRPr="00E76E93" w:rsidRDefault="00314BFD" w:rsidP="00FD6059">
            <w:pPr>
              <w:spacing w:after="0"/>
              <w:jc w:val="left"/>
              <w:rPr>
                <w:sz w:val="20"/>
                <w:highlight w:val="yellow"/>
              </w:rPr>
            </w:pPr>
            <w:r>
              <w:rPr>
                <w:sz w:val="20"/>
              </w:rPr>
              <w:t>ERAF (</w:t>
            </w:r>
            <w:r w:rsidR="00E25B13" w:rsidRPr="00E76E93">
              <w:rPr>
                <w:sz w:val="20"/>
              </w:rPr>
              <w:t>5.5.1.</w:t>
            </w:r>
            <w:r>
              <w:rPr>
                <w:sz w:val="20"/>
              </w:rPr>
              <w:t xml:space="preserve"> SAM</w:t>
            </w:r>
            <w:r w:rsidR="00E25B13" w:rsidRPr="00E76E93">
              <w:rPr>
                <w:sz w:val="20"/>
              </w:rPr>
              <w:t>), pašvaldības budžets, ieņēmumi no pamatdarbības.</w:t>
            </w:r>
          </w:p>
        </w:tc>
      </w:tr>
      <w:tr w:rsidR="00E25B13" w:rsidRPr="00E76E93" w14:paraId="6C976EF8" w14:textId="77777777" w:rsidTr="00081D3A">
        <w:tc>
          <w:tcPr>
            <w:tcW w:w="421" w:type="dxa"/>
            <w:vAlign w:val="center"/>
          </w:tcPr>
          <w:p w14:paraId="493F20EC" w14:textId="77777777" w:rsidR="00E25B13" w:rsidRPr="00E76E93" w:rsidRDefault="00E25B13" w:rsidP="00081D3A">
            <w:pPr>
              <w:spacing w:after="0"/>
              <w:jc w:val="center"/>
              <w:rPr>
                <w:i/>
                <w:sz w:val="18"/>
                <w:szCs w:val="18"/>
              </w:rPr>
            </w:pPr>
          </w:p>
        </w:tc>
        <w:tc>
          <w:tcPr>
            <w:tcW w:w="2064" w:type="dxa"/>
            <w:vMerge w:val="restart"/>
          </w:tcPr>
          <w:p w14:paraId="2B5E8C6A" w14:textId="7AFFFAA2" w:rsidR="00E25B13" w:rsidRPr="00E76E93" w:rsidRDefault="00E25B13" w:rsidP="00FD6059">
            <w:pPr>
              <w:spacing w:after="0"/>
              <w:jc w:val="left"/>
              <w:rPr>
                <w:sz w:val="20"/>
              </w:rPr>
            </w:pPr>
            <w:r w:rsidRPr="00E76E93">
              <w:rPr>
                <w:sz w:val="20"/>
              </w:rPr>
              <w:t>2.3. Iekārtot jaunas un interaktīvas mainīgās ekspozīcijas un izstādes vietējās sabiedrības un pilsētas viesu intereses un izpratnes veicināšanai par Ziemeļkurzemes reģiona dabas un kultūras mantojumu tā dažādos aspektos.</w:t>
            </w:r>
          </w:p>
        </w:tc>
        <w:tc>
          <w:tcPr>
            <w:tcW w:w="0" w:type="auto"/>
            <w:vMerge w:val="restart"/>
          </w:tcPr>
          <w:p w14:paraId="653D9379" w14:textId="37FAB1B5" w:rsidR="00E25B13" w:rsidRPr="00E76E93" w:rsidRDefault="00E25B13" w:rsidP="00FD6059">
            <w:pPr>
              <w:spacing w:after="0"/>
              <w:jc w:val="left"/>
              <w:rPr>
                <w:sz w:val="20"/>
              </w:rPr>
            </w:pPr>
            <w:r w:rsidRPr="00E76E93">
              <w:rPr>
                <w:sz w:val="20"/>
              </w:rPr>
              <w:sym w:font="Wingdings" w:char="F09F"/>
            </w:r>
            <w:r w:rsidRPr="00E76E93">
              <w:rPr>
                <w:sz w:val="20"/>
              </w:rPr>
              <w:t xml:space="preserve"> Radītas mūsdienīgas,  kvalitatīvas un daudzveidīgas izstādes un ekspozīcijas, paplašināts muzeja pakalpojumu piedāvājums dažādām apmeklētāju grupām.</w:t>
            </w:r>
          </w:p>
        </w:tc>
        <w:tc>
          <w:tcPr>
            <w:tcW w:w="0" w:type="auto"/>
            <w:vMerge w:val="restart"/>
          </w:tcPr>
          <w:p w14:paraId="064F886A" w14:textId="466407BD" w:rsidR="00E25B13" w:rsidRPr="00E76E93" w:rsidRDefault="00E25B13" w:rsidP="00FD6059">
            <w:pPr>
              <w:spacing w:after="0"/>
              <w:jc w:val="left"/>
              <w:rPr>
                <w:sz w:val="20"/>
              </w:rPr>
            </w:pPr>
            <w:r w:rsidRPr="00E76E93">
              <w:rPr>
                <w:sz w:val="20"/>
              </w:rPr>
              <w:sym w:font="Wingdings" w:char="F09F"/>
            </w:r>
            <w:r w:rsidRPr="00E76E93">
              <w:rPr>
                <w:sz w:val="20"/>
              </w:rPr>
              <w:t xml:space="preserve"> Pieaugusi vietējo iedzīvotāju un pilsētas viesu interese par muzeju un tā pakalpojumiem. </w:t>
            </w:r>
          </w:p>
        </w:tc>
        <w:tc>
          <w:tcPr>
            <w:tcW w:w="0" w:type="auto"/>
          </w:tcPr>
          <w:p w14:paraId="3430FCDC" w14:textId="75749631" w:rsidR="00E25B13" w:rsidRPr="00E76E93" w:rsidRDefault="00E25B13" w:rsidP="007C2FF9">
            <w:pPr>
              <w:spacing w:after="0"/>
              <w:jc w:val="left"/>
              <w:rPr>
                <w:sz w:val="20"/>
              </w:rPr>
            </w:pPr>
            <w:r w:rsidRPr="00E76E93">
              <w:rPr>
                <w:sz w:val="20"/>
              </w:rPr>
              <w:sym w:font="Wingdings" w:char="F09F"/>
            </w:r>
            <w:r w:rsidRPr="00E76E93">
              <w:rPr>
                <w:sz w:val="20"/>
              </w:rPr>
              <w:t xml:space="preserve"> 4 mainīgās izstādes un ekspozīcijas gadā. </w:t>
            </w:r>
          </w:p>
        </w:tc>
        <w:tc>
          <w:tcPr>
            <w:tcW w:w="0" w:type="auto"/>
          </w:tcPr>
          <w:p w14:paraId="56616028" w14:textId="26C07D28" w:rsidR="00E25B13" w:rsidRPr="00E76E93" w:rsidRDefault="00E25B13" w:rsidP="00FD6059">
            <w:pPr>
              <w:spacing w:after="0"/>
              <w:jc w:val="left"/>
              <w:rPr>
                <w:sz w:val="20"/>
              </w:rPr>
            </w:pPr>
            <w:r w:rsidRPr="00E76E93">
              <w:rPr>
                <w:sz w:val="20"/>
              </w:rPr>
              <w:t>2017.-2020.gads</w:t>
            </w:r>
          </w:p>
        </w:tc>
        <w:tc>
          <w:tcPr>
            <w:tcW w:w="0" w:type="auto"/>
            <w:vMerge w:val="restart"/>
          </w:tcPr>
          <w:p w14:paraId="43C1B993" w14:textId="13A6FD81" w:rsidR="00E25B13" w:rsidRPr="00E76E93" w:rsidRDefault="00E25B13" w:rsidP="001F3E54">
            <w:pPr>
              <w:spacing w:after="0"/>
              <w:jc w:val="left"/>
              <w:rPr>
                <w:sz w:val="20"/>
              </w:rPr>
            </w:pPr>
            <w:r w:rsidRPr="00E76E93">
              <w:rPr>
                <w:sz w:val="20"/>
              </w:rPr>
              <w:t>1) Mainīgo ekspozīciju un izstāžu izstrāde un ierīkošana: muzeja krājuma izstādes, mākslas un tematiskās izstādes, ceļojošās izstādes, kas saistīts ar muzeja tematiku: etnogrāfija, zvejniecība, lauksaimniecība, tradicionālais dzīvesveids Ziemeļkurzemē, nemateriālais kultūras mantojums u.c.</w:t>
            </w:r>
          </w:p>
          <w:p w14:paraId="70B2CF5F" w14:textId="16853FD0" w:rsidR="00E25B13" w:rsidRPr="00E76E93" w:rsidRDefault="00E25B13" w:rsidP="00151BC9">
            <w:pPr>
              <w:spacing w:after="0"/>
              <w:jc w:val="left"/>
              <w:rPr>
                <w:sz w:val="20"/>
              </w:rPr>
            </w:pPr>
            <w:r w:rsidRPr="00E76E93">
              <w:rPr>
                <w:sz w:val="20"/>
              </w:rPr>
              <w:t>2) Planšetveida ekspress izstāžu izstrāde un ierīkošana par nozīmīgākajiem pētījumiem, atklājumiem, jaunieguvumiem u.tml. muzeja tematikas jomās.</w:t>
            </w:r>
          </w:p>
        </w:tc>
        <w:tc>
          <w:tcPr>
            <w:tcW w:w="0" w:type="auto"/>
            <w:vMerge w:val="restart"/>
          </w:tcPr>
          <w:p w14:paraId="16CA5E7C" w14:textId="280403D6" w:rsidR="00E25B13" w:rsidRPr="00E76E93" w:rsidRDefault="00E25B13" w:rsidP="00FD6059">
            <w:pPr>
              <w:spacing w:after="0"/>
              <w:jc w:val="left"/>
              <w:rPr>
                <w:sz w:val="20"/>
              </w:rPr>
            </w:pPr>
            <w:r w:rsidRPr="00E76E93">
              <w:rPr>
                <w:sz w:val="20"/>
              </w:rPr>
              <w:t>Ieņēmumi no pamatdarbības, pašvaldības budžets, ES fondi, kopīgi projekti ar citiem muzejiem, kultūras, izglītības un pētniecības iestādēm, u.c. partneriem.</w:t>
            </w:r>
          </w:p>
        </w:tc>
      </w:tr>
      <w:tr w:rsidR="00E25B13" w:rsidRPr="00E76E93" w14:paraId="2E2D3555" w14:textId="77777777" w:rsidTr="00081D3A">
        <w:tc>
          <w:tcPr>
            <w:tcW w:w="421" w:type="dxa"/>
            <w:vAlign w:val="center"/>
          </w:tcPr>
          <w:p w14:paraId="2031FD63" w14:textId="1BBFC46A" w:rsidR="00E25B13" w:rsidRPr="00E76E93" w:rsidRDefault="00E25B13" w:rsidP="00081D3A">
            <w:pPr>
              <w:spacing w:after="0"/>
              <w:jc w:val="center"/>
              <w:rPr>
                <w:i/>
                <w:sz w:val="18"/>
                <w:szCs w:val="18"/>
              </w:rPr>
            </w:pPr>
            <w:r w:rsidRPr="00E76E93">
              <w:rPr>
                <w:i/>
                <w:sz w:val="18"/>
                <w:szCs w:val="18"/>
              </w:rPr>
              <w:t>4</w:t>
            </w:r>
          </w:p>
        </w:tc>
        <w:tc>
          <w:tcPr>
            <w:tcW w:w="2064" w:type="dxa"/>
            <w:vMerge/>
          </w:tcPr>
          <w:p w14:paraId="796FFFD7" w14:textId="15DED22E" w:rsidR="00E25B13" w:rsidRPr="00E76E93" w:rsidRDefault="00E25B13" w:rsidP="00FD6059">
            <w:pPr>
              <w:spacing w:after="0"/>
              <w:jc w:val="left"/>
              <w:rPr>
                <w:sz w:val="20"/>
              </w:rPr>
            </w:pPr>
          </w:p>
        </w:tc>
        <w:tc>
          <w:tcPr>
            <w:tcW w:w="0" w:type="auto"/>
            <w:vMerge/>
          </w:tcPr>
          <w:p w14:paraId="58B6D337" w14:textId="77777777" w:rsidR="00E25B13" w:rsidRPr="00E76E93" w:rsidRDefault="00E25B13" w:rsidP="00FD6059">
            <w:pPr>
              <w:spacing w:after="0"/>
              <w:jc w:val="left"/>
              <w:rPr>
                <w:sz w:val="20"/>
              </w:rPr>
            </w:pPr>
          </w:p>
        </w:tc>
        <w:tc>
          <w:tcPr>
            <w:tcW w:w="0" w:type="auto"/>
            <w:vMerge/>
          </w:tcPr>
          <w:p w14:paraId="78D1C569" w14:textId="77777777" w:rsidR="00E25B13" w:rsidRPr="00E76E93" w:rsidRDefault="00E25B13" w:rsidP="00FD6059">
            <w:pPr>
              <w:spacing w:after="0"/>
              <w:jc w:val="left"/>
              <w:rPr>
                <w:sz w:val="20"/>
              </w:rPr>
            </w:pPr>
          </w:p>
        </w:tc>
        <w:tc>
          <w:tcPr>
            <w:tcW w:w="0" w:type="auto"/>
          </w:tcPr>
          <w:p w14:paraId="3D2276AC" w14:textId="77777777" w:rsidR="00E25B13" w:rsidRPr="00E76E93" w:rsidRDefault="00E25B13" w:rsidP="00EC5B0D">
            <w:pPr>
              <w:spacing w:after="0"/>
              <w:jc w:val="left"/>
              <w:rPr>
                <w:sz w:val="20"/>
              </w:rPr>
            </w:pPr>
            <w:r w:rsidRPr="00E76E93">
              <w:rPr>
                <w:sz w:val="20"/>
              </w:rPr>
              <w:sym w:font="Wingdings" w:char="F09F"/>
            </w:r>
            <w:r w:rsidRPr="00E76E93">
              <w:rPr>
                <w:sz w:val="20"/>
              </w:rPr>
              <w:t xml:space="preserve"> 3-5 mainīgās izstādes un ekspozīcijas gadā. </w:t>
            </w:r>
          </w:p>
          <w:p w14:paraId="0682BEAD" w14:textId="74DA32BF" w:rsidR="00E25B13" w:rsidRPr="00E76E93" w:rsidRDefault="00E25B13" w:rsidP="00EC5B0D">
            <w:pPr>
              <w:spacing w:after="0"/>
              <w:jc w:val="left"/>
              <w:rPr>
                <w:sz w:val="20"/>
              </w:rPr>
            </w:pPr>
            <w:r w:rsidRPr="00E76E93">
              <w:rPr>
                <w:sz w:val="20"/>
              </w:rPr>
              <w:sym w:font="Wingdings" w:char="F09F"/>
            </w:r>
            <w:r w:rsidRPr="00E76E93">
              <w:rPr>
                <w:sz w:val="20"/>
              </w:rPr>
              <w:t xml:space="preserve"> Vidēji 2 planšetveida ekspress izstādes gadā.</w:t>
            </w:r>
          </w:p>
          <w:p w14:paraId="228F4495" w14:textId="56131B6F" w:rsidR="00E25B13" w:rsidRPr="00E76E93" w:rsidRDefault="00E25B13" w:rsidP="00EC5B0D">
            <w:pPr>
              <w:spacing w:after="0"/>
              <w:jc w:val="left"/>
              <w:rPr>
                <w:sz w:val="20"/>
              </w:rPr>
            </w:pPr>
            <w:r w:rsidRPr="00E76E93">
              <w:rPr>
                <w:sz w:val="20"/>
              </w:rPr>
              <w:sym w:font="Wingdings" w:char="F09F"/>
            </w:r>
            <w:r w:rsidRPr="00E76E93">
              <w:rPr>
                <w:sz w:val="20"/>
              </w:rPr>
              <w:t xml:space="preserve"> Apmeklētāju skaita pieaugums vidēji par 2% gadā no 2020.-2023.gadam, par 1% no 2024.gada. </w:t>
            </w:r>
          </w:p>
        </w:tc>
        <w:tc>
          <w:tcPr>
            <w:tcW w:w="0" w:type="auto"/>
          </w:tcPr>
          <w:p w14:paraId="6D46D048" w14:textId="5135FC4A" w:rsidR="00E25B13" w:rsidRPr="00E76E93" w:rsidRDefault="00E25B13" w:rsidP="00FD6059">
            <w:pPr>
              <w:spacing w:after="0"/>
              <w:jc w:val="left"/>
              <w:rPr>
                <w:sz w:val="20"/>
              </w:rPr>
            </w:pPr>
            <w:r w:rsidRPr="00E76E93">
              <w:rPr>
                <w:sz w:val="20"/>
              </w:rPr>
              <w:t>2020.-2025.gads</w:t>
            </w:r>
          </w:p>
        </w:tc>
        <w:tc>
          <w:tcPr>
            <w:tcW w:w="0" w:type="auto"/>
            <w:vMerge/>
          </w:tcPr>
          <w:p w14:paraId="50B15749" w14:textId="77777777" w:rsidR="00E25B13" w:rsidRPr="00E76E93" w:rsidRDefault="00E25B13" w:rsidP="001F3E54">
            <w:pPr>
              <w:spacing w:after="0"/>
              <w:jc w:val="left"/>
              <w:rPr>
                <w:sz w:val="20"/>
              </w:rPr>
            </w:pPr>
          </w:p>
        </w:tc>
        <w:tc>
          <w:tcPr>
            <w:tcW w:w="0" w:type="auto"/>
            <w:vMerge/>
          </w:tcPr>
          <w:p w14:paraId="3E6E728C" w14:textId="77777777" w:rsidR="00E25B13" w:rsidRPr="00E76E93" w:rsidRDefault="00E25B13" w:rsidP="00FD6059">
            <w:pPr>
              <w:spacing w:after="0"/>
              <w:jc w:val="left"/>
              <w:rPr>
                <w:sz w:val="20"/>
              </w:rPr>
            </w:pPr>
          </w:p>
        </w:tc>
      </w:tr>
      <w:tr w:rsidR="00E25B13" w:rsidRPr="00E76E93" w14:paraId="317B1B69" w14:textId="77777777" w:rsidTr="00081D3A">
        <w:tc>
          <w:tcPr>
            <w:tcW w:w="421" w:type="dxa"/>
            <w:vAlign w:val="center"/>
          </w:tcPr>
          <w:p w14:paraId="00A4BAE0" w14:textId="178AD159" w:rsidR="00E25B13" w:rsidRPr="00E76E93" w:rsidRDefault="00E25B13" w:rsidP="00081D3A">
            <w:pPr>
              <w:spacing w:after="0"/>
              <w:jc w:val="center"/>
              <w:rPr>
                <w:i/>
                <w:sz w:val="18"/>
                <w:szCs w:val="18"/>
              </w:rPr>
            </w:pPr>
            <w:r w:rsidRPr="00E76E93">
              <w:rPr>
                <w:i/>
                <w:sz w:val="18"/>
                <w:szCs w:val="18"/>
              </w:rPr>
              <w:t>5</w:t>
            </w:r>
          </w:p>
        </w:tc>
        <w:tc>
          <w:tcPr>
            <w:tcW w:w="2064" w:type="dxa"/>
            <w:vMerge w:val="restart"/>
          </w:tcPr>
          <w:p w14:paraId="582B259C" w14:textId="38D28E2A" w:rsidR="00E25B13" w:rsidRPr="00E76E93" w:rsidRDefault="00E25B13" w:rsidP="001F3E54">
            <w:pPr>
              <w:spacing w:after="0"/>
              <w:jc w:val="left"/>
              <w:rPr>
                <w:sz w:val="20"/>
              </w:rPr>
            </w:pPr>
            <w:r w:rsidRPr="00E76E93">
              <w:rPr>
                <w:sz w:val="20"/>
              </w:rPr>
              <w:t>2.4. Attīstīt un paplašināt pasākumu un izglītojošo aktivitāšu klāstu, lai kvalitatīvi un radoši izglītotu sabiedrību un viesus par Ziemeļkurzemes kultūrvēsturiskajiem notikumiem, kultūras un dabas mantojumu.</w:t>
            </w:r>
          </w:p>
        </w:tc>
        <w:tc>
          <w:tcPr>
            <w:tcW w:w="0" w:type="auto"/>
            <w:vMerge w:val="restart"/>
          </w:tcPr>
          <w:p w14:paraId="7D4E06A8" w14:textId="2A97FAAA" w:rsidR="00E25B13" w:rsidRPr="00E76E93" w:rsidRDefault="00E25B13" w:rsidP="0083352C">
            <w:pPr>
              <w:spacing w:after="0"/>
              <w:jc w:val="left"/>
              <w:rPr>
                <w:sz w:val="20"/>
              </w:rPr>
            </w:pPr>
            <w:r w:rsidRPr="00E76E93">
              <w:rPr>
                <w:sz w:val="20"/>
              </w:rPr>
              <w:sym w:font="Wingdings" w:char="F09F"/>
            </w:r>
            <w:r w:rsidRPr="00E76E93">
              <w:rPr>
                <w:sz w:val="20"/>
              </w:rPr>
              <w:t xml:space="preserve"> Paplašināts muzejpedagoģisko programmu piedāvājums, papildinot to ar jaunām programmām.</w:t>
            </w:r>
          </w:p>
          <w:p w14:paraId="0A4EBCAC" w14:textId="3E7584BE" w:rsidR="00E25B13" w:rsidRPr="00E76E93" w:rsidRDefault="00E25B13" w:rsidP="001F3E54">
            <w:pPr>
              <w:spacing w:after="0"/>
              <w:jc w:val="left"/>
              <w:rPr>
                <w:sz w:val="20"/>
              </w:rPr>
            </w:pPr>
            <w:r w:rsidRPr="00E76E93">
              <w:rPr>
                <w:sz w:val="20"/>
              </w:rPr>
              <w:sym w:font="Wingdings" w:char="F09F"/>
            </w:r>
            <w:r w:rsidRPr="00E76E93">
              <w:rPr>
                <w:sz w:val="20"/>
              </w:rPr>
              <w:t xml:space="preserve"> Daudzveidīgs, sabiedrības interesēm atbilstošs pasākumu un izglītojošo aktivitāšu piedāvājums dažādām muzeja apmeklētāju grupām. </w:t>
            </w:r>
          </w:p>
        </w:tc>
        <w:tc>
          <w:tcPr>
            <w:tcW w:w="0" w:type="auto"/>
            <w:vMerge w:val="restart"/>
          </w:tcPr>
          <w:p w14:paraId="2BE23DD3" w14:textId="0B93907D" w:rsidR="00E25B13" w:rsidRPr="00E76E93" w:rsidRDefault="00E25B13" w:rsidP="001F3E54">
            <w:pPr>
              <w:spacing w:after="0"/>
              <w:jc w:val="left"/>
              <w:rPr>
                <w:sz w:val="20"/>
              </w:rPr>
            </w:pPr>
            <w:r w:rsidRPr="00E76E93">
              <w:rPr>
                <w:sz w:val="20"/>
              </w:rPr>
              <w:sym w:font="Wingdings" w:char="F09F"/>
            </w:r>
            <w:r w:rsidRPr="00E76E93">
              <w:rPr>
                <w:sz w:val="20"/>
              </w:rPr>
              <w:t xml:space="preserve"> Apmeklētāji gūst lielāku priekšstatu par Ziemeļkurzemei raksturīgo kultūras mantojumu un kultūrvēsturiskajiem notikumiem.</w:t>
            </w:r>
          </w:p>
          <w:p w14:paraId="216A9222" w14:textId="28B48FEC" w:rsidR="00E25B13" w:rsidRPr="00E76E93" w:rsidRDefault="00E25B13" w:rsidP="001F3E54">
            <w:pPr>
              <w:spacing w:after="0"/>
              <w:jc w:val="left"/>
              <w:rPr>
                <w:sz w:val="20"/>
              </w:rPr>
            </w:pPr>
            <w:r w:rsidRPr="00E76E93">
              <w:rPr>
                <w:sz w:val="20"/>
              </w:rPr>
              <w:sym w:font="Wingdings" w:char="F09F"/>
            </w:r>
            <w:r w:rsidRPr="00E76E93">
              <w:rPr>
                <w:sz w:val="20"/>
              </w:rPr>
              <w:t xml:space="preserve"> Veicināta jaunākās paaudzes interese par kultūras mantojumu un vēstures notikumiem, atbilstoši skol</w:t>
            </w:r>
            <w:r w:rsidR="006B1C54">
              <w:rPr>
                <w:sz w:val="20"/>
              </w:rPr>
              <w:t>ēnu apmeklējumu skaita pieaugumam</w:t>
            </w:r>
            <w:r w:rsidRPr="00E76E93">
              <w:rPr>
                <w:sz w:val="20"/>
              </w:rPr>
              <w:t>.</w:t>
            </w:r>
          </w:p>
          <w:p w14:paraId="1074EAF6" w14:textId="6A9E5AC0" w:rsidR="00E25B13" w:rsidRPr="00E76E93" w:rsidRDefault="00E25B13" w:rsidP="001F3E54">
            <w:pPr>
              <w:spacing w:after="0"/>
              <w:jc w:val="left"/>
              <w:rPr>
                <w:sz w:val="20"/>
              </w:rPr>
            </w:pPr>
            <w:r w:rsidRPr="00E76E93">
              <w:rPr>
                <w:sz w:val="20"/>
              </w:rPr>
              <w:sym w:font="Wingdings" w:char="F09F"/>
            </w:r>
            <w:r w:rsidRPr="00E76E93">
              <w:rPr>
                <w:sz w:val="20"/>
              </w:rPr>
              <w:t xml:space="preserve"> Izglītojošās muzeja aktivitātes un citas norises kļuvušas par vietējo iedzīvotāju un pilsētas viesu kvalitatīvu brīvā laika pavadīšanas iespēju. </w:t>
            </w:r>
          </w:p>
          <w:p w14:paraId="09A8D4A6" w14:textId="479E539A" w:rsidR="00E25B13" w:rsidRPr="00E76E93" w:rsidRDefault="00E25B13" w:rsidP="001F3E54">
            <w:pPr>
              <w:spacing w:after="0"/>
              <w:jc w:val="left"/>
              <w:rPr>
                <w:sz w:val="20"/>
              </w:rPr>
            </w:pPr>
            <w:r w:rsidRPr="00E76E93">
              <w:rPr>
                <w:sz w:val="20"/>
              </w:rPr>
              <w:sym w:font="Wingdings" w:char="F09F"/>
            </w:r>
            <w:r w:rsidRPr="00E76E93">
              <w:rPr>
                <w:sz w:val="20"/>
              </w:rPr>
              <w:t xml:space="preserve"> Nodrošināta kultūras mantojuma un tradīciju pēctecība.</w:t>
            </w:r>
          </w:p>
        </w:tc>
        <w:tc>
          <w:tcPr>
            <w:tcW w:w="0" w:type="auto"/>
          </w:tcPr>
          <w:p w14:paraId="5BBA2977" w14:textId="77777777" w:rsidR="00E25B13" w:rsidRPr="00E76E93" w:rsidRDefault="00E25B13" w:rsidP="00E95BEA">
            <w:pPr>
              <w:spacing w:after="0"/>
              <w:jc w:val="left"/>
              <w:rPr>
                <w:sz w:val="20"/>
              </w:rPr>
            </w:pPr>
            <w:r w:rsidRPr="00E76E93">
              <w:rPr>
                <w:sz w:val="20"/>
              </w:rPr>
              <w:sym w:font="Wingdings" w:char="F09F"/>
            </w:r>
            <w:r w:rsidRPr="00E76E93">
              <w:rPr>
                <w:sz w:val="20"/>
              </w:rPr>
              <w:t xml:space="preserve"> Vidēji 6 jaunizveidotas muzejpedagoģiskās programmas gadā. </w:t>
            </w:r>
          </w:p>
          <w:p w14:paraId="2CF2A6B1" w14:textId="0DC565BB" w:rsidR="00081D3A" w:rsidRPr="00E76E93" w:rsidRDefault="00E25B13" w:rsidP="00151BC9">
            <w:pPr>
              <w:spacing w:after="0"/>
              <w:jc w:val="left"/>
              <w:rPr>
                <w:sz w:val="20"/>
              </w:rPr>
            </w:pPr>
            <w:r w:rsidRPr="00E76E93">
              <w:rPr>
                <w:sz w:val="20"/>
              </w:rPr>
              <w:sym w:font="Wingdings" w:char="F09F"/>
            </w:r>
            <w:r w:rsidRPr="00E76E93">
              <w:rPr>
                <w:sz w:val="20"/>
              </w:rPr>
              <w:t xml:space="preserve"> Muzejpedagoģisko programmu apmeklētāju skaits pieaudzis vidēji par 5% gadā. </w:t>
            </w:r>
          </w:p>
        </w:tc>
        <w:tc>
          <w:tcPr>
            <w:tcW w:w="0" w:type="auto"/>
          </w:tcPr>
          <w:p w14:paraId="73F1AB97" w14:textId="7D08B93F" w:rsidR="00E25B13" w:rsidRPr="00E76E93" w:rsidRDefault="00E25B13" w:rsidP="001F3E54">
            <w:pPr>
              <w:spacing w:after="0"/>
              <w:jc w:val="left"/>
              <w:rPr>
                <w:sz w:val="20"/>
              </w:rPr>
            </w:pPr>
            <w:r w:rsidRPr="00E76E93">
              <w:rPr>
                <w:sz w:val="20"/>
              </w:rPr>
              <w:t>2017.-2020.gads</w:t>
            </w:r>
          </w:p>
        </w:tc>
        <w:tc>
          <w:tcPr>
            <w:tcW w:w="0" w:type="auto"/>
            <w:vMerge w:val="restart"/>
          </w:tcPr>
          <w:p w14:paraId="6D5377FE" w14:textId="77777777" w:rsidR="00E25B13" w:rsidRPr="00E76E93" w:rsidRDefault="00E25B13" w:rsidP="001F3E54">
            <w:pPr>
              <w:spacing w:after="0"/>
              <w:jc w:val="left"/>
              <w:rPr>
                <w:sz w:val="20"/>
              </w:rPr>
            </w:pPr>
            <w:r w:rsidRPr="00E76E93">
              <w:rPr>
                <w:sz w:val="20"/>
              </w:rPr>
              <w:t xml:space="preserve">1) Muzejpedagoģisko programmu piedāvājuma daudzveidošana un pilnveidošana, t.sk. jaunu muzejpedagoģisko programmu izstrāde par dabas tematiku, zvejniecību, etnogrāfiju un gadskārtu ieražām. </w:t>
            </w:r>
          </w:p>
          <w:p w14:paraId="1950B126" w14:textId="7505AF33" w:rsidR="00E25B13" w:rsidRPr="00E76E93" w:rsidRDefault="00E25B13" w:rsidP="001F3E54">
            <w:pPr>
              <w:spacing w:after="0"/>
              <w:jc w:val="left"/>
              <w:rPr>
                <w:sz w:val="20"/>
              </w:rPr>
            </w:pPr>
            <w:r w:rsidRPr="00E76E93">
              <w:rPr>
                <w:sz w:val="20"/>
              </w:rPr>
              <w:t>2) Sadarbojoties ar izglītības un pētniecības iestādēm, jaunu muzejpedagoģisko programmu, tematisko pasākumu un izglītojošo aktivitāšu rīkošanai, kā, piemēram, lekcijas, radošās darbnīcas un semināri par tāmnieku dialektu, tradicionālo ēdienu, etnogrāfiju, amatniecību, dabas tematiku, vides aizsardzības jautājumiem u.c.</w:t>
            </w:r>
          </w:p>
        </w:tc>
        <w:tc>
          <w:tcPr>
            <w:tcW w:w="0" w:type="auto"/>
            <w:vMerge w:val="restart"/>
          </w:tcPr>
          <w:p w14:paraId="47A8CADB" w14:textId="61A0DEC8" w:rsidR="00E25B13" w:rsidRPr="00E76E93" w:rsidRDefault="00E25B13" w:rsidP="001F3E54">
            <w:pPr>
              <w:spacing w:after="0"/>
              <w:jc w:val="left"/>
              <w:rPr>
                <w:sz w:val="20"/>
              </w:rPr>
            </w:pPr>
            <w:r w:rsidRPr="00E76E93">
              <w:rPr>
                <w:sz w:val="20"/>
              </w:rPr>
              <w:t>Ieņēmumi no pamatdarbības, pašvaldības budžets, ES fondi, kopīgi projekti ar izglītības  un pētniecības iestādēm.</w:t>
            </w:r>
          </w:p>
        </w:tc>
      </w:tr>
      <w:tr w:rsidR="00E25B13" w:rsidRPr="00E76E93" w14:paraId="5A1B03A9" w14:textId="77777777" w:rsidTr="00081D3A">
        <w:tc>
          <w:tcPr>
            <w:tcW w:w="421" w:type="dxa"/>
            <w:vAlign w:val="center"/>
          </w:tcPr>
          <w:p w14:paraId="3F20AAD5" w14:textId="351ED190" w:rsidR="00E25B13" w:rsidRPr="00E76E93" w:rsidRDefault="00E25B13" w:rsidP="00081D3A">
            <w:pPr>
              <w:spacing w:after="0"/>
              <w:jc w:val="center"/>
              <w:rPr>
                <w:i/>
                <w:sz w:val="18"/>
                <w:szCs w:val="18"/>
              </w:rPr>
            </w:pPr>
            <w:r w:rsidRPr="00E76E93">
              <w:rPr>
                <w:i/>
                <w:sz w:val="18"/>
                <w:szCs w:val="18"/>
              </w:rPr>
              <w:t>6</w:t>
            </w:r>
          </w:p>
        </w:tc>
        <w:tc>
          <w:tcPr>
            <w:tcW w:w="2064" w:type="dxa"/>
            <w:vMerge/>
          </w:tcPr>
          <w:p w14:paraId="19122710" w14:textId="4AA1E024" w:rsidR="00E25B13" w:rsidRPr="00E76E93" w:rsidRDefault="00E25B13" w:rsidP="001F3E54">
            <w:pPr>
              <w:spacing w:after="0"/>
              <w:jc w:val="left"/>
              <w:rPr>
                <w:sz w:val="20"/>
              </w:rPr>
            </w:pPr>
          </w:p>
        </w:tc>
        <w:tc>
          <w:tcPr>
            <w:tcW w:w="0" w:type="auto"/>
            <w:vMerge/>
          </w:tcPr>
          <w:p w14:paraId="68715BAA" w14:textId="77777777" w:rsidR="00E25B13" w:rsidRPr="00E76E93" w:rsidRDefault="00E25B13" w:rsidP="0083352C">
            <w:pPr>
              <w:spacing w:after="0"/>
              <w:jc w:val="left"/>
              <w:rPr>
                <w:sz w:val="20"/>
              </w:rPr>
            </w:pPr>
          </w:p>
        </w:tc>
        <w:tc>
          <w:tcPr>
            <w:tcW w:w="0" w:type="auto"/>
            <w:vMerge/>
          </w:tcPr>
          <w:p w14:paraId="5FD67434" w14:textId="77777777" w:rsidR="00E25B13" w:rsidRPr="00E76E93" w:rsidRDefault="00E25B13" w:rsidP="001F3E54">
            <w:pPr>
              <w:spacing w:after="0"/>
              <w:jc w:val="left"/>
              <w:rPr>
                <w:sz w:val="20"/>
              </w:rPr>
            </w:pPr>
          </w:p>
        </w:tc>
        <w:tc>
          <w:tcPr>
            <w:tcW w:w="0" w:type="auto"/>
          </w:tcPr>
          <w:p w14:paraId="2A26B552" w14:textId="77777777" w:rsidR="00E25B13" w:rsidRPr="00E76E93" w:rsidRDefault="00E25B13" w:rsidP="00E95BEA">
            <w:pPr>
              <w:spacing w:after="0"/>
              <w:jc w:val="left"/>
              <w:rPr>
                <w:sz w:val="20"/>
              </w:rPr>
            </w:pPr>
            <w:r w:rsidRPr="00E76E93">
              <w:rPr>
                <w:sz w:val="20"/>
              </w:rPr>
              <w:sym w:font="Wingdings" w:char="F09F"/>
            </w:r>
            <w:r w:rsidRPr="00E76E93">
              <w:rPr>
                <w:sz w:val="20"/>
              </w:rPr>
              <w:t xml:space="preserve"> Jaunizveidoto muzejpedagoģisko programmu skaits palielinājies par 2-3 programmām gadā.</w:t>
            </w:r>
          </w:p>
          <w:p w14:paraId="6E327040" w14:textId="2EB17C28" w:rsidR="00E25B13" w:rsidRPr="00E76E93" w:rsidRDefault="00E25B13" w:rsidP="00E95BEA">
            <w:pPr>
              <w:spacing w:after="0"/>
              <w:jc w:val="left"/>
              <w:rPr>
                <w:sz w:val="20"/>
              </w:rPr>
            </w:pPr>
            <w:r w:rsidRPr="00E76E93">
              <w:rPr>
                <w:sz w:val="20"/>
              </w:rPr>
              <w:sym w:font="Wingdings" w:char="F09F"/>
            </w:r>
            <w:r w:rsidRPr="00E76E93">
              <w:rPr>
                <w:sz w:val="20"/>
              </w:rPr>
              <w:t xml:space="preserve"> Muzeja telpās rīkotas lekcijas, semināri, konferences un cita izglītojošas norises: 12 norises 2020.gadā, 16 norises 2021.gadā, 20 norises 2022.gadā., 24 norises katru gadu no 2023.gada.</w:t>
            </w:r>
          </w:p>
          <w:p w14:paraId="4134DADD" w14:textId="44E69D5F" w:rsidR="00E25B13" w:rsidRPr="00E76E93" w:rsidRDefault="00E25B13" w:rsidP="00E95BEA">
            <w:pPr>
              <w:spacing w:after="0"/>
              <w:jc w:val="left"/>
              <w:rPr>
                <w:sz w:val="20"/>
                <w:highlight w:val="yellow"/>
              </w:rPr>
            </w:pPr>
            <w:r w:rsidRPr="00E76E93">
              <w:rPr>
                <w:sz w:val="20"/>
              </w:rPr>
              <w:sym w:font="Wingdings" w:char="F09F"/>
            </w:r>
            <w:r w:rsidRPr="00E76E93">
              <w:rPr>
                <w:sz w:val="20"/>
              </w:rPr>
              <w:t xml:space="preserve"> Sākot ar 2021.gadu muzejpedagoģisko programmu apmeklētāju skaits vismaz 4 000.</w:t>
            </w:r>
          </w:p>
        </w:tc>
        <w:tc>
          <w:tcPr>
            <w:tcW w:w="0" w:type="auto"/>
          </w:tcPr>
          <w:p w14:paraId="23BD2050" w14:textId="5CDB3421" w:rsidR="00E25B13" w:rsidRPr="00E76E93" w:rsidRDefault="00E25B13" w:rsidP="001F3E54">
            <w:pPr>
              <w:spacing w:after="0"/>
              <w:jc w:val="left"/>
              <w:rPr>
                <w:sz w:val="20"/>
              </w:rPr>
            </w:pPr>
            <w:r w:rsidRPr="00E76E93">
              <w:rPr>
                <w:sz w:val="20"/>
              </w:rPr>
              <w:t>2020.-2025.gads</w:t>
            </w:r>
          </w:p>
        </w:tc>
        <w:tc>
          <w:tcPr>
            <w:tcW w:w="0" w:type="auto"/>
            <w:vMerge/>
          </w:tcPr>
          <w:p w14:paraId="298D503D" w14:textId="77777777" w:rsidR="00E25B13" w:rsidRPr="00E76E93" w:rsidRDefault="00E25B13" w:rsidP="001F3E54">
            <w:pPr>
              <w:spacing w:after="0"/>
              <w:jc w:val="left"/>
              <w:rPr>
                <w:sz w:val="20"/>
              </w:rPr>
            </w:pPr>
          </w:p>
        </w:tc>
        <w:tc>
          <w:tcPr>
            <w:tcW w:w="0" w:type="auto"/>
            <w:vMerge/>
          </w:tcPr>
          <w:p w14:paraId="2D4C1053" w14:textId="77777777" w:rsidR="00E25B13" w:rsidRPr="00E76E93" w:rsidRDefault="00E25B13" w:rsidP="001F3E54">
            <w:pPr>
              <w:spacing w:after="0"/>
              <w:jc w:val="left"/>
              <w:rPr>
                <w:sz w:val="20"/>
              </w:rPr>
            </w:pPr>
          </w:p>
        </w:tc>
      </w:tr>
    </w:tbl>
    <w:p w14:paraId="71B3203B" w14:textId="47F42716" w:rsidR="007C79E7" w:rsidRPr="00E76E93" w:rsidRDefault="007C79E7" w:rsidP="00926DDB"/>
    <w:tbl>
      <w:tblPr>
        <w:tblStyle w:val="Reatabula"/>
        <w:tblW w:w="0" w:type="auto"/>
        <w:tblLook w:val="04A0" w:firstRow="1" w:lastRow="0" w:firstColumn="1" w:lastColumn="0" w:noHBand="0" w:noVBand="1"/>
      </w:tblPr>
      <w:tblGrid>
        <w:gridCol w:w="13703"/>
      </w:tblGrid>
      <w:tr w:rsidR="007C79E7" w:rsidRPr="00E76E93" w14:paraId="0A313424" w14:textId="77777777" w:rsidTr="001D7BFE">
        <w:trPr>
          <w:trHeight w:val="324"/>
        </w:trPr>
        <w:tc>
          <w:tcPr>
            <w:tcW w:w="13703" w:type="dxa"/>
            <w:tcBorders>
              <w:top w:val="nil"/>
              <w:left w:val="nil"/>
              <w:bottom w:val="nil"/>
              <w:right w:val="nil"/>
            </w:tcBorders>
            <w:shd w:val="clear" w:color="auto" w:fill="DBE5F1" w:themeFill="accent1" w:themeFillTint="33"/>
            <w:vAlign w:val="center"/>
          </w:tcPr>
          <w:p w14:paraId="202D7012" w14:textId="3B335EC1" w:rsidR="007C79E7" w:rsidRPr="00E76E93" w:rsidRDefault="007C79E7" w:rsidP="001D7BFE">
            <w:pPr>
              <w:spacing w:before="120"/>
              <w:jc w:val="center"/>
              <w:rPr>
                <w:b/>
              </w:rPr>
            </w:pPr>
            <w:r w:rsidRPr="00E76E93">
              <w:rPr>
                <w:b/>
              </w:rPr>
              <w:t xml:space="preserve">3. Darbības virziens (mērķis): </w:t>
            </w:r>
            <w:r w:rsidR="00955A13" w:rsidRPr="00E76E93">
              <w:t>Palielināt ārvalstu un vietējo apmeklētāju skaitu, kļūstot par nozīmīgu un atzītu tūrisma objektu</w:t>
            </w:r>
          </w:p>
        </w:tc>
      </w:tr>
    </w:tbl>
    <w:p w14:paraId="1CA9F523" w14:textId="77777777" w:rsidR="007C79E7" w:rsidRPr="00E76E93" w:rsidRDefault="007C79E7" w:rsidP="007C79E7">
      <w:pPr>
        <w:spacing w:after="0"/>
      </w:pPr>
    </w:p>
    <w:tbl>
      <w:tblPr>
        <w:tblStyle w:val="Reatabula"/>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2"/>
        <w:gridCol w:w="2060"/>
        <w:gridCol w:w="1736"/>
        <w:gridCol w:w="1741"/>
        <w:gridCol w:w="1916"/>
        <w:gridCol w:w="1145"/>
        <w:gridCol w:w="2548"/>
        <w:gridCol w:w="2135"/>
      </w:tblGrid>
      <w:tr w:rsidR="00F1185A" w:rsidRPr="00E76E93" w14:paraId="26C1D7D2" w14:textId="77777777" w:rsidTr="00F1185A">
        <w:trPr>
          <w:trHeight w:val="115"/>
          <w:tblHeader/>
        </w:trPr>
        <w:tc>
          <w:tcPr>
            <w:tcW w:w="421" w:type="dxa"/>
            <w:vMerge w:val="restart"/>
            <w:shd w:val="clear" w:color="auto" w:fill="1F497D"/>
            <w:vAlign w:val="center"/>
          </w:tcPr>
          <w:p w14:paraId="225DB988" w14:textId="1BF7AAFB" w:rsidR="00F1185A" w:rsidRPr="00E76E93" w:rsidRDefault="00F1185A" w:rsidP="00F1185A">
            <w:pPr>
              <w:spacing w:after="0"/>
              <w:jc w:val="center"/>
              <w:rPr>
                <w:b/>
                <w:color w:val="FFFFFF" w:themeColor="background1"/>
                <w:sz w:val="20"/>
              </w:rPr>
            </w:pPr>
            <w:r w:rsidRPr="00E76E93">
              <w:rPr>
                <w:b/>
                <w:color w:val="FFFFFF" w:themeColor="background1"/>
                <w:sz w:val="20"/>
              </w:rPr>
              <w:t>#</w:t>
            </w:r>
          </w:p>
        </w:tc>
        <w:tc>
          <w:tcPr>
            <w:tcW w:w="2060" w:type="dxa"/>
            <w:vMerge w:val="restart"/>
            <w:shd w:val="clear" w:color="auto" w:fill="1F497D"/>
            <w:vAlign w:val="center"/>
          </w:tcPr>
          <w:p w14:paraId="3F2E1210" w14:textId="2521F26B" w:rsidR="00F1185A" w:rsidRPr="00E76E93" w:rsidRDefault="00F1185A" w:rsidP="001D7BFE">
            <w:pPr>
              <w:spacing w:after="0"/>
              <w:jc w:val="center"/>
              <w:rPr>
                <w:b/>
                <w:color w:val="FFFFFF" w:themeColor="background1"/>
                <w:sz w:val="20"/>
              </w:rPr>
            </w:pPr>
            <w:r w:rsidRPr="00E76E93">
              <w:rPr>
                <w:b/>
                <w:color w:val="FFFFFF" w:themeColor="background1"/>
                <w:sz w:val="20"/>
              </w:rPr>
              <w:t>Uzdevumi</w:t>
            </w:r>
          </w:p>
        </w:tc>
        <w:tc>
          <w:tcPr>
            <w:tcW w:w="0" w:type="auto"/>
            <w:vMerge w:val="restart"/>
            <w:shd w:val="clear" w:color="auto" w:fill="1F497D"/>
            <w:vAlign w:val="center"/>
          </w:tcPr>
          <w:p w14:paraId="6577BB30"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Plānotie rezultāti – galaprodukti</w:t>
            </w:r>
          </w:p>
        </w:tc>
        <w:tc>
          <w:tcPr>
            <w:tcW w:w="0" w:type="auto"/>
            <w:gridSpan w:val="2"/>
            <w:shd w:val="clear" w:color="auto" w:fill="1F497D"/>
            <w:vAlign w:val="center"/>
          </w:tcPr>
          <w:p w14:paraId="3D55164D"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Rezultatīvie rādītāji</w:t>
            </w:r>
          </w:p>
        </w:tc>
        <w:tc>
          <w:tcPr>
            <w:tcW w:w="0" w:type="auto"/>
            <w:vMerge w:val="restart"/>
            <w:shd w:val="clear" w:color="auto" w:fill="1F497D"/>
            <w:vAlign w:val="center"/>
          </w:tcPr>
          <w:p w14:paraId="0445571A" w14:textId="77777777" w:rsidR="00F1185A" w:rsidRPr="00E76E93" w:rsidRDefault="00F1185A" w:rsidP="001D7BFE">
            <w:pPr>
              <w:spacing w:after="0"/>
              <w:jc w:val="center"/>
              <w:rPr>
                <w:sz w:val="20"/>
              </w:rPr>
            </w:pPr>
            <w:r w:rsidRPr="00E76E93">
              <w:rPr>
                <w:b/>
                <w:color w:val="FFFFFF" w:themeColor="background1"/>
                <w:sz w:val="20"/>
              </w:rPr>
              <w:t>Izpildes laiks</w:t>
            </w:r>
          </w:p>
        </w:tc>
        <w:tc>
          <w:tcPr>
            <w:tcW w:w="0" w:type="auto"/>
            <w:vMerge w:val="restart"/>
            <w:shd w:val="clear" w:color="auto" w:fill="1F497D"/>
            <w:vAlign w:val="center"/>
          </w:tcPr>
          <w:p w14:paraId="732B2CBA" w14:textId="77777777" w:rsidR="00F1185A" w:rsidRPr="00E76E93" w:rsidRDefault="00F1185A" w:rsidP="001D7BFE">
            <w:pPr>
              <w:spacing w:after="0"/>
              <w:jc w:val="center"/>
              <w:rPr>
                <w:sz w:val="20"/>
              </w:rPr>
            </w:pPr>
            <w:r w:rsidRPr="00E76E93">
              <w:rPr>
                <w:b/>
                <w:color w:val="FFFFFF" w:themeColor="background1"/>
                <w:sz w:val="20"/>
              </w:rPr>
              <w:t>Aktivitātes</w:t>
            </w:r>
          </w:p>
        </w:tc>
        <w:tc>
          <w:tcPr>
            <w:tcW w:w="0" w:type="auto"/>
            <w:vMerge w:val="restart"/>
            <w:shd w:val="clear" w:color="auto" w:fill="1F497D"/>
            <w:vAlign w:val="center"/>
          </w:tcPr>
          <w:p w14:paraId="5A5FC2D2" w14:textId="77777777" w:rsidR="00F1185A" w:rsidRPr="00E76E93" w:rsidRDefault="00F1185A" w:rsidP="001D7BFE">
            <w:pPr>
              <w:spacing w:after="0"/>
              <w:jc w:val="center"/>
              <w:rPr>
                <w:sz w:val="20"/>
              </w:rPr>
            </w:pPr>
            <w:r w:rsidRPr="00E76E93">
              <w:rPr>
                <w:b/>
                <w:color w:val="FFFFFF" w:themeColor="background1"/>
                <w:sz w:val="20"/>
              </w:rPr>
              <w:t>Finanšu avots</w:t>
            </w:r>
          </w:p>
        </w:tc>
      </w:tr>
      <w:tr w:rsidR="00F1185A" w:rsidRPr="00E76E93" w14:paraId="70441FEA" w14:textId="77777777" w:rsidTr="00F1185A">
        <w:trPr>
          <w:tblHeader/>
        </w:trPr>
        <w:tc>
          <w:tcPr>
            <w:tcW w:w="421" w:type="dxa"/>
            <w:vMerge/>
            <w:shd w:val="clear" w:color="auto" w:fill="1F497D"/>
            <w:vAlign w:val="center"/>
          </w:tcPr>
          <w:p w14:paraId="14FCC1C4" w14:textId="6B6BA722" w:rsidR="00F1185A" w:rsidRPr="00E76E93" w:rsidRDefault="00F1185A" w:rsidP="00F1185A">
            <w:pPr>
              <w:spacing w:after="0"/>
              <w:jc w:val="center"/>
              <w:rPr>
                <w:b/>
                <w:i/>
                <w:color w:val="FFFFFF" w:themeColor="background1"/>
                <w:sz w:val="18"/>
                <w:szCs w:val="18"/>
              </w:rPr>
            </w:pPr>
          </w:p>
        </w:tc>
        <w:tc>
          <w:tcPr>
            <w:tcW w:w="2060" w:type="dxa"/>
            <w:vMerge/>
            <w:shd w:val="clear" w:color="auto" w:fill="1F497D"/>
          </w:tcPr>
          <w:p w14:paraId="75814B7B" w14:textId="00A354E7" w:rsidR="00F1185A" w:rsidRPr="00E76E93" w:rsidRDefault="00F1185A" w:rsidP="001D7BFE">
            <w:pPr>
              <w:spacing w:after="0"/>
              <w:jc w:val="center"/>
              <w:rPr>
                <w:b/>
                <w:color w:val="FFFFFF" w:themeColor="background1"/>
                <w:sz w:val="20"/>
              </w:rPr>
            </w:pPr>
          </w:p>
        </w:tc>
        <w:tc>
          <w:tcPr>
            <w:tcW w:w="0" w:type="auto"/>
            <w:vMerge/>
            <w:shd w:val="clear" w:color="auto" w:fill="1F497D"/>
          </w:tcPr>
          <w:p w14:paraId="7C39B6B9" w14:textId="77777777" w:rsidR="00F1185A" w:rsidRPr="00E76E93" w:rsidRDefault="00F1185A" w:rsidP="001D7BFE">
            <w:pPr>
              <w:spacing w:after="0"/>
              <w:jc w:val="center"/>
              <w:rPr>
                <w:b/>
                <w:color w:val="FFFFFF" w:themeColor="background1"/>
                <w:sz w:val="20"/>
              </w:rPr>
            </w:pPr>
          </w:p>
        </w:tc>
        <w:tc>
          <w:tcPr>
            <w:tcW w:w="0" w:type="auto"/>
            <w:shd w:val="clear" w:color="auto" w:fill="1F497D"/>
          </w:tcPr>
          <w:p w14:paraId="4D23DFF3"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Kvalitatīvie</w:t>
            </w:r>
          </w:p>
        </w:tc>
        <w:tc>
          <w:tcPr>
            <w:tcW w:w="0" w:type="auto"/>
            <w:shd w:val="clear" w:color="auto" w:fill="1F497D"/>
          </w:tcPr>
          <w:p w14:paraId="74535A25"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Kvantitatīvie</w:t>
            </w:r>
          </w:p>
        </w:tc>
        <w:tc>
          <w:tcPr>
            <w:tcW w:w="0" w:type="auto"/>
            <w:vMerge/>
            <w:shd w:val="clear" w:color="auto" w:fill="1F497D"/>
          </w:tcPr>
          <w:p w14:paraId="3CB63AB9" w14:textId="77777777" w:rsidR="00F1185A" w:rsidRPr="00E76E93" w:rsidRDefault="00F1185A" w:rsidP="001D7BFE">
            <w:pPr>
              <w:spacing w:after="0"/>
              <w:rPr>
                <w:sz w:val="20"/>
              </w:rPr>
            </w:pPr>
          </w:p>
        </w:tc>
        <w:tc>
          <w:tcPr>
            <w:tcW w:w="0" w:type="auto"/>
            <w:vMerge/>
            <w:shd w:val="clear" w:color="auto" w:fill="1F497D"/>
          </w:tcPr>
          <w:p w14:paraId="35F799A8" w14:textId="77777777" w:rsidR="00F1185A" w:rsidRPr="00E76E93" w:rsidRDefault="00F1185A" w:rsidP="001D7BFE">
            <w:pPr>
              <w:spacing w:after="0"/>
              <w:rPr>
                <w:sz w:val="20"/>
              </w:rPr>
            </w:pPr>
          </w:p>
        </w:tc>
        <w:tc>
          <w:tcPr>
            <w:tcW w:w="0" w:type="auto"/>
            <w:vMerge/>
            <w:shd w:val="clear" w:color="auto" w:fill="1F497D"/>
          </w:tcPr>
          <w:p w14:paraId="76CEA2B0" w14:textId="77777777" w:rsidR="00F1185A" w:rsidRPr="00E76E93" w:rsidRDefault="00F1185A" w:rsidP="001D7BFE">
            <w:pPr>
              <w:spacing w:after="0"/>
              <w:rPr>
                <w:sz w:val="20"/>
              </w:rPr>
            </w:pPr>
          </w:p>
        </w:tc>
      </w:tr>
      <w:tr w:rsidR="00F1185A" w:rsidRPr="00E76E93" w14:paraId="19BB2B74" w14:textId="77777777" w:rsidTr="00F1185A">
        <w:tc>
          <w:tcPr>
            <w:tcW w:w="421" w:type="dxa"/>
            <w:vAlign w:val="center"/>
          </w:tcPr>
          <w:p w14:paraId="4D2E5652" w14:textId="75C5C2EC" w:rsidR="00F1185A" w:rsidRPr="00E76E93" w:rsidRDefault="00F1185A" w:rsidP="00F1185A">
            <w:pPr>
              <w:spacing w:after="0"/>
              <w:jc w:val="center"/>
              <w:rPr>
                <w:i/>
                <w:sz w:val="18"/>
                <w:szCs w:val="18"/>
              </w:rPr>
            </w:pPr>
            <w:r w:rsidRPr="00E76E93">
              <w:rPr>
                <w:i/>
                <w:sz w:val="18"/>
                <w:szCs w:val="18"/>
              </w:rPr>
              <w:t>1</w:t>
            </w:r>
          </w:p>
        </w:tc>
        <w:tc>
          <w:tcPr>
            <w:tcW w:w="2060" w:type="dxa"/>
            <w:vAlign w:val="center"/>
          </w:tcPr>
          <w:p w14:paraId="0ECDE4C4" w14:textId="3CD94B4F" w:rsidR="00F1185A" w:rsidRPr="00E76E93" w:rsidRDefault="00F1185A" w:rsidP="00F1185A">
            <w:pPr>
              <w:spacing w:after="0"/>
              <w:jc w:val="center"/>
              <w:rPr>
                <w:sz w:val="18"/>
                <w:szCs w:val="18"/>
              </w:rPr>
            </w:pPr>
            <w:r w:rsidRPr="00E76E93">
              <w:rPr>
                <w:sz w:val="18"/>
                <w:szCs w:val="18"/>
              </w:rPr>
              <w:t>2</w:t>
            </w:r>
          </w:p>
        </w:tc>
        <w:tc>
          <w:tcPr>
            <w:tcW w:w="0" w:type="auto"/>
            <w:vAlign w:val="center"/>
          </w:tcPr>
          <w:p w14:paraId="0BCDE4CF" w14:textId="62B62169" w:rsidR="00F1185A" w:rsidRPr="00E76E93" w:rsidRDefault="00F1185A" w:rsidP="00F1185A">
            <w:pPr>
              <w:spacing w:after="0"/>
              <w:jc w:val="center"/>
              <w:rPr>
                <w:sz w:val="18"/>
                <w:szCs w:val="18"/>
              </w:rPr>
            </w:pPr>
            <w:r w:rsidRPr="00E76E93">
              <w:rPr>
                <w:sz w:val="18"/>
                <w:szCs w:val="18"/>
              </w:rPr>
              <w:t>3</w:t>
            </w:r>
          </w:p>
        </w:tc>
        <w:tc>
          <w:tcPr>
            <w:tcW w:w="0" w:type="auto"/>
            <w:vAlign w:val="center"/>
          </w:tcPr>
          <w:p w14:paraId="74CF961D" w14:textId="65B3EC70" w:rsidR="00F1185A" w:rsidRPr="00E76E93" w:rsidRDefault="00F1185A" w:rsidP="00F1185A">
            <w:pPr>
              <w:spacing w:after="0"/>
              <w:jc w:val="center"/>
              <w:rPr>
                <w:sz w:val="18"/>
                <w:szCs w:val="18"/>
              </w:rPr>
            </w:pPr>
            <w:r w:rsidRPr="00E76E93">
              <w:rPr>
                <w:sz w:val="18"/>
                <w:szCs w:val="18"/>
              </w:rPr>
              <w:t>4</w:t>
            </w:r>
          </w:p>
        </w:tc>
        <w:tc>
          <w:tcPr>
            <w:tcW w:w="0" w:type="auto"/>
            <w:vAlign w:val="center"/>
          </w:tcPr>
          <w:p w14:paraId="5ABECA39" w14:textId="17A886F3" w:rsidR="00F1185A" w:rsidRPr="00E76E93" w:rsidRDefault="00F1185A" w:rsidP="00F1185A">
            <w:pPr>
              <w:spacing w:after="0"/>
              <w:jc w:val="center"/>
              <w:rPr>
                <w:sz w:val="18"/>
                <w:szCs w:val="18"/>
              </w:rPr>
            </w:pPr>
            <w:r w:rsidRPr="00E76E93">
              <w:rPr>
                <w:sz w:val="18"/>
                <w:szCs w:val="18"/>
              </w:rPr>
              <w:t>5</w:t>
            </w:r>
          </w:p>
        </w:tc>
        <w:tc>
          <w:tcPr>
            <w:tcW w:w="0" w:type="auto"/>
            <w:vAlign w:val="center"/>
          </w:tcPr>
          <w:p w14:paraId="6460D7ED" w14:textId="5D565038" w:rsidR="00F1185A" w:rsidRPr="00E76E93" w:rsidRDefault="00F1185A" w:rsidP="00F1185A">
            <w:pPr>
              <w:spacing w:after="0"/>
              <w:jc w:val="center"/>
              <w:rPr>
                <w:sz w:val="18"/>
                <w:szCs w:val="18"/>
              </w:rPr>
            </w:pPr>
            <w:r w:rsidRPr="00E76E93">
              <w:rPr>
                <w:sz w:val="18"/>
                <w:szCs w:val="18"/>
              </w:rPr>
              <w:t>6</w:t>
            </w:r>
          </w:p>
        </w:tc>
        <w:tc>
          <w:tcPr>
            <w:tcW w:w="0" w:type="auto"/>
            <w:vAlign w:val="center"/>
          </w:tcPr>
          <w:p w14:paraId="72489C86" w14:textId="1BB3E5B5" w:rsidR="00F1185A" w:rsidRPr="00E76E93" w:rsidRDefault="00F1185A" w:rsidP="00F1185A">
            <w:pPr>
              <w:spacing w:after="0"/>
              <w:jc w:val="center"/>
              <w:rPr>
                <w:sz w:val="18"/>
                <w:szCs w:val="18"/>
              </w:rPr>
            </w:pPr>
            <w:r w:rsidRPr="00E76E93">
              <w:rPr>
                <w:sz w:val="18"/>
                <w:szCs w:val="18"/>
              </w:rPr>
              <w:t>7</w:t>
            </w:r>
          </w:p>
        </w:tc>
        <w:tc>
          <w:tcPr>
            <w:tcW w:w="0" w:type="auto"/>
            <w:vAlign w:val="center"/>
          </w:tcPr>
          <w:p w14:paraId="66A9C36D" w14:textId="7A4D1ABC" w:rsidR="00F1185A" w:rsidRPr="00E76E93" w:rsidRDefault="00F1185A" w:rsidP="00F1185A">
            <w:pPr>
              <w:spacing w:after="0"/>
              <w:jc w:val="center"/>
              <w:rPr>
                <w:sz w:val="18"/>
                <w:szCs w:val="18"/>
              </w:rPr>
            </w:pPr>
            <w:r w:rsidRPr="00E76E93">
              <w:rPr>
                <w:sz w:val="18"/>
                <w:szCs w:val="18"/>
              </w:rPr>
              <w:t>8</w:t>
            </w:r>
          </w:p>
        </w:tc>
      </w:tr>
      <w:tr w:rsidR="00F1185A" w:rsidRPr="00E76E93" w14:paraId="16A53A16" w14:textId="77777777" w:rsidTr="00F1185A">
        <w:tc>
          <w:tcPr>
            <w:tcW w:w="421" w:type="dxa"/>
            <w:vAlign w:val="center"/>
          </w:tcPr>
          <w:p w14:paraId="2A57ACA2" w14:textId="267C8011" w:rsidR="00F1185A" w:rsidRPr="00E76E93" w:rsidRDefault="00F1185A" w:rsidP="00F1185A">
            <w:pPr>
              <w:spacing w:after="0"/>
              <w:jc w:val="center"/>
              <w:rPr>
                <w:i/>
                <w:sz w:val="18"/>
                <w:szCs w:val="18"/>
              </w:rPr>
            </w:pPr>
            <w:r w:rsidRPr="00E76E93">
              <w:rPr>
                <w:i/>
                <w:sz w:val="18"/>
                <w:szCs w:val="18"/>
              </w:rPr>
              <w:t>1</w:t>
            </w:r>
          </w:p>
        </w:tc>
        <w:tc>
          <w:tcPr>
            <w:tcW w:w="2060" w:type="dxa"/>
          </w:tcPr>
          <w:p w14:paraId="0B963E3B" w14:textId="05B275A3" w:rsidR="00F1185A" w:rsidRPr="00E76E93" w:rsidRDefault="00F1185A" w:rsidP="0017425C">
            <w:pPr>
              <w:spacing w:after="0"/>
              <w:jc w:val="left"/>
              <w:rPr>
                <w:sz w:val="20"/>
              </w:rPr>
            </w:pPr>
            <w:r w:rsidRPr="00E76E93">
              <w:rPr>
                <w:sz w:val="20"/>
              </w:rPr>
              <w:t>3.1. Uzlabot muzeja vizuālo pievilcību.</w:t>
            </w:r>
          </w:p>
          <w:p w14:paraId="00893618" w14:textId="76A0C458" w:rsidR="00F1185A" w:rsidRPr="00E76E93" w:rsidRDefault="00F1185A" w:rsidP="00955A13">
            <w:pPr>
              <w:spacing w:after="0"/>
              <w:jc w:val="left"/>
              <w:rPr>
                <w:sz w:val="20"/>
              </w:rPr>
            </w:pPr>
          </w:p>
        </w:tc>
        <w:tc>
          <w:tcPr>
            <w:tcW w:w="0" w:type="auto"/>
          </w:tcPr>
          <w:p w14:paraId="2AECE15B" w14:textId="48E74CB3" w:rsidR="00F1185A" w:rsidRPr="00E76E93" w:rsidRDefault="00F1185A" w:rsidP="00955A13">
            <w:pPr>
              <w:spacing w:after="0"/>
              <w:jc w:val="left"/>
              <w:rPr>
                <w:sz w:val="20"/>
              </w:rPr>
            </w:pPr>
            <w:r w:rsidRPr="00E76E93">
              <w:rPr>
                <w:sz w:val="20"/>
              </w:rPr>
              <w:sym w:font="Wingdings" w:char="F09F"/>
            </w:r>
            <w:r w:rsidRPr="00E76E93">
              <w:rPr>
                <w:sz w:val="20"/>
              </w:rPr>
              <w:t xml:space="preserve"> Izveidota moderna, vizuāli pievilcīga muzeja ēka. </w:t>
            </w:r>
          </w:p>
        </w:tc>
        <w:tc>
          <w:tcPr>
            <w:tcW w:w="0" w:type="auto"/>
          </w:tcPr>
          <w:p w14:paraId="1F8722D7" w14:textId="273BEC09" w:rsidR="00F1185A" w:rsidRPr="00E76E93" w:rsidRDefault="00F1185A" w:rsidP="00955A13">
            <w:pPr>
              <w:spacing w:after="0"/>
              <w:jc w:val="left"/>
              <w:rPr>
                <w:sz w:val="20"/>
              </w:rPr>
            </w:pPr>
            <w:r w:rsidRPr="00E76E93">
              <w:rPr>
                <w:sz w:val="20"/>
              </w:rPr>
              <w:sym w:font="Wingdings" w:char="F09F"/>
            </w:r>
            <w:r w:rsidRPr="00E76E93">
              <w:rPr>
                <w:sz w:val="20"/>
              </w:rPr>
              <w:t xml:space="preserve"> Muzejs kļuvis par pievilcīgu kultūras un tūrisma apskates objektu.</w:t>
            </w:r>
          </w:p>
        </w:tc>
        <w:tc>
          <w:tcPr>
            <w:tcW w:w="0" w:type="auto"/>
          </w:tcPr>
          <w:p w14:paraId="6A0CA667" w14:textId="11A909CE" w:rsidR="00F1185A" w:rsidRPr="00E76E93" w:rsidRDefault="00F1185A" w:rsidP="00955A13">
            <w:pPr>
              <w:spacing w:after="0"/>
              <w:jc w:val="left"/>
              <w:rPr>
                <w:sz w:val="20"/>
              </w:rPr>
            </w:pPr>
            <w:r w:rsidRPr="00E76E93">
              <w:rPr>
                <w:sz w:val="20"/>
              </w:rPr>
              <w:sym w:font="Wingdings" w:char="F09F"/>
            </w:r>
            <w:r w:rsidRPr="00E76E93">
              <w:rPr>
                <w:sz w:val="20"/>
              </w:rPr>
              <w:t xml:space="preserve"> Jauna muzeja ēka  1620m2 platībā. </w:t>
            </w:r>
          </w:p>
        </w:tc>
        <w:tc>
          <w:tcPr>
            <w:tcW w:w="0" w:type="auto"/>
          </w:tcPr>
          <w:p w14:paraId="0069EB08" w14:textId="6B6C2A6A" w:rsidR="00F1185A" w:rsidRPr="00E76E93" w:rsidRDefault="00F1185A" w:rsidP="00955A13">
            <w:pPr>
              <w:spacing w:after="0"/>
              <w:jc w:val="left"/>
              <w:rPr>
                <w:sz w:val="20"/>
              </w:rPr>
            </w:pPr>
            <w:r w:rsidRPr="00E76E93">
              <w:rPr>
                <w:sz w:val="20"/>
              </w:rPr>
              <w:t>2020.gads</w:t>
            </w:r>
          </w:p>
        </w:tc>
        <w:tc>
          <w:tcPr>
            <w:tcW w:w="0" w:type="auto"/>
          </w:tcPr>
          <w:p w14:paraId="59CF33F4" w14:textId="2FA6B2F1" w:rsidR="00F1185A" w:rsidRPr="00E76E93" w:rsidRDefault="00F1185A" w:rsidP="00955A13">
            <w:pPr>
              <w:spacing w:after="0"/>
              <w:jc w:val="left"/>
              <w:rPr>
                <w:sz w:val="20"/>
              </w:rPr>
            </w:pPr>
            <w:r w:rsidRPr="00E76E93">
              <w:rPr>
                <w:sz w:val="20"/>
              </w:rPr>
              <w:t>1) Jaunas, daudzfunkcionālas administratīvās ēkas izbūve, nodrošinot kvalitatīvu un modernu arhitektonisko risinājumu.</w:t>
            </w:r>
          </w:p>
        </w:tc>
        <w:tc>
          <w:tcPr>
            <w:tcW w:w="0" w:type="auto"/>
          </w:tcPr>
          <w:p w14:paraId="2D2C46CF" w14:textId="2EDC3170" w:rsidR="00F1185A" w:rsidRPr="00E76E93" w:rsidRDefault="00314BFD" w:rsidP="00955A13">
            <w:pPr>
              <w:spacing w:after="0"/>
              <w:jc w:val="left"/>
              <w:rPr>
                <w:sz w:val="20"/>
              </w:rPr>
            </w:pPr>
            <w:r>
              <w:rPr>
                <w:sz w:val="20"/>
              </w:rPr>
              <w:t>ERAF (</w:t>
            </w:r>
            <w:r w:rsidR="00F1185A" w:rsidRPr="00E76E93">
              <w:rPr>
                <w:sz w:val="20"/>
              </w:rPr>
              <w:t>5.5.1.</w:t>
            </w:r>
            <w:r>
              <w:rPr>
                <w:sz w:val="20"/>
              </w:rPr>
              <w:t xml:space="preserve"> SAM</w:t>
            </w:r>
            <w:r w:rsidR="00F1185A" w:rsidRPr="00E76E93">
              <w:rPr>
                <w:sz w:val="20"/>
              </w:rPr>
              <w:t>), pašvaldības budžets.</w:t>
            </w:r>
          </w:p>
        </w:tc>
      </w:tr>
      <w:tr w:rsidR="00F1185A" w:rsidRPr="00E76E93" w14:paraId="5AD26BDD" w14:textId="77777777" w:rsidTr="00F1185A">
        <w:tc>
          <w:tcPr>
            <w:tcW w:w="421" w:type="dxa"/>
            <w:vAlign w:val="center"/>
          </w:tcPr>
          <w:p w14:paraId="433991E2" w14:textId="39EFCAF0" w:rsidR="00F1185A" w:rsidRPr="00E76E93" w:rsidRDefault="00F1185A" w:rsidP="00F1185A">
            <w:pPr>
              <w:spacing w:after="0"/>
              <w:jc w:val="center"/>
              <w:rPr>
                <w:i/>
                <w:sz w:val="18"/>
                <w:szCs w:val="18"/>
              </w:rPr>
            </w:pPr>
            <w:r w:rsidRPr="00E76E93">
              <w:rPr>
                <w:i/>
                <w:sz w:val="18"/>
                <w:szCs w:val="18"/>
              </w:rPr>
              <w:t>2</w:t>
            </w:r>
          </w:p>
        </w:tc>
        <w:tc>
          <w:tcPr>
            <w:tcW w:w="2060" w:type="dxa"/>
          </w:tcPr>
          <w:p w14:paraId="22B285CE" w14:textId="00868218" w:rsidR="00F1185A" w:rsidRPr="00E76E93" w:rsidRDefault="00F1185A" w:rsidP="00955A13">
            <w:pPr>
              <w:spacing w:after="0"/>
              <w:jc w:val="left"/>
              <w:rPr>
                <w:sz w:val="20"/>
              </w:rPr>
            </w:pPr>
            <w:r w:rsidRPr="00E76E93">
              <w:rPr>
                <w:sz w:val="20"/>
              </w:rPr>
              <w:t>3.2. Nodrošināt muzeja pieejamību plašākam apmeklētāju lokam.</w:t>
            </w:r>
          </w:p>
        </w:tc>
        <w:tc>
          <w:tcPr>
            <w:tcW w:w="0" w:type="auto"/>
          </w:tcPr>
          <w:p w14:paraId="765C00F8" w14:textId="24871C72" w:rsidR="00F1185A" w:rsidRPr="00E76E93" w:rsidRDefault="00F1185A" w:rsidP="00955A13">
            <w:pPr>
              <w:spacing w:after="0"/>
              <w:jc w:val="left"/>
              <w:rPr>
                <w:sz w:val="20"/>
              </w:rPr>
            </w:pPr>
            <w:r w:rsidRPr="00E76E93">
              <w:rPr>
                <w:sz w:val="20"/>
              </w:rPr>
              <w:sym w:font="Wingdings" w:char="F09F"/>
            </w:r>
            <w:r w:rsidRPr="00E76E93">
              <w:rPr>
                <w:sz w:val="20"/>
              </w:rPr>
              <w:t xml:space="preserve"> Muzeja telpas ir ērti pieejamas ikvienam apmeklētājam, t.sk. personām ar funkcionāliem traucējumiem.</w:t>
            </w:r>
          </w:p>
          <w:p w14:paraId="35C3FAFD" w14:textId="429E2700" w:rsidR="00F1185A" w:rsidRPr="00E76E93" w:rsidRDefault="00F1185A" w:rsidP="00955A13">
            <w:pPr>
              <w:spacing w:after="0"/>
              <w:jc w:val="left"/>
              <w:rPr>
                <w:sz w:val="20"/>
              </w:rPr>
            </w:pPr>
            <w:r w:rsidRPr="00E76E93">
              <w:rPr>
                <w:sz w:val="20"/>
              </w:rPr>
              <w:sym w:font="Wingdings" w:char="F09F"/>
            </w:r>
            <w:r w:rsidRPr="00E76E93">
              <w:rPr>
                <w:sz w:val="20"/>
              </w:rPr>
              <w:t xml:space="preserve"> Muzeja krājums ir pieejams visu gadu, neatkarīgi no tūrisma sezonas.</w:t>
            </w:r>
          </w:p>
        </w:tc>
        <w:tc>
          <w:tcPr>
            <w:tcW w:w="0" w:type="auto"/>
          </w:tcPr>
          <w:p w14:paraId="0F12593A" w14:textId="1C462F1A" w:rsidR="00F1185A" w:rsidRPr="00E76E93" w:rsidRDefault="00F1185A" w:rsidP="00955A13">
            <w:pPr>
              <w:spacing w:after="0"/>
              <w:jc w:val="left"/>
              <w:rPr>
                <w:sz w:val="20"/>
              </w:rPr>
            </w:pPr>
            <w:r w:rsidRPr="00E76E93">
              <w:rPr>
                <w:sz w:val="20"/>
              </w:rPr>
              <w:sym w:font="Wingdings" w:char="F09F"/>
            </w:r>
            <w:r w:rsidRPr="00E76E93">
              <w:rPr>
                <w:sz w:val="20"/>
              </w:rPr>
              <w:t xml:space="preserve"> Uzlabota muzeja pieejamību personām ar funkcionāliem traucējumiem.</w:t>
            </w:r>
          </w:p>
          <w:p w14:paraId="3A809CDE" w14:textId="114BD0EF" w:rsidR="00F1185A" w:rsidRPr="00E76E93" w:rsidRDefault="00F1185A" w:rsidP="00955A13">
            <w:pPr>
              <w:spacing w:after="0"/>
              <w:jc w:val="left"/>
              <w:rPr>
                <w:sz w:val="20"/>
              </w:rPr>
            </w:pPr>
            <w:r w:rsidRPr="00E76E93">
              <w:rPr>
                <w:sz w:val="20"/>
              </w:rPr>
              <w:sym w:font="Wingdings" w:char="F09F"/>
            </w:r>
            <w:r w:rsidRPr="00E76E93">
              <w:rPr>
                <w:sz w:val="20"/>
              </w:rPr>
              <w:t xml:space="preserve"> Nodrošināta iespēja iepazīties ar muzeja saglabāto un uzkrāto kultūras mantojumu un piedāvājumu visu gadu.  </w:t>
            </w:r>
          </w:p>
        </w:tc>
        <w:tc>
          <w:tcPr>
            <w:tcW w:w="0" w:type="auto"/>
          </w:tcPr>
          <w:p w14:paraId="730ECC22" w14:textId="5CA8D97C" w:rsidR="00F1185A" w:rsidRPr="00E76E93" w:rsidRDefault="00F1185A" w:rsidP="00955A13">
            <w:pPr>
              <w:spacing w:after="0"/>
              <w:jc w:val="left"/>
              <w:rPr>
                <w:sz w:val="20"/>
              </w:rPr>
            </w:pPr>
            <w:r w:rsidRPr="00E76E93">
              <w:rPr>
                <w:sz w:val="20"/>
              </w:rPr>
              <w:sym w:font="Wingdings" w:char="F09F"/>
            </w:r>
            <w:r w:rsidRPr="00E76E93">
              <w:rPr>
                <w:sz w:val="20"/>
              </w:rPr>
              <w:t xml:space="preserve"> Muzeja pieejamība ne mazāk kā </w:t>
            </w:r>
            <w:r w:rsidR="008B1027">
              <w:rPr>
                <w:sz w:val="20"/>
              </w:rPr>
              <w:t>200</w:t>
            </w:r>
            <w:r w:rsidR="008B1027" w:rsidRPr="00E76E93">
              <w:rPr>
                <w:sz w:val="20"/>
              </w:rPr>
              <w:t xml:space="preserve"> </w:t>
            </w:r>
            <w:r w:rsidRPr="00E76E93">
              <w:rPr>
                <w:sz w:val="20"/>
              </w:rPr>
              <w:t>kalendārās dienas gadā.</w:t>
            </w:r>
          </w:p>
        </w:tc>
        <w:tc>
          <w:tcPr>
            <w:tcW w:w="0" w:type="auto"/>
          </w:tcPr>
          <w:p w14:paraId="19BA2C3D" w14:textId="15A0B6CA" w:rsidR="00F1185A" w:rsidRPr="00E76E93" w:rsidRDefault="00F1185A" w:rsidP="00955A13">
            <w:pPr>
              <w:spacing w:after="0"/>
              <w:jc w:val="left"/>
              <w:rPr>
                <w:sz w:val="20"/>
              </w:rPr>
            </w:pPr>
            <w:r w:rsidRPr="00E76E93">
              <w:rPr>
                <w:sz w:val="20"/>
              </w:rPr>
              <w:t>2020.gads</w:t>
            </w:r>
          </w:p>
        </w:tc>
        <w:tc>
          <w:tcPr>
            <w:tcW w:w="0" w:type="auto"/>
          </w:tcPr>
          <w:p w14:paraId="336F166E" w14:textId="5466289E" w:rsidR="00F1185A" w:rsidRPr="00E76E93" w:rsidRDefault="00F1185A" w:rsidP="001679EA">
            <w:pPr>
              <w:spacing w:after="0"/>
              <w:jc w:val="left"/>
              <w:rPr>
                <w:rFonts w:eastAsia="Times New Roman"/>
                <w:sz w:val="20"/>
              </w:rPr>
            </w:pPr>
            <w:r w:rsidRPr="00E76E93">
              <w:rPr>
                <w:sz w:val="20"/>
              </w:rPr>
              <w:t xml:space="preserve">1) Muzeja ēkas pieejamības nodrošināšana ikvienam apmeklētajam, t.sk. </w:t>
            </w:r>
            <w:r w:rsidRPr="00E76E93">
              <w:rPr>
                <w:rFonts w:eastAsia="Times New Roman"/>
                <w:sz w:val="20"/>
              </w:rPr>
              <w:t>personām ar funkcionāliem traucējumiem: lieveņa un ieejas vējtvera, ekspozīciju un pasākumu telpu, tualešu izbūve atbilstoši personu ar funkcionāliem traucējumiem vajadzībām.</w:t>
            </w:r>
          </w:p>
          <w:p w14:paraId="163FEB9E" w14:textId="1520D664" w:rsidR="00F1185A" w:rsidRPr="00E76E93" w:rsidRDefault="00F1185A" w:rsidP="00955A13">
            <w:pPr>
              <w:spacing w:after="0"/>
              <w:jc w:val="left"/>
              <w:rPr>
                <w:sz w:val="20"/>
              </w:rPr>
            </w:pPr>
            <w:r w:rsidRPr="00E76E93">
              <w:rPr>
                <w:sz w:val="20"/>
              </w:rPr>
              <w:t>2) Muzeja krājuma pieejamības nodrošināšana visu gadu, t.sk. ārpus aktīvās tūrisma sezonas.</w:t>
            </w:r>
          </w:p>
        </w:tc>
        <w:tc>
          <w:tcPr>
            <w:tcW w:w="0" w:type="auto"/>
          </w:tcPr>
          <w:p w14:paraId="2D3EBC81" w14:textId="6D318A8B" w:rsidR="00F1185A" w:rsidRPr="00E76E93" w:rsidRDefault="00314BFD" w:rsidP="00955A13">
            <w:pPr>
              <w:spacing w:after="0"/>
              <w:jc w:val="left"/>
              <w:rPr>
                <w:sz w:val="20"/>
              </w:rPr>
            </w:pPr>
            <w:r>
              <w:rPr>
                <w:sz w:val="20"/>
              </w:rPr>
              <w:t>ERAF (</w:t>
            </w:r>
            <w:r w:rsidR="00F1185A" w:rsidRPr="00E76E93">
              <w:rPr>
                <w:sz w:val="20"/>
              </w:rPr>
              <w:t>5.5.1.</w:t>
            </w:r>
            <w:r>
              <w:rPr>
                <w:sz w:val="20"/>
              </w:rPr>
              <w:t xml:space="preserve"> SAM</w:t>
            </w:r>
            <w:r w:rsidR="00F1185A" w:rsidRPr="00E76E93">
              <w:rPr>
                <w:sz w:val="20"/>
              </w:rPr>
              <w:t>), pašvaldības budžets.</w:t>
            </w:r>
          </w:p>
        </w:tc>
      </w:tr>
      <w:tr w:rsidR="00F1185A" w:rsidRPr="00E76E93" w14:paraId="5661FC46" w14:textId="77777777" w:rsidTr="00F1185A">
        <w:tc>
          <w:tcPr>
            <w:tcW w:w="421" w:type="dxa"/>
            <w:vAlign w:val="center"/>
          </w:tcPr>
          <w:p w14:paraId="6248668A" w14:textId="2952384C" w:rsidR="00F1185A" w:rsidRPr="00E76E93" w:rsidRDefault="00F1185A" w:rsidP="00F1185A">
            <w:pPr>
              <w:spacing w:after="0"/>
              <w:jc w:val="center"/>
              <w:rPr>
                <w:i/>
                <w:sz w:val="18"/>
                <w:szCs w:val="18"/>
              </w:rPr>
            </w:pPr>
            <w:r w:rsidRPr="00E76E93">
              <w:rPr>
                <w:i/>
                <w:sz w:val="18"/>
                <w:szCs w:val="18"/>
              </w:rPr>
              <w:t>3</w:t>
            </w:r>
          </w:p>
        </w:tc>
        <w:tc>
          <w:tcPr>
            <w:tcW w:w="2060" w:type="dxa"/>
          </w:tcPr>
          <w:p w14:paraId="67D10C06" w14:textId="129E69AA" w:rsidR="00F1185A" w:rsidRPr="00E76E93" w:rsidRDefault="00F1185A" w:rsidP="0047240B">
            <w:pPr>
              <w:spacing w:after="0"/>
              <w:jc w:val="left"/>
              <w:rPr>
                <w:sz w:val="20"/>
              </w:rPr>
            </w:pPr>
            <w:r w:rsidRPr="00E76E93">
              <w:rPr>
                <w:sz w:val="20"/>
              </w:rPr>
              <w:t>3.3. Uzlabot pakalpojumu sniegšanas kvalitāti un muzeja apmeklētāju drošību.</w:t>
            </w:r>
          </w:p>
        </w:tc>
        <w:tc>
          <w:tcPr>
            <w:tcW w:w="0" w:type="auto"/>
          </w:tcPr>
          <w:p w14:paraId="4E007575" w14:textId="48F7DB84" w:rsidR="00F1185A" w:rsidRPr="00E76E93" w:rsidRDefault="00F1185A" w:rsidP="00955A13">
            <w:pPr>
              <w:spacing w:after="0"/>
              <w:jc w:val="left"/>
              <w:rPr>
                <w:sz w:val="20"/>
              </w:rPr>
            </w:pPr>
            <w:r w:rsidRPr="00E76E93">
              <w:rPr>
                <w:sz w:val="20"/>
              </w:rPr>
              <w:sym w:font="Wingdings" w:char="F09F"/>
            </w:r>
            <w:r w:rsidRPr="00E76E93">
              <w:rPr>
                <w:sz w:val="20"/>
              </w:rPr>
              <w:t xml:space="preserve"> Izveidota mūsdienīga, ērta un labiekārtota vide apmeklētāju uzņemšanai. </w:t>
            </w:r>
          </w:p>
          <w:p w14:paraId="59C72F33" w14:textId="781EBB32" w:rsidR="00F1185A" w:rsidRPr="00E76E93" w:rsidRDefault="00F1185A" w:rsidP="00955A13">
            <w:pPr>
              <w:spacing w:after="0"/>
              <w:jc w:val="left"/>
              <w:rPr>
                <w:sz w:val="20"/>
              </w:rPr>
            </w:pPr>
            <w:r w:rsidRPr="00E76E93">
              <w:rPr>
                <w:sz w:val="20"/>
              </w:rPr>
              <w:sym w:font="Wingdings" w:char="F09F"/>
            </w:r>
            <w:r w:rsidRPr="00E76E93">
              <w:rPr>
                <w:sz w:val="20"/>
              </w:rPr>
              <w:t xml:space="preserve"> Nodrošināta lielāka apmeklētāju plūsmas caurlaidība.</w:t>
            </w:r>
          </w:p>
        </w:tc>
        <w:tc>
          <w:tcPr>
            <w:tcW w:w="0" w:type="auto"/>
          </w:tcPr>
          <w:p w14:paraId="27AAD3E5" w14:textId="77777777" w:rsidR="00F1185A" w:rsidRPr="00E76E93" w:rsidRDefault="00F1185A" w:rsidP="00955A13">
            <w:pPr>
              <w:spacing w:after="0"/>
              <w:jc w:val="left"/>
              <w:rPr>
                <w:sz w:val="20"/>
              </w:rPr>
            </w:pPr>
            <w:r w:rsidRPr="00E76E93">
              <w:rPr>
                <w:sz w:val="20"/>
              </w:rPr>
              <w:sym w:font="Wingdings" w:char="F09F"/>
            </w:r>
            <w:r w:rsidRPr="00E76E93">
              <w:rPr>
                <w:sz w:val="20"/>
              </w:rPr>
              <w:t xml:space="preserve"> Uzlabojušies apmeklētāju uzņemšanas apstākļi un pakalpojumu nodrošinājums.</w:t>
            </w:r>
          </w:p>
          <w:p w14:paraId="2A3BBD0B" w14:textId="77777777" w:rsidR="00F1185A" w:rsidRPr="00E76E93" w:rsidRDefault="00F1185A" w:rsidP="007C5517">
            <w:pPr>
              <w:spacing w:after="0"/>
              <w:jc w:val="left"/>
              <w:rPr>
                <w:sz w:val="20"/>
              </w:rPr>
            </w:pPr>
            <w:r w:rsidRPr="00E76E93">
              <w:rPr>
                <w:sz w:val="20"/>
              </w:rPr>
              <w:sym w:font="Wingdings" w:char="F09F"/>
            </w:r>
            <w:r w:rsidRPr="00E76E93">
              <w:rPr>
                <w:sz w:val="20"/>
              </w:rPr>
              <w:t xml:space="preserve"> Uzlabota apmeklētāju un muzeja eksponātu drošība. </w:t>
            </w:r>
          </w:p>
          <w:p w14:paraId="496A9C61" w14:textId="2AF8E2DC" w:rsidR="00F1185A" w:rsidRPr="00E76E93" w:rsidRDefault="00F1185A" w:rsidP="007C5517">
            <w:pPr>
              <w:spacing w:after="0"/>
              <w:jc w:val="left"/>
              <w:rPr>
                <w:sz w:val="20"/>
              </w:rPr>
            </w:pPr>
          </w:p>
        </w:tc>
        <w:tc>
          <w:tcPr>
            <w:tcW w:w="0" w:type="auto"/>
          </w:tcPr>
          <w:p w14:paraId="19FE21D0" w14:textId="18F2C6CC" w:rsidR="00F1185A" w:rsidRPr="00E76E93" w:rsidRDefault="00F1185A" w:rsidP="00955A13">
            <w:pPr>
              <w:spacing w:after="0"/>
              <w:jc w:val="left"/>
              <w:rPr>
                <w:sz w:val="20"/>
              </w:rPr>
            </w:pPr>
            <w:r w:rsidRPr="00E76E93">
              <w:rPr>
                <w:sz w:val="20"/>
              </w:rPr>
              <w:sym w:font="Wingdings" w:char="F09F"/>
            </w:r>
            <w:r w:rsidRPr="00E76E93">
              <w:rPr>
                <w:sz w:val="20"/>
              </w:rPr>
              <w:t xml:space="preserve"> Ieejas mezgls 80m2 platībā un apmeklētāju tualešu un bērnu pārtīšanas telpas 40m2 platībā. </w:t>
            </w:r>
          </w:p>
        </w:tc>
        <w:tc>
          <w:tcPr>
            <w:tcW w:w="0" w:type="auto"/>
          </w:tcPr>
          <w:p w14:paraId="4563E39B" w14:textId="6BAF73BA" w:rsidR="00F1185A" w:rsidRPr="00E76E93" w:rsidRDefault="00F1185A" w:rsidP="00955A13">
            <w:pPr>
              <w:spacing w:after="0"/>
              <w:jc w:val="left"/>
              <w:rPr>
                <w:sz w:val="20"/>
              </w:rPr>
            </w:pPr>
            <w:r w:rsidRPr="00E76E93">
              <w:rPr>
                <w:sz w:val="20"/>
              </w:rPr>
              <w:t>2020.gads</w:t>
            </w:r>
          </w:p>
        </w:tc>
        <w:tc>
          <w:tcPr>
            <w:tcW w:w="0" w:type="auto"/>
          </w:tcPr>
          <w:p w14:paraId="44F7958A" w14:textId="77777777" w:rsidR="00F1185A" w:rsidRPr="00E76E93" w:rsidRDefault="00F1185A" w:rsidP="00955A13">
            <w:pPr>
              <w:spacing w:after="0"/>
              <w:jc w:val="left"/>
              <w:rPr>
                <w:sz w:val="20"/>
              </w:rPr>
            </w:pPr>
            <w:r w:rsidRPr="00E76E93">
              <w:rPr>
                <w:sz w:val="20"/>
              </w:rPr>
              <w:t>1) Mūsdienīga muzeju apmeklētāju ieejas mezgla izbūve vismaz 2 apmeklētāju plūsmu (ieejas - izejas uz brīvdabas ekspozīciju) virzīšanai;</w:t>
            </w:r>
          </w:p>
          <w:p w14:paraId="6930A96B" w14:textId="77777777" w:rsidR="00F1185A" w:rsidRPr="00E76E93" w:rsidRDefault="00F1185A" w:rsidP="00955A13">
            <w:pPr>
              <w:spacing w:after="0"/>
              <w:jc w:val="left"/>
              <w:rPr>
                <w:sz w:val="20"/>
              </w:rPr>
            </w:pPr>
            <w:r w:rsidRPr="00E76E93">
              <w:rPr>
                <w:sz w:val="20"/>
              </w:rPr>
              <w:t>2) Sākuminformācijas izvietošana un kases, garderobes un suvenīru salona ierīkošana un, t.sk. paredzot izvietot informācijas displejus un nelielu skaitu atraktīvu muzeja eksponātu;</w:t>
            </w:r>
          </w:p>
          <w:p w14:paraId="0AE0695B" w14:textId="77777777" w:rsidR="00F1185A" w:rsidRPr="00E76E93" w:rsidRDefault="00F1185A" w:rsidP="00955A13">
            <w:pPr>
              <w:spacing w:after="0"/>
              <w:jc w:val="left"/>
              <w:rPr>
                <w:sz w:val="20"/>
              </w:rPr>
            </w:pPr>
            <w:r w:rsidRPr="00E76E93">
              <w:rPr>
                <w:sz w:val="20"/>
              </w:rPr>
              <w:t>3) Sarga zonas izveide, kurā tiks veikta arī muzeja videonovērošana;</w:t>
            </w:r>
          </w:p>
          <w:p w14:paraId="241F903F" w14:textId="5E3688B8" w:rsidR="00F1185A" w:rsidRPr="00E76E93" w:rsidRDefault="00F1185A" w:rsidP="00955A13">
            <w:pPr>
              <w:spacing w:after="0"/>
              <w:jc w:val="left"/>
              <w:rPr>
                <w:sz w:val="20"/>
              </w:rPr>
            </w:pPr>
            <w:r w:rsidRPr="00E76E93">
              <w:rPr>
                <w:sz w:val="20"/>
              </w:rPr>
              <w:t>4) Muzeja apmeklētāju tualešu un bērnu pārtīšanas telpas ierīkošana.</w:t>
            </w:r>
          </w:p>
        </w:tc>
        <w:tc>
          <w:tcPr>
            <w:tcW w:w="0" w:type="auto"/>
          </w:tcPr>
          <w:p w14:paraId="69ED79AE" w14:textId="06E5F460" w:rsidR="00F1185A" w:rsidRPr="00E76E93" w:rsidRDefault="00314BFD" w:rsidP="00955A13">
            <w:pPr>
              <w:spacing w:after="0"/>
              <w:jc w:val="left"/>
              <w:rPr>
                <w:sz w:val="20"/>
              </w:rPr>
            </w:pPr>
            <w:r>
              <w:rPr>
                <w:sz w:val="20"/>
              </w:rPr>
              <w:t>ERAF (</w:t>
            </w:r>
            <w:r w:rsidR="00F1185A" w:rsidRPr="00E76E93">
              <w:rPr>
                <w:sz w:val="20"/>
              </w:rPr>
              <w:t>5.5.1.</w:t>
            </w:r>
            <w:r>
              <w:rPr>
                <w:sz w:val="20"/>
              </w:rPr>
              <w:t xml:space="preserve"> SAM</w:t>
            </w:r>
            <w:r w:rsidR="00F1185A" w:rsidRPr="00E76E93">
              <w:rPr>
                <w:sz w:val="20"/>
              </w:rPr>
              <w:t>), pašvaldības budžets.</w:t>
            </w:r>
          </w:p>
        </w:tc>
      </w:tr>
      <w:tr w:rsidR="00F1185A" w:rsidRPr="00E76E93" w14:paraId="247C219B" w14:textId="77777777" w:rsidTr="00F1185A">
        <w:trPr>
          <w:trHeight w:val="1618"/>
        </w:trPr>
        <w:tc>
          <w:tcPr>
            <w:tcW w:w="421" w:type="dxa"/>
            <w:vAlign w:val="center"/>
          </w:tcPr>
          <w:p w14:paraId="28A1825B" w14:textId="0EE6275C" w:rsidR="00F1185A" w:rsidRPr="00E76E93" w:rsidRDefault="00F1185A" w:rsidP="00F1185A">
            <w:pPr>
              <w:spacing w:after="0"/>
              <w:jc w:val="center"/>
              <w:rPr>
                <w:i/>
                <w:sz w:val="18"/>
                <w:szCs w:val="18"/>
              </w:rPr>
            </w:pPr>
            <w:r w:rsidRPr="00E76E93">
              <w:rPr>
                <w:i/>
                <w:sz w:val="18"/>
                <w:szCs w:val="18"/>
              </w:rPr>
              <w:t>4</w:t>
            </w:r>
          </w:p>
        </w:tc>
        <w:tc>
          <w:tcPr>
            <w:tcW w:w="2060" w:type="dxa"/>
          </w:tcPr>
          <w:p w14:paraId="50BD512C" w14:textId="0E92966D" w:rsidR="00F1185A" w:rsidRPr="00E76E93" w:rsidRDefault="00F1185A" w:rsidP="00705AB1">
            <w:pPr>
              <w:spacing w:after="0"/>
              <w:jc w:val="left"/>
              <w:rPr>
                <w:sz w:val="20"/>
              </w:rPr>
            </w:pPr>
            <w:r w:rsidRPr="00E76E93">
              <w:rPr>
                <w:sz w:val="20"/>
              </w:rPr>
              <w:t>3.4. Attīstīt sadarbību ar vietējiem un ārvalstu muzejiem, kultūras, izglītības un pētniecības iestādēm, u.c. partneriem kultūras piedāvājuma daudzveidošanai.</w:t>
            </w:r>
          </w:p>
        </w:tc>
        <w:tc>
          <w:tcPr>
            <w:tcW w:w="0" w:type="auto"/>
          </w:tcPr>
          <w:p w14:paraId="675B1844" w14:textId="195A3736" w:rsidR="00F1185A" w:rsidRPr="00E76E93" w:rsidRDefault="00F1185A" w:rsidP="006F2E83">
            <w:pPr>
              <w:spacing w:after="0"/>
              <w:jc w:val="left"/>
              <w:rPr>
                <w:sz w:val="20"/>
              </w:rPr>
            </w:pPr>
            <w:r w:rsidRPr="00E76E93">
              <w:rPr>
                <w:sz w:val="20"/>
              </w:rPr>
              <w:sym w:font="Wingdings" w:char="F09F"/>
            </w:r>
            <w:r w:rsidRPr="00E76E93">
              <w:rPr>
                <w:sz w:val="20"/>
              </w:rPr>
              <w:t xml:space="preserve"> Augstvērtīgs un dažādots muzeja kultūras piedāvājums.</w:t>
            </w:r>
          </w:p>
          <w:p w14:paraId="09DFE9C4" w14:textId="463555ED" w:rsidR="00F1185A" w:rsidRPr="00E76E93" w:rsidRDefault="00F1185A" w:rsidP="00705AB1">
            <w:pPr>
              <w:spacing w:after="0"/>
              <w:jc w:val="left"/>
              <w:rPr>
                <w:sz w:val="20"/>
              </w:rPr>
            </w:pPr>
            <w:r w:rsidRPr="00E76E93">
              <w:rPr>
                <w:sz w:val="20"/>
              </w:rPr>
              <w:sym w:font="Wingdings" w:char="F09F"/>
            </w:r>
            <w:r w:rsidRPr="00E76E93">
              <w:rPr>
                <w:sz w:val="20"/>
              </w:rPr>
              <w:t xml:space="preserve"> Paplašinās sadarbība ar citiem muzejiem, kultūras izstādēm, kultūras un pētniecībās iestādēm, u.c. partneriem</w:t>
            </w:r>
            <w:r w:rsidR="006B1C54">
              <w:rPr>
                <w:sz w:val="20"/>
              </w:rPr>
              <w:t>.</w:t>
            </w:r>
          </w:p>
        </w:tc>
        <w:tc>
          <w:tcPr>
            <w:tcW w:w="0" w:type="auto"/>
          </w:tcPr>
          <w:p w14:paraId="3DC54610" w14:textId="4A4D82B7" w:rsidR="00F1185A" w:rsidRPr="00E76E93" w:rsidRDefault="00F1185A" w:rsidP="009F4EF3">
            <w:pPr>
              <w:spacing w:after="0"/>
              <w:jc w:val="left"/>
              <w:rPr>
                <w:sz w:val="20"/>
              </w:rPr>
            </w:pPr>
            <w:r w:rsidRPr="00E76E93">
              <w:rPr>
                <w:sz w:val="20"/>
              </w:rPr>
              <w:sym w:font="Wingdings" w:char="F09F"/>
            </w:r>
            <w:r w:rsidRPr="00E76E93">
              <w:rPr>
                <w:sz w:val="20"/>
              </w:rPr>
              <w:t xml:space="preserve"> Pieaugusi muzeja kapacitāte un resursi jaunu kultūras piedāvājumu veidošanai. </w:t>
            </w:r>
          </w:p>
          <w:p w14:paraId="2C99EC33" w14:textId="534866D6" w:rsidR="00F1185A" w:rsidRPr="00E76E93" w:rsidRDefault="00F1185A" w:rsidP="009F4EF3">
            <w:pPr>
              <w:spacing w:after="0"/>
              <w:jc w:val="left"/>
              <w:rPr>
                <w:sz w:val="20"/>
              </w:rPr>
            </w:pPr>
            <w:r w:rsidRPr="00E76E93">
              <w:rPr>
                <w:sz w:val="20"/>
              </w:rPr>
              <w:sym w:font="Wingdings" w:char="F09F"/>
            </w:r>
            <w:r w:rsidRPr="00E76E93">
              <w:rPr>
                <w:sz w:val="20"/>
              </w:rPr>
              <w:t xml:space="preserve"> Veicināta potenciālo vietējo un ārvalstu partneru interese par muzeju.</w:t>
            </w:r>
          </w:p>
          <w:p w14:paraId="45895ECB" w14:textId="3E576ED6" w:rsidR="00F1185A" w:rsidRPr="00E76E93" w:rsidRDefault="00F1185A" w:rsidP="00705AB1">
            <w:pPr>
              <w:spacing w:after="0"/>
              <w:jc w:val="left"/>
              <w:rPr>
                <w:sz w:val="20"/>
              </w:rPr>
            </w:pPr>
            <w:r w:rsidRPr="00E76E93">
              <w:rPr>
                <w:sz w:val="20"/>
              </w:rPr>
              <w:sym w:font="Wingdings" w:char="F09F"/>
            </w:r>
            <w:r w:rsidRPr="00E76E93">
              <w:rPr>
                <w:sz w:val="20"/>
              </w:rPr>
              <w:t xml:space="preserve"> Sekmēta muzeja atpazīstamība reģiona, Latvijas un Eiropas mērogā.</w:t>
            </w:r>
          </w:p>
          <w:p w14:paraId="6E17C371" w14:textId="1F479EF4" w:rsidR="00F1185A" w:rsidRPr="00E76E93" w:rsidRDefault="00F1185A" w:rsidP="00705AB1">
            <w:pPr>
              <w:spacing w:after="0"/>
              <w:jc w:val="left"/>
              <w:rPr>
                <w:sz w:val="20"/>
              </w:rPr>
            </w:pPr>
            <w:r w:rsidRPr="00E76E93">
              <w:rPr>
                <w:sz w:val="20"/>
              </w:rPr>
              <w:sym w:font="Wingdings" w:char="F09F"/>
            </w:r>
            <w:r w:rsidRPr="00E76E93">
              <w:rPr>
                <w:sz w:val="20"/>
              </w:rPr>
              <w:t xml:space="preserve"> Muzeja apmeklētājiem nodrošinātas iespējas iepazīties ar citu muzeju kolekcijām.</w:t>
            </w:r>
          </w:p>
        </w:tc>
        <w:tc>
          <w:tcPr>
            <w:tcW w:w="0" w:type="auto"/>
          </w:tcPr>
          <w:p w14:paraId="20B1AB95" w14:textId="797EB848" w:rsidR="00F1185A" w:rsidRPr="00E76E93" w:rsidRDefault="00F1185A" w:rsidP="006F2E83">
            <w:pPr>
              <w:spacing w:after="0"/>
              <w:jc w:val="left"/>
              <w:rPr>
                <w:sz w:val="20"/>
              </w:rPr>
            </w:pPr>
            <w:r w:rsidRPr="00E76E93">
              <w:rPr>
                <w:sz w:val="20"/>
              </w:rPr>
              <w:sym w:font="Wingdings" w:char="F09F"/>
            </w:r>
            <w:r w:rsidRPr="00E76E93">
              <w:rPr>
                <w:sz w:val="20"/>
              </w:rPr>
              <w:t xml:space="preserve"> Vismaz 2 kopīgi īstenoti projekti gadā. </w:t>
            </w:r>
          </w:p>
        </w:tc>
        <w:tc>
          <w:tcPr>
            <w:tcW w:w="0" w:type="auto"/>
          </w:tcPr>
          <w:p w14:paraId="5B102B66" w14:textId="0DB6B9F1" w:rsidR="00F1185A" w:rsidRPr="00E76E93" w:rsidRDefault="00F1185A" w:rsidP="00705AB1">
            <w:pPr>
              <w:spacing w:after="0"/>
              <w:jc w:val="left"/>
              <w:rPr>
                <w:sz w:val="20"/>
              </w:rPr>
            </w:pPr>
            <w:r w:rsidRPr="00E76E93">
              <w:rPr>
                <w:sz w:val="20"/>
              </w:rPr>
              <w:t>2020.-2025.gads</w:t>
            </w:r>
          </w:p>
        </w:tc>
        <w:tc>
          <w:tcPr>
            <w:tcW w:w="0" w:type="auto"/>
          </w:tcPr>
          <w:p w14:paraId="165DD1B5" w14:textId="6EA3CC46" w:rsidR="00F1185A" w:rsidRPr="00E76E93" w:rsidRDefault="00F1185A" w:rsidP="001D52E2">
            <w:pPr>
              <w:spacing w:after="0"/>
              <w:jc w:val="left"/>
              <w:rPr>
                <w:rFonts w:cs="Calibri"/>
                <w:sz w:val="20"/>
              </w:rPr>
            </w:pPr>
            <w:r w:rsidRPr="00E76E93">
              <w:rPr>
                <w:rFonts w:cs="Calibri"/>
                <w:sz w:val="20"/>
              </w:rPr>
              <w:t>1) Sadarbības tīklu un virtuālo klasteru veidošana virtuālo izstāžu, kopīgu pasākumu un citu aktivitāšu rīkošanai un muzeja ekspozīciju papildināšanai, izmantojot muzeju digitālo kolekciju koplietošanas iespējas.</w:t>
            </w:r>
          </w:p>
        </w:tc>
        <w:tc>
          <w:tcPr>
            <w:tcW w:w="0" w:type="auto"/>
          </w:tcPr>
          <w:p w14:paraId="2842C494" w14:textId="78DB319D" w:rsidR="00F1185A" w:rsidRPr="00E76E93" w:rsidRDefault="00F1185A" w:rsidP="00705AB1">
            <w:pPr>
              <w:spacing w:after="0"/>
              <w:jc w:val="left"/>
              <w:rPr>
                <w:sz w:val="20"/>
              </w:rPr>
            </w:pPr>
            <w:r w:rsidRPr="00E76E93">
              <w:rPr>
                <w:sz w:val="20"/>
              </w:rPr>
              <w:t xml:space="preserve">Ieņēmumi no pamatdarbības, pašvaldības budžets, ES fondi, kopīgi projekti ar citiem muzejiem, kultūras, izglītības un pētniecības iestādēm, u.c. partneriem. </w:t>
            </w:r>
          </w:p>
        </w:tc>
      </w:tr>
      <w:tr w:rsidR="00F1185A" w:rsidRPr="00E76E93" w14:paraId="119CA608" w14:textId="77777777" w:rsidTr="00F1185A">
        <w:tc>
          <w:tcPr>
            <w:tcW w:w="421" w:type="dxa"/>
            <w:vAlign w:val="center"/>
          </w:tcPr>
          <w:p w14:paraId="003992AF" w14:textId="6CD7BD29" w:rsidR="00F1185A" w:rsidRPr="00E76E93" w:rsidRDefault="00F1185A" w:rsidP="00F1185A">
            <w:pPr>
              <w:spacing w:after="0"/>
              <w:jc w:val="center"/>
              <w:rPr>
                <w:i/>
                <w:sz w:val="18"/>
                <w:szCs w:val="18"/>
              </w:rPr>
            </w:pPr>
            <w:r w:rsidRPr="00E76E93">
              <w:rPr>
                <w:i/>
                <w:sz w:val="18"/>
                <w:szCs w:val="18"/>
              </w:rPr>
              <w:t>5</w:t>
            </w:r>
          </w:p>
        </w:tc>
        <w:tc>
          <w:tcPr>
            <w:tcW w:w="2060" w:type="dxa"/>
          </w:tcPr>
          <w:p w14:paraId="68C8CEF3" w14:textId="57129DB8" w:rsidR="00F1185A" w:rsidRPr="00E76E93" w:rsidRDefault="00F1185A" w:rsidP="00EA6E59">
            <w:pPr>
              <w:spacing w:after="0"/>
              <w:jc w:val="left"/>
              <w:rPr>
                <w:sz w:val="20"/>
              </w:rPr>
            </w:pPr>
            <w:r w:rsidRPr="00E76E93">
              <w:rPr>
                <w:sz w:val="20"/>
              </w:rPr>
              <w:t>3.5. Izveidot muzejam pieguļošajā teritorijā – Dienvidrietumu rajonā, Ventspilī publisko infrastruktūru Pelēkās kāpas sasniedzamības, izziņas un funkcionalitātes nodrošināšanai, savstarpēji papildinoša tūrisma piedāvājuma veidošanai.</w:t>
            </w:r>
          </w:p>
        </w:tc>
        <w:tc>
          <w:tcPr>
            <w:tcW w:w="0" w:type="auto"/>
          </w:tcPr>
          <w:p w14:paraId="51DA4B4D" w14:textId="457B119C" w:rsidR="00F1185A" w:rsidRPr="00E76E93" w:rsidRDefault="00F1185A" w:rsidP="00705AB1">
            <w:pPr>
              <w:spacing w:after="0"/>
              <w:jc w:val="left"/>
              <w:rPr>
                <w:sz w:val="20"/>
              </w:rPr>
            </w:pPr>
            <w:r w:rsidRPr="00E76E93">
              <w:rPr>
                <w:sz w:val="20"/>
              </w:rPr>
              <w:sym w:font="Wingdings" w:char="F09F"/>
            </w:r>
            <w:r w:rsidRPr="00E76E93">
              <w:rPr>
                <w:sz w:val="20"/>
              </w:rPr>
              <w:t xml:space="preserve"> Izveidotā publiskā infrastruktūra nodrošina ērtu Pelēkās kāpas sasniedzamību. </w:t>
            </w:r>
          </w:p>
          <w:p w14:paraId="7AB8267A" w14:textId="2840480A" w:rsidR="00F1185A" w:rsidRPr="00E76E93" w:rsidRDefault="00F1185A" w:rsidP="00B213D0">
            <w:pPr>
              <w:spacing w:after="0"/>
              <w:jc w:val="left"/>
              <w:rPr>
                <w:sz w:val="20"/>
              </w:rPr>
            </w:pPr>
            <w:r w:rsidRPr="00E76E93">
              <w:rPr>
                <w:sz w:val="20"/>
              </w:rPr>
              <w:sym w:font="Wingdings" w:char="F09F"/>
            </w:r>
            <w:r w:rsidRPr="00E76E93">
              <w:rPr>
                <w:sz w:val="20"/>
              </w:rPr>
              <w:t xml:space="preserve"> Izvietoti informatīvie materiāli, kas piesaistītu uz dabas un kultūras mantojuma izzināšanu orientētus tūristus.</w:t>
            </w:r>
          </w:p>
        </w:tc>
        <w:tc>
          <w:tcPr>
            <w:tcW w:w="0" w:type="auto"/>
          </w:tcPr>
          <w:p w14:paraId="05C5B934" w14:textId="137B967F" w:rsidR="00F1185A" w:rsidRPr="00E76E93" w:rsidRDefault="00F1185A" w:rsidP="00705AB1">
            <w:pPr>
              <w:spacing w:after="0"/>
              <w:jc w:val="left"/>
              <w:rPr>
                <w:sz w:val="20"/>
              </w:rPr>
            </w:pPr>
            <w:r w:rsidRPr="00E76E93">
              <w:rPr>
                <w:sz w:val="20"/>
              </w:rPr>
              <w:sym w:font="Wingdings" w:char="F09F"/>
            </w:r>
            <w:r w:rsidRPr="00E76E93">
              <w:rPr>
                <w:sz w:val="20"/>
              </w:rPr>
              <w:t xml:space="preserve"> Nodrošināta Baltijas jūras piekrastes pieejamība pilsētas DR daļā.</w:t>
            </w:r>
          </w:p>
          <w:p w14:paraId="708807FE" w14:textId="008E0BB2" w:rsidR="00F1185A" w:rsidRPr="00E76E93" w:rsidRDefault="00F1185A" w:rsidP="00705AB1">
            <w:pPr>
              <w:spacing w:after="0"/>
              <w:jc w:val="left"/>
              <w:rPr>
                <w:sz w:val="20"/>
              </w:rPr>
            </w:pPr>
            <w:r w:rsidRPr="00E76E93">
              <w:rPr>
                <w:sz w:val="20"/>
              </w:rPr>
              <w:sym w:font="Wingdings" w:char="F09F"/>
            </w:r>
            <w:r w:rsidRPr="00E76E93">
              <w:rPr>
                <w:sz w:val="20"/>
              </w:rPr>
              <w:t xml:space="preserve"> Jaunais tūrisma objekts - Pelēkā kāpa un muzejs savstarpēji papildinoši, pievilcīgi tūrisma objekti.</w:t>
            </w:r>
          </w:p>
          <w:p w14:paraId="05A90D3C" w14:textId="0D270EFB" w:rsidR="00F1185A" w:rsidRPr="00E76E93" w:rsidRDefault="00F1185A" w:rsidP="00290079">
            <w:pPr>
              <w:spacing w:after="0"/>
              <w:jc w:val="left"/>
              <w:rPr>
                <w:sz w:val="20"/>
              </w:rPr>
            </w:pPr>
            <w:r w:rsidRPr="00E76E93">
              <w:rPr>
                <w:sz w:val="20"/>
              </w:rPr>
              <w:sym w:font="Wingdings" w:char="F09F"/>
            </w:r>
            <w:r w:rsidRPr="00E76E93">
              <w:rPr>
                <w:sz w:val="20"/>
              </w:rPr>
              <w:t xml:space="preserve"> Novirzīta pilsētas viesu plūsma uz Pelēkās kāpas pieguļošajām teritorijām, t.sk. muzeju.</w:t>
            </w:r>
          </w:p>
        </w:tc>
        <w:tc>
          <w:tcPr>
            <w:tcW w:w="0" w:type="auto"/>
          </w:tcPr>
          <w:p w14:paraId="1756EB30" w14:textId="1F903742" w:rsidR="00F1185A" w:rsidRPr="00E76E93" w:rsidRDefault="00F1185A" w:rsidP="00705AB1">
            <w:pPr>
              <w:spacing w:after="0"/>
              <w:jc w:val="left"/>
              <w:rPr>
                <w:sz w:val="20"/>
              </w:rPr>
            </w:pPr>
            <w:r w:rsidRPr="00E76E93">
              <w:rPr>
                <w:sz w:val="20"/>
              </w:rPr>
              <w:sym w:font="Wingdings" w:char="F09F"/>
            </w:r>
            <w:r w:rsidRPr="00E76E93">
              <w:rPr>
                <w:sz w:val="20"/>
              </w:rPr>
              <w:t xml:space="preserve"> Izbūvēti gājēju un veloceliņi 1 070m garumā, koka laipas un kāpnes 950m garumā, Saulrieta iela </w:t>
            </w:r>
            <w:r w:rsidRPr="00E76E93">
              <w:rPr>
                <w:sz w:val="20"/>
              </w:rPr>
              <w:sym w:font="Wingdings" w:char="F09F"/>
            </w:r>
            <w:r w:rsidRPr="00E76E93">
              <w:rPr>
                <w:sz w:val="20"/>
              </w:rPr>
              <w:t xml:space="preserve"> ~260m garumā un izbūvēts īslaicīgās automašīnu apstāšanās un apgriešanās laukums ~2000m2.</w:t>
            </w:r>
          </w:p>
          <w:p w14:paraId="1CA9C16E" w14:textId="77777777" w:rsidR="00F1185A" w:rsidRPr="00E76E93" w:rsidRDefault="00F1185A" w:rsidP="00705AB1">
            <w:pPr>
              <w:spacing w:after="0"/>
              <w:jc w:val="left"/>
              <w:rPr>
                <w:sz w:val="20"/>
              </w:rPr>
            </w:pPr>
            <w:r w:rsidRPr="00E76E93">
              <w:rPr>
                <w:sz w:val="20"/>
              </w:rPr>
              <w:sym w:font="Wingdings" w:char="F09F"/>
            </w:r>
            <w:r w:rsidRPr="00E76E93">
              <w:rPr>
                <w:sz w:val="20"/>
              </w:rPr>
              <w:t xml:space="preserve"> Uzstādīti 2 informatīvie stendi.</w:t>
            </w:r>
          </w:p>
          <w:p w14:paraId="416D7477" w14:textId="1B996239" w:rsidR="00F1185A" w:rsidRPr="00E76E93" w:rsidRDefault="00F1185A" w:rsidP="00705AB1">
            <w:pPr>
              <w:spacing w:after="0"/>
              <w:jc w:val="left"/>
              <w:rPr>
                <w:sz w:val="20"/>
              </w:rPr>
            </w:pPr>
            <w:r w:rsidRPr="00E76E93">
              <w:rPr>
                <w:sz w:val="20"/>
              </w:rPr>
              <w:sym w:font="Wingdings" w:char="F09F"/>
            </w:r>
            <w:r w:rsidRPr="00E76E93">
              <w:rPr>
                <w:sz w:val="20"/>
              </w:rPr>
              <w:t xml:space="preserve"> Uzstādītas 2 informatīvās virzienu norādes un 9 informatīvās norādes.</w:t>
            </w:r>
          </w:p>
        </w:tc>
        <w:tc>
          <w:tcPr>
            <w:tcW w:w="0" w:type="auto"/>
          </w:tcPr>
          <w:p w14:paraId="1F19BF84" w14:textId="6DD8FA06" w:rsidR="00F1185A" w:rsidRPr="00E76E93" w:rsidRDefault="00F1185A" w:rsidP="00705AB1">
            <w:pPr>
              <w:spacing w:after="0"/>
              <w:jc w:val="left"/>
              <w:rPr>
                <w:sz w:val="20"/>
              </w:rPr>
            </w:pPr>
            <w:r w:rsidRPr="00E76E93">
              <w:rPr>
                <w:sz w:val="20"/>
              </w:rPr>
              <w:t>2018.-2020.gads</w:t>
            </w:r>
          </w:p>
        </w:tc>
        <w:tc>
          <w:tcPr>
            <w:tcW w:w="0" w:type="auto"/>
          </w:tcPr>
          <w:p w14:paraId="1F447007" w14:textId="01117F7E" w:rsidR="00F1185A" w:rsidRPr="00E76E93" w:rsidRDefault="00F1185A" w:rsidP="00705AB1">
            <w:pPr>
              <w:spacing w:after="0"/>
              <w:jc w:val="left"/>
              <w:rPr>
                <w:sz w:val="20"/>
              </w:rPr>
            </w:pPr>
            <w:r w:rsidRPr="00E76E93">
              <w:rPr>
                <w:sz w:val="20"/>
              </w:rPr>
              <w:t>1) Publiskās infrastruktūras izveide Dienvidrietumu rajonā, Ventspilī: gājēju un veloceliņu, laipu un kāpņu izbūve, īslaicīgās automašīnu apstāšanās un apgriešanās laukuma izbūve.</w:t>
            </w:r>
          </w:p>
          <w:p w14:paraId="6918C00D" w14:textId="3D854FED" w:rsidR="00F1185A" w:rsidRPr="00E76E93" w:rsidRDefault="00F1185A" w:rsidP="00705AB1">
            <w:pPr>
              <w:spacing w:after="0"/>
              <w:jc w:val="left"/>
              <w:rPr>
                <w:sz w:val="20"/>
              </w:rPr>
            </w:pPr>
            <w:r w:rsidRPr="00E76E93">
              <w:rPr>
                <w:sz w:val="20"/>
              </w:rPr>
              <w:t xml:space="preserve">2) Sabiedrību informējošu stendu sagatavošana sadarbībā ar Dabas aizsardzības pārvaldi un Ventspils pilsētas domes Vides nodaļu par Pelēko kāpu floru un faunu, kā arī tuvumā esošo PBM – vienīgo zvejniecībai veltīto brīvdabas muzeju Latvijā. </w:t>
            </w:r>
          </w:p>
          <w:p w14:paraId="39D4ECF7" w14:textId="6E5DD6AC" w:rsidR="00F1185A" w:rsidRPr="00E76E93" w:rsidRDefault="00F1185A" w:rsidP="00193315">
            <w:pPr>
              <w:spacing w:after="0"/>
              <w:jc w:val="left"/>
              <w:rPr>
                <w:sz w:val="20"/>
              </w:rPr>
            </w:pPr>
            <w:r w:rsidRPr="00E76E93">
              <w:rPr>
                <w:sz w:val="20"/>
              </w:rPr>
              <w:t xml:space="preserve">3) Informatīvo virzienu norāžu un informatīvo norāžu uzstādīšana, t.sk. uz tuvumā esošajiem tūrisma objektiem un muzeju. </w:t>
            </w:r>
          </w:p>
        </w:tc>
        <w:tc>
          <w:tcPr>
            <w:tcW w:w="0" w:type="auto"/>
          </w:tcPr>
          <w:p w14:paraId="38939A8B" w14:textId="0D3DD6E6" w:rsidR="00F1185A" w:rsidRPr="00E76E93" w:rsidRDefault="00314BFD" w:rsidP="00705AB1">
            <w:pPr>
              <w:spacing w:after="0"/>
              <w:jc w:val="left"/>
              <w:rPr>
                <w:sz w:val="20"/>
              </w:rPr>
            </w:pPr>
            <w:r>
              <w:rPr>
                <w:sz w:val="20"/>
              </w:rPr>
              <w:t>ERAF (</w:t>
            </w:r>
            <w:r w:rsidR="00F1185A" w:rsidRPr="00E76E93">
              <w:rPr>
                <w:sz w:val="20"/>
              </w:rPr>
              <w:t>5.5.1.</w:t>
            </w:r>
            <w:r>
              <w:rPr>
                <w:sz w:val="20"/>
              </w:rPr>
              <w:t xml:space="preserve"> SAM</w:t>
            </w:r>
            <w:r w:rsidR="00F1185A" w:rsidRPr="00E76E93">
              <w:rPr>
                <w:sz w:val="20"/>
              </w:rPr>
              <w:t>), pašvaldības budžets.</w:t>
            </w:r>
          </w:p>
        </w:tc>
      </w:tr>
      <w:tr w:rsidR="00F1185A" w:rsidRPr="00E76E93" w14:paraId="4F61704C" w14:textId="77777777" w:rsidTr="00F1185A">
        <w:tc>
          <w:tcPr>
            <w:tcW w:w="421" w:type="dxa"/>
            <w:vAlign w:val="center"/>
          </w:tcPr>
          <w:p w14:paraId="5BD739F7" w14:textId="7C4E25D1" w:rsidR="00F1185A" w:rsidRPr="00E76E93" w:rsidRDefault="00F1185A" w:rsidP="00F1185A">
            <w:pPr>
              <w:spacing w:after="0"/>
              <w:jc w:val="center"/>
              <w:rPr>
                <w:i/>
                <w:sz w:val="18"/>
                <w:szCs w:val="18"/>
              </w:rPr>
            </w:pPr>
            <w:r w:rsidRPr="00E76E93">
              <w:rPr>
                <w:i/>
                <w:sz w:val="18"/>
                <w:szCs w:val="18"/>
              </w:rPr>
              <w:t>6</w:t>
            </w:r>
          </w:p>
        </w:tc>
        <w:tc>
          <w:tcPr>
            <w:tcW w:w="2060" w:type="dxa"/>
          </w:tcPr>
          <w:p w14:paraId="0E33BA24" w14:textId="3BBCFA33" w:rsidR="00F1185A" w:rsidRPr="00E76E93" w:rsidRDefault="00F1185A" w:rsidP="001E0BC0">
            <w:pPr>
              <w:spacing w:after="0"/>
              <w:jc w:val="left"/>
              <w:rPr>
                <w:sz w:val="20"/>
              </w:rPr>
            </w:pPr>
            <w:r w:rsidRPr="00E76E93">
              <w:rPr>
                <w:sz w:val="20"/>
              </w:rPr>
              <w:t>3.6. Panākt augstu muzeja atpazīstamību vietējā un pasaules mērogā, it īpaši Baltijas reģionā.</w:t>
            </w:r>
          </w:p>
        </w:tc>
        <w:tc>
          <w:tcPr>
            <w:tcW w:w="0" w:type="auto"/>
          </w:tcPr>
          <w:p w14:paraId="2F9B0CCA" w14:textId="3B62C8B3" w:rsidR="00F1185A" w:rsidRPr="00E76E93" w:rsidRDefault="00F1185A" w:rsidP="00705AB1">
            <w:pPr>
              <w:spacing w:after="0"/>
              <w:jc w:val="left"/>
              <w:rPr>
                <w:sz w:val="20"/>
              </w:rPr>
            </w:pPr>
            <w:r w:rsidRPr="00E76E93">
              <w:rPr>
                <w:sz w:val="20"/>
              </w:rPr>
              <w:sym w:font="Wingdings" w:char="F09F"/>
            </w:r>
            <w:r w:rsidRPr="00E76E93">
              <w:rPr>
                <w:sz w:val="20"/>
              </w:rPr>
              <w:t xml:space="preserve"> Dalība tūrisma izstādēs. </w:t>
            </w:r>
          </w:p>
          <w:p w14:paraId="047B7BA2" w14:textId="77777777" w:rsidR="00F1185A" w:rsidRPr="00E76E93" w:rsidRDefault="00F1185A" w:rsidP="00705AB1">
            <w:pPr>
              <w:spacing w:after="0"/>
              <w:jc w:val="left"/>
              <w:rPr>
                <w:sz w:val="20"/>
              </w:rPr>
            </w:pPr>
            <w:r w:rsidRPr="00E76E93">
              <w:rPr>
                <w:sz w:val="20"/>
              </w:rPr>
              <w:sym w:font="Wingdings" w:char="F09F"/>
            </w:r>
            <w:r w:rsidRPr="00E76E93">
              <w:rPr>
                <w:sz w:val="20"/>
              </w:rPr>
              <w:t xml:space="preserve"> Sagatavoti informatīvi bukleti par muzeja piedāvājumu. </w:t>
            </w:r>
          </w:p>
          <w:p w14:paraId="7178A53B" w14:textId="173E1821" w:rsidR="00F1185A" w:rsidRPr="00E76E93" w:rsidRDefault="00F1185A" w:rsidP="00705AB1">
            <w:pPr>
              <w:spacing w:after="0"/>
              <w:jc w:val="left"/>
              <w:rPr>
                <w:sz w:val="20"/>
              </w:rPr>
            </w:pPr>
            <w:r w:rsidRPr="00E76E93">
              <w:rPr>
                <w:sz w:val="20"/>
              </w:rPr>
              <w:sym w:font="Wingdings" w:char="F09F"/>
            </w:r>
            <w:r w:rsidRPr="00E76E93">
              <w:rPr>
                <w:sz w:val="20"/>
              </w:rPr>
              <w:t xml:space="preserve"> Muzeja piedāvājums iekļauts tūrisma maršrutos.</w:t>
            </w:r>
          </w:p>
        </w:tc>
        <w:tc>
          <w:tcPr>
            <w:tcW w:w="0" w:type="auto"/>
          </w:tcPr>
          <w:p w14:paraId="6FE12B23" w14:textId="62645AC0" w:rsidR="00F1185A" w:rsidRPr="00E76E93" w:rsidRDefault="00F1185A" w:rsidP="00705AB1">
            <w:pPr>
              <w:spacing w:after="0"/>
              <w:jc w:val="left"/>
              <w:rPr>
                <w:sz w:val="20"/>
              </w:rPr>
            </w:pPr>
            <w:r w:rsidRPr="00E76E93">
              <w:rPr>
                <w:sz w:val="20"/>
              </w:rPr>
              <w:sym w:font="Wingdings" w:char="F09F"/>
            </w:r>
            <w:r w:rsidRPr="00E76E93">
              <w:rPr>
                <w:sz w:val="20"/>
              </w:rPr>
              <w:t xml:space="preserve"> Muzejs kļuvis par atpazīstamu tūrisma galamērķi.</w:t>
            </w:r>
          </w:p>
          <w:p w14:paraId="5BEF7CB0" w14:textId="64A8F8C9" w:rsidR="00F1185A" w:rsidRPr="00E76E93" w:rsidRDefault="00F1185A" w:rsidP="00705AB1">
            <w:pPr>
              <w:spacing w:after="0"/>
              <w:jc w:val="left"/>
              <w:rPr>
                <w:sz w:val="20"/>
              </w:rPr>
            </w:pPr>
            <w:r w:rsidRPr="00E76E93">
              <w:rPr>
                <w:sz w:val="20"/>
              </w:rPr>
              <w:sym w:font="Wingdings" w:char="F09F"/>
            </w:r>
            <w:r w:rsidRPr="00E76E93">
              <w:rPr>
                <w:sz w:val="20"/>
              </w:rPr>
              <w:t xml:space="preserve"> Kvalitatīva un saistoša informācija par muzeju dažādos masu mēdijos, </w:t>
            </w:r>
            <w:r w:rsidR="006B1C54">
              <w:rPr>
                <w:sz w:val="20"/>
              </w:rPr>
              <w:t>kas</w:t>
            </w:r>
          </w:p>
          <w:p w14:paraId="2571BA30" w14:textId="4A4BE07A" w:rsidR="00F1185A" w:rsidRPr="00E76E93" w:rsidRDefault="00F1185A" w:rsidP="00705AB1">
            <w:pPr>
              <w:spacing w:after="0"/>
              <w:jc w:val="left"/>
              <w:rPr>
                <w:sz w:val="20"/>
              </w:rPr>
            </w:pPr>
            <w:r w:rsidRPr="00E76E93">
              <w:rPr>
                <w:sz w:val="20"/>
              </w:rPr>
              <w:t>pieejama vietējiem iedzīvotājiem visā Latvijā un ārvalstu tūristiem.</w:t>
            </w:r>
          </w:p>
          <w:p w14:paraId="3C67C471" w14:textId="414257CE" w:rsidR="00F1185A" w:rsidRPr="00E76E93" w:rsidRDefault="00F1185A" w:rsidP="00705AB1">
            <w:pPr>
              <w:spacing w:after="0"/>
              <w:jc w:val="left"/>
              <w:rPr>
                <w:sz w:val="20"/>
              </w:rPr>
            </w:pPr>
            <w:r w:rsidRPr="00E76E93">
              <w:rPr>
                <w:sz w:val="20"/>
              </w:rPr>
              <w:sym w:font="Wingdings" w:char="F09F"/>
            </w:r>
            <w:r w:rsidRPr="00E76E93">
              <w:rPr>
                <w:sz w:val="20"/>
              </w:rPr>
              <w:t xml:space="preserve"> Pieaug muzeja atpazīstamība reģiona, Latvijas un Eiropas mērogā.</w:t>
            </w:r>
          </w:p>
        </w:tc>
        <w:tc>
          <w:tcPr>
            <w:tcW w:w="0" w:type="auto"/>
          </w:tcPr>
          <w:p w14:paraId="07826C09" w14:textId="5EF6DCA3" w:rsidR="00F1185A" w:rsidRPr="00E76E93" w:rsidRDefault="00F1185A" w:rsidP="00705AB1">
            <w:pPr>
              <w:spacing w:after="0"/>
              <w:jc w:val="left"/>
              <w:rPr>
                <w:sz w:val="20"/>
              </w:rPr>
            </w:pPr>
            <w:r w:rsidRPr="00E76E93">
              <w:rPr>
                <w:sz w:val="20"/>
              </w:rPr>
              <w:sym w:font="Wingdings" w:char="F09F"/>
            </w:r>
            <w:r w:rsidR="006B1C54">
              <w:rPr>
                <w:sz w:val="20"/>
              </w:rPr>
              <w:t xml:space="preserve"> Dalība vismaz 1 ar tūrismu</w:t>
            </w:r>
            <w:r w:rsidRPr="00E76E93">
              <w:rPr>
                <w:sz w:val="20"/>
              </w:rPr>
              <w:t xml:space="preserve"> saistītā izstādē gadā.</w:t>
            </w:r>
          </w:p>
          <w:p w14:paraId="39EBFE29" w14:textId="558F8BB3" w:rsidR="00F1185A" w:rsidRPr="00E76E93" w:rsidRDefault="00F1185A" w:rsidP="00705AB1">
            <w:pPr>
              <w:spacing w:after="0"/>
              <w:jc w:val="left"/>
              <w:rPr>
                <w:sz w:val="20"/>
              </w:rPr>
            </w:pPr>
            <w:r w:rsidRPr="00E76E93">
              <w:rPr>
                <w:sz w:val="20"/>
              </w:rPr>
              <w:sym w:font="Wingdings" w:char="F09F"/>
            </w:r>
            <w:r w:rsidRPr="00E76E93">
              <w:rPr>
                <w:sz w:val="20"/>
              </w:rPr>
              <w:t xml:space="preserve"> Vismaz 36 publikācijas internetā un 32 raksti presē gadā. </w:t>
            </w:r>
          </w:p>
          <w:p w14:paraId="71D15218" w14:textId="76E98B98" w:rsidR="00F1185A" w:rsidRPr="00E76E93" w:rsidRDefault="00F1185A" w:rsidP="00705AB1">
            <w:pPr>
              <w:spacing w:after="0"/>
              <w:jc w:val="left"/>
              <w:rPr>
                <w:sz w:val="20"/>
              </w:rPr>
            </w:pPr>
            <w:r w:rsidRPr="00E76E93">
              <w:rPr>
                <w:sz w:val="20"/>
              </w:rPr>
              <w:sym w:font="Wingdings" w:char="F09F"/>
            </w:r>
            <w:r w:rsidRPr="00E76E93">
              <w:rPr>
                <w:sz w:val="20"/>
              </w:rPr>
              <w:t xml:space="preserve">  Vismaz 23 </w:t>
            </w:r>
            <w:r w:rsidR="00847E09">
              <w:rPr>
                <w:sz w:val="20"/>
              </w:rPr>
              <w:t>sižeti</w:t>
            </w:r>
            <w:r w:rsidRPr="00E76E93">
              <w:rPr>
                <w:sz w:val="20"/>
              </w:rPr>
              <w:t xml:space="preserve"> radio un TV gadā. </w:t>
            </w:r>
          </w:p>
          <w:p w14:paraId="4C8272D9" w14:textId="77777777" w:rsidR="00F1185A" w:rsidRPr="00E76E93" w:rsidRDefault="00F1185A" w:rsidP="00705AB1">
            <w:pPr>
              <w:spacing w:after="0"/>
              <w:jc w:val="left"/>
              <w:rPr>
                <w:sz w:val="20"/>
              </w:rPr>
            </w:pPr>
            <w:r w:rsidRPr="00E76E93">
              <w:rPr>
                <w:sz w:val="20"/>
              </w:rPr>
              <w:sym w:font="Wingdings" w:char="F09F"/>
            </w:r>
            <w:r w:rsidRPr="00E76E93">
              <w:rPr>
                <w:sz w:val="20"/>
              </w:rPr>
              <w:t xml:space="preserve"> Sagatavoti un izplatīti vismaz 2000 muzeja bukletu 4 valodās.</w:t>
            </w:r>
          </w:p>
          <w:p w14:paraId="4FA77F49" w14:textId="5E274B83" w:rsidR="00F1185A" w:rsidRPr="00E76E93" w:rsidRDefault="00F1185A" w:rsidP="00705AB1">
            <w:pPr>
              <w:spacing w:after="0"/>
              <w:jc w:val="left"/>
              <w:rPr>
                <w:sz w:val="20"/>
              </w:rPr>
            </w:pPr>
            <w:r w:rsidRPr="00E76E93">
              <w:rPr>
                <w:sz w:val="20"/>
              </w:rPr>
              <w:sym w:font="Wingdings" w:char="F09F"/>
            </w:r>
            <w:r w:rsidRPr="00E76E93">
              <w:rPr>
                <w:sz w:val="20"/>
              </w:rPr>
              <w:t xml:space="preserve"> </w:t>
            </w:r>
            <w:r w:rsidR="00847E09" w:rsidRPr="00847E09">
              <w:rPr>
                <w:sz w:val="20"/>
              </w:rPr>
              <w:t>Ar Ventspils TIC starpniecību izdoti un izplatīti gadā vismaz 50 000 informatīvo materiālu vienību, kurā sniegta informācija par muzeja pied</w:t>
            </w:r>
            <w:r w:rsidR="00847E09">
              <w:rPr>
                <w:sz w:val="20"/>
              </w:rPr>
              <w:t>āvājumu, t.sk. 10 000 ārvalstīs</w:t>
            </w:r>
            <w:r w:rsidRPr="00E76E93">
              <w:rPr>
                <w:sz w:val="20"/>
              </w:rPr>
              <w:t>.</w:t>
            </w:r>
          </w:p>
          <w:p w14:paraId="73E7EE33" w14:textId="103EAE0A" w:rsidR="00F1185A" w:rsidRPr="00E76E93" w:rsidRDefault="00F1185A" w:rsidP="00705AB1">
            <w:pPr>
              <w:spacing w:after="0"/>
              <w:jc w:val="left"/>
              <w:rPr>
                <w:sz w:val="20"/>
              </w:rPr>
            </w:pPr>
          </w:p>
        </w:tc>
        <w:tc>
          <w:tcPr>
            <w:tcW w:w="0" w:type="auto"/>
          </w:tcPr>
          <w:p w14:paraId="23AA21DA" w14:textId="0054FABF" w:rsidR="00F1185A" w:rsidRPr="00E76E93" w:rsidRDefault="00F1185A" w:rsidP="00705AB1">
            <w:pPr>
              <w:spacing w:after="0"/>
              <w:jc w:val="left"/>
              <w:rPr>
                <w:sz w:val="20"/>
              </w:rPr>
            </w:pPr>
            <w:r w:rsidRPr="00E76E93">
              <w:rPr>
                <w:sz w:val="20"/>
              </w:rPr>
              <w:t>2017.-2025.gadam</w:t>
            </w:r>
          </w:p>
        </w:tc>
        <w:tc>
          <w:tcPr>
            <w:tcW w:w="0" w:type="auto"/>
          </w:tcPr>
          <w:p w14:paraId="7A5DEB7A" w14:textId="7D41DAD5" w:rsidR="00F1185A" w:rsidRPr="00E76E93" w:rsidRDefault="00F1185A" w:rsidP="00705AB1">
            <w:pPr>
              <w:spacing w:after="0"/>
              <w:jc w:val="left"/>
              <w:rPr>
                <w:sz w:val="20"/>
              </w:rPr>
            </w:pPr>
            <w:r w:rsidRPr="00E76E93">
              <w:rPr>
                <w:sz w:val="20"/>
              </w:rPr>
              <w:t>1) Muzeja speciālistu dalība tūrisma izstādēs, t.sk. ārvalstīs.</w:t>
            </w:r>
          </w:p>
          <w:p w14:paraId="001F9F23" w14:textId="18B81296" w:rsidR="00F1185A" w:rsidRPr="00E76E93" w:rsidRDefault="00F1185A" w:rsidP="00705AB1">
            <w:pPr>
              <w:spacing w:after="0"/>
              <w:jc w:val="left"/>
              <w:rPr>
                <w:sz w:val="20"/>
              </w:rPr>
            </w:pPr>
            <w:r w:rsidRPr="00E76E93">
              <w:rPr>
                <w:sz w:val="20"/>
              </w:rPr>
              <w:t>2) Publicitātes pasākumu īstenošana, piemērojot tos mērķa grupu īpatnībām un izmantojot daudzveidīgus informācijas kanālus;</w:t>
            </w:r>
          </w:p>
          <w:p w14:paraId="77353AE2" w14:textId="77777777" w:rsidR="00F1185A" w:rsidRPr="00E76E93" w:rsidRDefault="00F1185A" w:rsidP="00705AB1">
            <w:pPr>
              <w:spacing w:after="0"/>
              <w:jc w:val="left"/>
              <w:rPr>
                <w:sz w:val="20"/>
              </w:rPr>
            </w:pPr>
            <w:r w:rsidRPr="00E76E93">
              <w:rPr>
                <w:sz w:val="20"/>
              </w:rPr>
              <w:t>3) Informatīvo materiālu sagatavošana vairākās valodās par muzeja piedāvātajiem pakalpojumiem un kultūrvēsturisko nozīmīgumu un to izplatīšana.</w:t>
            </w:r>
          </w:p>
          <w:p w14:paraId="3F139A79" w14:textId="689DE39A" w:rsidR="00F1185A" w:rsidRPr="00E76E93" w:rsidRDefault="00F1185A" w:rsidP="00705AB1">
            <w:pPr>
              <w:spacing w:after="0"/>
              <w:jc w:val="left"/>
              <w:rPr>
                <w:sz w:val="20"/>
              </w:rPr>
            </w:pPr>
            <w:r w:rsidRPr="00E76E93">
              <w:rPr>
                <w:sz w:val="20"/>
              </w:rPr>
              <w:t>4) Turpināta sadarbība ar Ventspils TIC muzeja atpazīstamības veicināšanai;</w:t>
            </w:r>
          </w:p>
          <w:p w14:paraId="50E15D78" w14:textId="3C1662E8" w:rsidR="00F1185A" w:rsidRPr="00E76E93" w:rsidRDefault="00F1185A" w:rsidP="007C79BA">
            <w:pPr>
              <w:spacing w:after="0"/>
              <w:jc w:val="left"/>
              <w:rPr>
                <w:sz w:val="20"/>
              </w:rPr>
            </w:pPr>
            <w:r w:rsidRPr="00E76E93">
              <w:rPr>
                <w:sz w:val="20"/>
              </w:rPr>
              <w:t xml:space="preserve">5) Kombinēto tūrisma piedāvājumu veidošana sadarbībā ar valsts, reģiona un pašvaldību iestādēm, vietējiem un ārvalstu muzejiem, tūrisma objektiem, tūrisma organizācijām un uzņēmumiem, it īpaši Baltijas valstīs, Somijā, Zviedrijā un Vācijā.  </w:t>
            </w:r>
          </w:p>
        </w:tc>
        <w:tc>
          <w:tcPr>
            <w:tcW w:w="0" w:type="auto"/>
          </w:tcPr>
          <w:p w14:paraId="70CBA40D" w14:textId="159D8366" w:rsidR="00F1185A" w:rsidRPr="00E76E93" w:rsidRDefault="00F1185A" w:rsidP="00705AB1">
            <w:pPr>
              <w:spacing w:after="0"/>
              <w:jc w:val="left"/>
              <w:rPr>
                <w:sz w:val="20"/>
              </w:rPr>
            </w:pPr>
            <w:r w:rsidRPr="00E76E93">
              <w:rPr>
                <w:sz w:val="20"/>
              </w:rPr>
              <w:t>Ieņēmumi no pamatdarbības, pašvaldības budžets, ES fondi, kopīgi projekti ar valsts, reģiona un pašvaldību iestādēm, vietējiem un ārvalstu muzejiem, tūrisma objektiem, tūrisma organizācijām un uzņēmumiem.</w:t>
            </w:r>
          </w:p>
        </w:tc>
      </w:tr>
    </w:tbl>
    <w:p w14:paraId="542A1B3B" w14:textId="18E30224" w:rsidR="007C79E7" w:rsidRDefault="007C79E7" w:rsidP="00926DDB"/>
    <w:p w14:paraId="57D5DBFE" w14:textId="71B3B304" w:rsidR="00151BC9" w:rsidRDefault="00151BC9" w:rsidP="00926DDB"/>
    <w:p w14:paraId="15E7829D" w14:textId="77777777" w:rsidR="00151BC9" w:rsidRPr="00E76E93" w:rsidRDefault="00151BC9" w:rsidP="00926DDB"/>
    <w:tbl>
      <w:tblPr>
        <w:tblStyle w:val="Reatabula"/>
        <w:tblW w:w="0" w:type="auto"/>
        <w:tblLook w:val="04A0" w:firstRow="1" w:lastRow="0" w:firstColumn="1" w:lastColumn="0" w:noHBand="0" w:noVBand="1"/>
      </w:tblPr>
      <w:tblGrid>
        <w:gridCol w:w="13703"/>
      </w:tblGrid>
      <w:tr w:rsidR="00955A13" w:rsidRPr="00E76E93" w14:paraId="0EAE2BF4" w14:textId="77777777" w:rsidTr="001D7BFE">
        <w:trPr>
          <w:trHeight w:val="324"/>
        </w:trPr>
        <w:tc>
          <w:tcPr>
            <w:tcW w:w="13703" w:type="dxa"/>
            <w:tcBorders>
              <w:top w:val="nil"/>
              <w:left w:val="nil"/>
              <w:bottom w:val="nil"/>
              <w:right w:val="nil"/>
            </w:tcBorders>
            <w:shd w:val="clear" w:color="auto" w:fill="DBE5F1" w:themeFill="accent1" w:themeFillTint="33"/>
            <w:vAlign w:val="center"/>
          </w:tcPr>
          <w:p w14:paraId="3432748E" w14:textId="7F1D3D62" w:rsidR="00955A13" w:rsidRPr="00E76E93" w:rsidRDefault="00955A13" w:rsidP="001D7BFE">
            <w:pPr>
              <w:spacing w:before="120"/>
              <w:jc w:val="center"/>
              <w:rPr>
                <w:b/>
              </w:rPr>
            </w:pPr>
            <w:r w:rsidRPr="00E76E93">
              <w:rPr>
                <w:b/>
              </w:rPr>
              <w:t xml:space="preserve">4. Darbības virziens (mērķis): </w:t>
            </w:r>
            <w:r w:rsidRPr="00E76E93">
              <w:t>Stiprināt muzeja administratīvo un tehnisko  kapacitāti</w:t>
            </w:r>
          </w:p>
        </w:tc>
      </w:tr>
    </w:tbl>
    <w:p w14:paraId="4AD8E43D" w14:textId="77777777" w:rsidR="00955A13" w:rsidRPr="00E76E93" w:rsidRDefault="00955A13" w:rsidP="00955A13">
      <w:pPr>
        <w:spacing w:after="0"/>
      </w:pPr>
    </w:p>
    <w:tbl>
      <w:tblPr>
        <w:tblStyle w:val="Reatabula"/>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1"/>
        <w:gridCol w:w="2014"/>
        <w:gridCol w:w="1704"/>
        <w:gridCol w:w="1673"/>
        <w:gridCol w:w="2025"/>
        <w:gridCol w:w="985"/>
        <w:gridCol w:w="2687"/>
        <w:gridCol w:w="2194"/>
      </w:tblGrid>
      <w:tr w:rsidR="00F1185A" w:rsidRPr="00E76E93" w14:paraId="2EBC32B7" w14:textId="77777777" w:rsidTr="00F1185A">
        <w:trPr>
          <w:trHeight w:val="115"/>
          <w:tblHeader/>
        </w:trPr>
        <w:tc>
          <w:tcPr>
            <w:tcW w:w="421" w:type="dxa"/>
            <w:vMerge w:val="restart"/>
            <w:shd w:val="clear" w:color="auto" w:fill="1F497D"/>
          </w:tcPr>
          <w:p w14:paraId="3F7343B2" w14:textId="062DCF86" w:rsidR="00F1185A" w:rsidRPr="00E76E93" w:rsidRDefault="00F1185A" w:rsidP="001D7BFE">
            <w:pPr>
              <w:spacing w:after="0"/>
              <w:jc w:val="center"/>
              <w:rPr>
                <w:b/>
                <w:color w:val="FFFFFF" w:themeColor="background1"/>
                <w:sz w:val="20"/>
              </w:rPr>
            </w:pPr>
            <w:r w:rsidRPr="00E76E93">
              <w:rPr>
                <w:b/>
                <w:color w:val="FFFFFF" w:themeColor="background1"/>
                <w:sz w:val="20"/>
              </w:rPr>
              <w:t>#</w:t>
            </w:r>
          </w:p>
        </w:tc>
        <w:tc>
          <w:tcPr>
            <w:tcW w:w="2014" w:type="dxa"/>
            <w:vMerge w:val="restart"/>
            <w:shd w:val="clear" w:color="auto" w:fill="1F497D"/>
            <w:vAlign w:val="center"/>
          </w:tcPr>
          <w:p w14:paraId="7DB8E5A0" w14:textId="3E64E35D" w:rsidR="00F1185A" w:rsidRPr="00E76E93" w:rsidRDefault="00F1185A" w:rsidP="001D7BFE">
            <w:pPr>
              <w:spacing w:after="0"/>
              <w:jc w:val="center"/>
              <w:rPr>
                <w:b/>
                <w:color w:val="FFFFFF" w:themeColor="background1"/>
                <w:sz w:val="20"/>
              </w:rPr>
            </w:pPr>
            <w:r w:rsidRPr="00E76E93">
              <w:rPr>
                <w:b/>
                <w:color w:val="FFFFFF" w:themeColor="background1"/>
                <w:sz w:val="20"/>
              </w:rPr>
              <w:t>Uzdevumi</w:t>
            </w:r>
          </w:p>
        </w:tc>
        <w:tc>
          <w:tcPr>
            <w:tcW w:w="0" w:type="auto"/>
            <w:vMerge w:val="restart"/>
            <w:shd w:val="clear" w:color="auto" w:fill="1F497D"/>
            <w:vAlign w:val="center"/>
          </w:tcPr>
          <w:p w14:paraId="394E39CA"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Plānotie rezultāti – galaprodukti</w:t>
            </w:r>
          </w:p>
        </w:tc>
        <w:tc>
          <w:tcPr>
            <w:tcW w:w="0" w:type="auto"/>
            <w:gridSpan w:val="2"/>
            <w:shd w:val="clear" w:color="auto" w:fill="1F497D"/>
            <w:vAlign w:val="center"/>
          </w:tcPr>
          <w:p w14:paraId="090BCE3B"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Rezultatīvie rādītāji</w:t>
            </w:r>
          </w:p>
        </w:tc>
        <w:tc>
          <w:tcPr>
            <w:tcW w:w="0" w:type="auto"/>
            <w:vMerge w:val="restart"/>
            <w:shd w:val="clear" w:color="auto" w:fill="1F497D"/>
            <w:vAlign w:val="center"/>
          </w:tcPr>
          <w:p w14:paraId="24F36ABA" w14:textId="77777777" w:rsidR="00F1185A" w:rsidRPr="00E76E93" w:rsidRDefault="00F1185A" w:rsidP="001D7BFE">
            <w:pPr>
              <w:spacing w:after="0"/>
              <w:jc w:val="center"/>
              <w:rPr>
                <w:sz w:val="20"/>
              </w:rPr>
            </w:pPr>
            <w:r w:rsidRPr="00E76E93">
              <w:rPr>
                <w:b/>
                <w:color w:val="FFFFFF" w:themeColor="background1"/>
                <w:sz w:val="20"/>
              </w:rPr>
              <w:t>Izpildes laiks</w:t>
            </w:r>
          </w:p>
        </w:tc>
        <w:tc>
          <w:tcPr>
            <w:tcW w:w="0" w:type="auto"/>
            <w:vMerge w:val="restart"/>
            <w:shd w:val="clear" w:color="auto" w:fill="1F497D"/>
            <w:vAlign w:val="center"/>
          </w:tcPr>
          <w:p w14:paraId="29522B60" w14:textId="77777777" w:rsidR="00F1185A" w:rsidRPr="00E76E93" w:rsidRDefault="00F1185A" w:rsidP="001D7BFE">
            <w:pPr>
              <w:spacing w:after="0"/>
              <w:jc w:val="center"/>
              <w:rPr>
                <w:sz w:val="20"/>
              </w:rPr>
            </w:pPr>
            <w:r w:rsidRPr="00E76E93">
              <w:rPr>
                <w:b/>
                <w:color w:val="FFFFFF" w:themeColor="background1"/>
                <w:sz w:val="20"/>
              </w:rPr>
              <w:t>Aktivitātes</w:t>
            </w:r>
          </w:p>
        </w:tc>
        <w:tc>
          <w:tcPr>
            <w:tcW w:w="0" w:type="auto"/>
            <w:vMerge w:val="restart"/>
            <w:shd w:val="clear" w:color="auto" w:fill="1F497D"/>
            <w:vAlign w:val="center"/>
          </w:tcPr>
          <w:p w14:paraId="5056D87E" w14:textId="77777777" w:rsidR="00F1185A" w:rsidRPr="00E76E93" w:rsidRDefault="00F1185A" w:rsidP="001D7BFE">
            <w:pPr>
              <w:spacing w:after="0"/>
              <w:jc w:val="center"/>
              <w:rPr>
                <w:sz w:val="20"/>
              </w:rPr>
            </w:pPr>
            <w:r w:rsidRPr="00E76E93">
              <w:rPr>
                <w:b/>
                <w:color w:val="FFFFFF" w:themeColor="background1"/>
                <w:sz w:val="20"/>
              </w:rPr>
              <w:t>Finanšu avots</w:t>
            </w:r>
          </w:p>
        </w:tc>
      </w:tr>
      <w:tr w:rsidR="00F1185A" w:rsidRPr="00E76E93" w14:paraId="6E2DEC96" w14:textId="77777777" w:rsidTr="00F1185A">
        <w:trPr>
          <w:tblHeader/>
        </w:trPr>
        <w:tc>
          <w:tcPr>
            <w:tcW w:w="421" w:type="dxa"/>
            <w:vMerge/>
            <w:shd w:val="clear" w:color="auto" w:fill="1F497D"/>
          </w:tcPr>
          <w:p w14:paraId="3EAF6004" w14:textId="77777777" w:rsidR="00F1185A" w:rsidRPr="00E76E93" w:rsidRDefault="00F1185A" w:rsidP="001D7BFE">
            <w:pPr>
              <w:spacing w:after="0"/>
              <w:jc w:val="center"/>
              <w:rPr>
                <w:b/>
                <w:color w:val="FFFFFF" w:themeColor="background1"/>
                <w:sz w:val="20"/>
              </w:rPr>
            </w:pPr>
          </w:p>
        </w:tc>
        <w:tc>
          <w:tcPr>
            <w:tcW w:w="2014" w:type="dxa"/>
            <w:vMerge/>
            <w:shd w:val="clear" w:color="auto" w:fill="1F497D"/>
          </w:tcPr>
          <w:p w14:paraId="04F26143" w14:textId="43F8E67F" w:rsidR="00F1185A" w:rsidRPr="00E76E93" w:rsidRDefault="00F1185A" w:rsidP="001D7BFE">
            <w:pPr>
              <w:spacing w:after="0"/>
              <w:jc w:val="center"/>
              <w:rPr>
                <w:b/>
                <w:color w:val="FFFFFF" w:themeColor="background1"/>
                <w:sz w:val="20"/>
              </w:rPr>
            </w:pPr>
          </w:p>
        </w:tc>
        <w:tc>
          <w:tcPr>
            <w:tcW w:w="0" w:type="auto"/>
            <w:vMerge/>
            <w:shd w:val="clear" w:color="auto" w:fill="1F497D"/>
          </w:tcPr>
          <w:p w14:paraId="618A0574" w14:textId="77777777" w:rsidR="00F1185A" w:rsidRPr="00E76E93" w:rsidRDefault="00F1185A" w:rsidP="001D7BFE">
            <w:pPr>
              <w:spacing w:after="0"/>
              <w:jc w:val="center"/>
              <w:rPr>
                <w:b/>
                <w:color w:val="FFFFFF" w:themeColor="background1"/>
                <w:sz w:val="20"/>
              </w:rPr>
            </w:pPr>
          </w:p>
        </w:tc>
        <w:tc>
          <w:tcPr>
            <w:tcW w:w="0" w:type="auto"/>
            <w:shd w:val="clear" w:color="auto" w:fill="1F497D"/>
          </w:tcPr>
          <w:p w14:paraId="0700233D"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Kvalitatīvie</w:t>
            </w:r>
          </w:p>
        </w:tc>
        <w:tc>
          <w:tcPr>
            <w:tcW w:w="0" w:type="auto"/>
            <w:shd w:val="clear" w:color="auto" w:fill="1F497D"/>
          </w:tcPr>
          <w:p w14:paraId="2B548472" w14:textId="77777777" w:rsidR="00F1185A" w:rsidRPr="00E76E93" w:rsidRDefault="00F1185A" w:rsidP="001D7BFE">
            <w:pPr>
              <w:spacing w:after="0"/>
              <w:jc w:val="center"/>
              <w:rPr>
                <w:b/>
                <w:color w:val="FFFFFF" w:themeColor="background1"/>
                <w:sz w:val="20"/>
              </w:rPr>
            </w:pPr>
            <w:r w:rsidRPr="00E76E93">
              <w:rPr>
                <w:b/>
                <w:color w:val="FFFFFF" w:themeColor="background1"/>
                <w:sz w:val="20"/>
              </w:rPr>
              <w:t>Kvantitatīvie</w:t>
            </w:r>
          </w:p>
        </w:tc>
        <w:tc>
          <w:tcPr>
            <w:tcW w:w="0" w:type="auto"/>
            <w:vMerge/>
            <w:shd w:val="clear" w:color="auto" w:fill="1F497D"/>
          </w:tcPr>
          <w:p w14:paraId="6469E679" w14:textId="77777777" w:rsidR="00F1185A" w:rsidRPr="00E76E93" w:rsidRDefault="00F1185A" w:rsidP="001D7BFE">
            <w:pPr>
              <w:spacing w:after="0"/>
              <w:rPr>
                <w:sz w:val="20"/>
              </w:rPr>
            </w:pPr>
          </w:p>
        </w:tc>
        <w:tc>
          <w:tcPr>
            <w:tcW w:w="0" w:type="auto"/>
            <w:vMerge/>
            <w:shd w:val="clear" w:color="auto" w:fill="1F497D"/>
          </w:tcPr>
          <w:p w14:paraId="4DBBA0B9" w14:textId="77777777" w:rsidR="00F1185A" w:rsidRPr="00E76E93" w:rsidRDefault="00F1185A" w:rsidP="001D7BFE">
            <w:pPr>
              <w:spacing w:after="0"/>
              <w:rPr>
                <w:sz w:val="20"/>
              </w:rPr>
            </w:pPr>
          </w:p>
        </w:tc>
        <w:tc>
          <w:tcPr>
            <w:tcW w:w="0" w:type="auto"/>
            <w:vMerge/>
            <w:shd w:val="clear" w:color="auto" w:fill="1F497D"/>
          </w:tcPr>
          <w:p w14:paraId="3211C135" w14:textId="77777777" w:rsidR="00F1185A" w:rsidRPr="00E76E93" w:rsidRDefault="00F1185A" w:rsidP="001D7BFE">
            <w:pPr>
              <w:spacing w:after="0"/>
              <w:rPr>
                <w:sz w:val="20"/>
              </w:rPr>
            </w:pPr>
          </w:p>
        </w:tc>
      </w:tr>
      <w:tr w:rsidR="00F1185A" w:rsidRPr="00E76E93" w14:paraId="28417B6E" w14:textId="77777777" w:rsidTr="00F1185A">
        <w:tc>
          <w:tcPr>
            <w:tcW w:w="421" w:type="dxa"/>
            <w:vAlign w:val="center"/>
          </w:tcPr>
          <w:p w14:paraId="402EEF74" w14:textId="24432064" w:rsidR="00F1185A" w:rsidRPr="00E76E93" w:rsidRDefault="00F1185A" w:rsidP="00F1185A">
            <w:pPr>
              <w:spacing w:after="0"/>
              <w:jc w:val="center"/>
              <w:rPr>
                <w:i/>
                <w:sz w:val="18"/>
                <w:szCs w:val="18"/>
              </w:rPr>
            </w:pPr>
            <w:r w:rsidRPr="00E76E93">
              <w:rPr>
                <w:i/>
                <w:sz w:val="18"/>
                <w:szCs w:val="18"/>
              </w:rPr>
              <w:t>1</w:t>
            </w:r>
          </w:p>
        </w:tc>
        <w:tc>
          <w:tcPr>
            <w:tcW w:w="2014" w:type="dxa"/>
            <w:vAlign w:val="center"/>
          </w:tcPr>
          <w:p w14:paraId="6BB371C6" w14:textId="6D0529D5" w:rsidR="00F1185A" w:rsidRPr="00E76E93" w:rsidRDefault="00F1185A" w:rsidP="00F1185A">
            <w:pPr>
              <w:spacing w:after="0"/>
              <w:jc w:val="center"/>
              <w:rPr>
                <w:i/>
                <w:sz w:val="18"/>
                <w:szCs w:val="18"/>
              </w:rPr>
            </w:pPr>
            <w:r w:rsidRPr="00E76E93">
              <w:rPr>
                <w:i/>
                <w:sz w:val="18"/>
                <w:szCs w:val="18"/>
              </w:rPr>
              <w:t>2</w:t>
            </w:r>
          </w:p>
        </w:tc>
        <w:tc>
          <w:tcPr>
            <w:tcW w:w="0" w:type="auto"/>
            <w:vAlign w:val="center"/>
          </w:tcPr>
          <w:p w14:paraId="5E20B5C2" w14:textId="2B8DA12C" w:rsidR="00F1185A" w:rsidRPr="00E76E93" w:rsidRDefault="00F1185A" w:rsidP="00F1185A">
            <w:pPr>
              <w:spacing w:after="0"/>
              <w:jc w:val="center"/>
              <w:rPr>
                <w:i/>
                <w:sz w:val="18"/>
                <w:szCs w:val="18"/>
              </w:rPr>
            </w:pPr>
            <w:r w:rsidRPr="00E76E93">
              <w:rPr>
                <w:i/>
                <w:sz w:val="18"/>
                <w:szCs w:val="18"/>
              </w:rPr>
              <w:t>3</w:t>
            </w:r>
          </w:p>
        </w:tc>
        <w:tc>
          <w:tcPr>
            <w:tcW w:w="0" w:type="auto"/>
            <w:vAlign w:val="center"/>
          </w:tcPr>
          <w:p w14:paraId="27E9C4FF" w14:textId="0349E459" w:rsidR="00F1185A" w:rsidRPr="00E76E93" w:rsidRDefault="00F1185A" w:rsidP="00F1185A">
            <w:pPr>
              <w:spacing w:after="0"/>
              <w:jc w:val="center"/>
              <w:rPr>
                <w:i/>
                <w:sz w:val="18"/>
                <w:szCs w:val="18"/>
              </w:rPr>
            </w:pPr>
            <w:r w:rsidRPr="00E76E93">
              <w:rPr>
                <w:i/>
                <w:sz w:val="18"/>
                <w:szCs w:val="18"/>
              </w:rPr>
              <w:t>4</w:t>
            </w:r>
          </w:p>
        </w:tc>
        <w:tc>
          <w:tcPr>
            <w:tcW w:w="0" w:type="auto"/>
            <w:vAlign w:val="center"/>
          </w:tcPr>
          <w:p w14:paraId="4E37253B" w14:textId="6A4B5F4C" w:rsidR="00F1185A" w:rsidRPr="00E76E93" w:rsidRDefault="00F1185A" w:rsidP="00F1185A">
            <w:pPr>
              <w:spacing w:after="0"/>
              <w:jc w:val="center"/>
              <w:rPr>
                <w:i/>
                <w:sz w:val="18"/>
                <w:szCs w:val="18"/>
              </w:rPr>
            </w:pPr>
            <w:r w:rsidRPr="00E76E93">
              <w:rPr>
                <w:i/>
                <w:sz w:val="18"/>
                <w:szCs w:val="18"/>
              </w:rPr>
              <w:t>5</w:t>
            </w:r>
          </w:p>
        </w:tc>
        <w:tc>
          <w:tcPr>
            <w:tcW w:w="0" w:type="auto"/>
            <w:vAlign w:val="center"/>
          </w:tcPr>
          <w:p w14:paraId="349C23EC" w14:textId="1869B7EC" w:rsidR="00F1185A" w:rsidRPr="00E76E93" w:rsidRDefault="00F1185A" w:rsidP="00F1185A">
            <w:pPr>
              <w:spacing w:after="0"/>
              <w:jc w:val="center"/>
              <w:rPr>
                <w:i/>
                <w:sz w:val="18"/>
                <w:szCs w:val="18"/>
              </w:rPr>
            </w:pPr>
            <w:r w:rsidRPr="00E76E93">
              <w:rPr>
                <w:i/>
                <w:sz w:val="18"/>
                <w:szCs w:val="18"/>
              </w:rPr>
              <w:t>6</w:t>
            </w:r>
          </w:p>
        </w:tc>
        <w:tc>
          <w:tcPr>
            <w:tcW w:w="0" w:type="auto"/>
            <w:vAlign w:val="center"/>
          </w:tcPr>
          <w:p w14:paraId="651AE641" w14:textId="101ECE2E" w:rsidR="00F1185A" w:rsidRPr="00E76E93" w:rsidRDefault="00F1185A" w:rsidP="00F1185A">
            <w:pPr>
              <w:spacing w:after="0"/>
              <w:jc w:val="center"/>
              <w:rPr>
                <w:i/>
                <w:sz w:val="18"/>
                <w:szCs w:val="18"/>
              </w:rPr>
            </w:pPr>
            <w:r w:rsidRPr="00E76E93">
              <w:rPr>
                <w:i/>
                <w:sz w:val="18"/>
                <w:szCs w:val="18"/>
              </w:rPr>
              <w:t>7</w:t>
            </w:r>
          </w:p>
        </w:tc>
        <w:tc>
          <w:tcPr>
            <w:tcW w:w="0" w:type="auto"/>
            <w:vAlign w:val="center"/>
          </w:tcPr>
          <w:p w14:paraId="54003D6E" w14:textId="2250EB36" w:rsidR="00F1185A" w:rsidRPr="00E76E93" w:rsidRDefault="00F1185A" w:rsidP="00F1185A">
            <w:pPr>
              <w:spacing w:after="0"/>
              <w:jc w:val="center"/>
              <w:rPr>
                <w:i/>
                <w:sz w:val="18"/>
                <w:szCs w:val="18"/>
              </w:rPr>
            </w:pPr>
            <w:r w:rsidRPr="00E76E93">
              <w:rPr>
                <w:i/>
                <w:sz w:val="18"/>
                <w:szCs w:val="18"/>
              </w:rPr>
              <w:t>8</w:t>
            </w:r>
          </w:p>
        </w:tc>
      </w:tr>
      <w:tr w:rsidR="00F1185A" w:rsidRPr="00E76E93" w14:paraId="016B9A9B" w14:textId="77777777" w:rsidTr="00F1185A">
        <w:tc>
          <w:tcPr>
            <w:tcW w:w="421" w:type="dxa"/>
            <w:vAlign w:val="center"/>
          </w:tcPr>
          <w:p w14:paraId="4C091E34" w14:textId="26CCD11F" w:rsidR="00F1185A" w:rsidRPr="00E76E93" w:rsidRDefault="00F1185A" w:rsidP="00F1185A">
            <w:pPr>
              <w:spacing w:after="0"/>
              <w:jc w:val="center"/>
              <w:rPr>
                <w:i/>
                <w:sz w:val="18"/>
                <w:szCs w:val="18"/>
              </w:rPr>
            </w:pPr>
            <w:r w:rsidRPr="00E76E93">
              <w:rPr>
                <w:i/>
                <w:sz w:val="18"/>
                <w:szCs w:val="18"/>
              </w:rPr>
              <w:t>1</w:t>
            </w:r>
          </w:p>
        </w:tc>
        <w:tc>
          <w:tcPr>
            <w:tcW w:w="2014" w:type="dxa"/>
          </w:tcPr>
          <w:p w14:paraId="72DA2AA1" w14:textId="01D5366A" w:rsidR="00F1185A" w:rsidRPr="00E76E93" w:rsidRDefault="00F1185A" w:rsidP="00955A13">
            <w:pPr>
              <w:spacing w:after="0"/>
              <w:jc w:val="left"/>
              <w:rPr>
                <w:sz w:val="20"/>
              </w:rPr>
            </w:pPr>
            <w:r w:rsidRPr="00E76E93">
              <w:rPr>
                <w:sz w:val="20"/>
              </w:rPr>
              <w:t>4.1. Nodrošināt nepieciešamo infrastruktūru un materiāltehnisko bāzi muzeja funkciju veikšana</w:t>
            </w:r>
            <w:r w:rsidR="006B1C54">
              <w:rPr>
                <w:sz w:val="20"/>
              </w:rPr>
              <w:t>i</w:t>
            </w:r>
            <w:r w:rsidRPr="00E76E93">
              <w:rPr>
                <w:sz w:val="20"/>
              </w:rPr>
              <w:t>.</w:t>
            </w:r>
          </w:p>
        </w:tc>
        <w:tc>
          <w:tcPr>
            <w:tcW w:w="0" w:type="auto"/>
          </w:tcPr>
          <w:p w14:paraId="36A2514F" w14:textId="48BDCD70" w:rsidR="00F1185A" w:rsidRPr="00E76E93" w:rsidRDefault="00F1185A" w:rsidP="00955A13">
            <w:pPr>
              <w:spacing w:after="0"/>
              <w:jc w:val="left"/>
              <w:rPr>
                <w:sz w:val="20"/>
              </w:rPr>
            </w:pPr>
            <w:r w:rsidRPr="00E76E93">
              <w:rPr>
                <w:sz w:val="20"/>
              </w:rPr>
              <w:sym w:font="Wingdings" w:char="F09F"/>
            </w:r>
            <w:r w:rsidRPr="00E76E93">
              <w:rPr>
                <w:sz w:val="20"/>
              </w:rPr>
              <w:t xml:space="preserve"> Nodrošinātas telpas un atbilstoši darba apstākļi muzeja darbiniekiem. </w:t>
            </w:r>
          </w:p>
        </w:tc>
        <w:tc>
          <w:tcPr>
            <w:tcW w:w="0" w:type="auto"/>
          </w:tcPr>
          <w:p w14:paraId="0C16100E" w14:textId="347F2591" w:rsidR="00F1185A" w:rsidRPr="00E76E93" w:rsidRDefault="00F1185A" w:rsidP="00955A13">
            <w:pPr>
              <w:spacing w:after="0"/>
              <w:jc w:val="left"/>
              <w:rPr>
                <w:sz w:val="20"/>
              </w:rPr>
            </w:pPr>
            <w:r w:rsidRPr="00E76E93">
              <w:rPr>
                <w:sz w:val="20"/>
              </w:rPr>
              <w:sym w:font="Wingdings" w:char="F09F"/>
            </w:r>
            <w:r w:rsidRPr="00E76E93">
              <w:rPr>
                <w:sz w:val="20"/>
              </w:rPr>
              <w:t xml:space="preserve"> Uzlabosies PBM darbinieku darba apstākļi un darba produktivitāte. </w:t>
            </w:r>
          </w:p>
        </w:tc>
        <w:tc>
          <w:tcPr>
            <w:tcW w:w="0" w:type="auto"/>
          </w:tcPr>
          <w:p w14:paraId="0CD10A63" w14:textId="77777777" w:rsidR="00F1185A" w:rsidRPr="00E76E93" w:rsidRDefault="00F1185A" w:rsidP="00955A13">
            <w:pPr>
              <w:spacing w:after="0"/>
              <w:jc w:val="left"/>
              <w:rPr>
                <w:sz w:val="20"/>
              </w:rPr>
            </w:pPr>
            <w:r w:rsidRPr="00E76E93">
              <w:rPr>
                <w:sz w:val="20"/>
              </w:rPr>
              <w:sym w:font="Wingdings" w:char="F09F"/>
            </w:r>
            <w:r w:rsidRPr="00E76E93">
              <w:rPr>
                <w:sz w:val="20"/>
              </w:rPr>
              <w:t xml:space="preserve"> Administrācijas un darbinieku telpas 100 m2 platībā.</w:t>
            </w:r>
          </w:p>
          <w:p w14:paraId="4572A015" w14:textId="4A884238" w:rsidR="00F1185A" w:rsidRPr="00E76E93" w:rsidRDefault="00F1185A" w:rsidP="00955A13">
            <w:pPr>
              <w:spacing w:after="0"/>
              <w:jc w:val="left"/>
              <w:rPr>
                <w:sz w:val="20"/>
              </w:rPr>
            </w:pPr>
            <w:r w:rsidRPr="00E76E93">
              <w:rPr>
                <w:sz w:val="20"/>
              </w:rPr>
              <w:sym w:font="Wingdings" w:char="F09F"/>
            </w:r>
            <w:r w:rsidRPr="00E76E93">
              <w:rPr>
                <w:sz w:val="20"/>
              </w:rPr>
              <w:t xml:space="preserve"> Palīgtelpas, saimniecības un inženiertehniskās telpas, kā arī noliktavu telpas 240 m2 platībā.</w:t>
            </w:r>
          </w:p>
        </w:tc>
        <w:tc>
          <w:tcPr>
            <w:tcW w:w="0" w:type="auto"/>
          </w:tcPr>
          <w:p w14:paraId="59742BE8" w14:textId="68613868" w:rsidR="00F1185A" w:rsidRPr="00E76E93" w:rsidRDefault="00F1185A" w:rsidP="00955A13">
            <w:pPr>
              <w:spacing w:after="0"/>
              <w:jc w:val="left"/>
              <w:rPr>
                <w:sz w:val="20"/>
              </w:rPr>
            </w:pPr>
            <w:r w:rsidRPr="00E76E93">
              <w:rPr>
                <w:sz w:val="20"/>
              </w:rPr>
              <w:t>2020.gads</w:t>
            </w:r>
          </w:p>
        </w:tc>
        <w:tc>
          <w:tcPr>
            <w:tcW w:w="0" w:type="auto"/>
          </w:tcPr>
          <w:p w14:paraId="74BDD45B" w14:textId="77777777" w:rsidR="00F1185A" w:rsidRPr="00E76E93" w:rsidRDefault="00F1185A" w:rsidP="00955A13">
            <w:pPr>
              <w:spacing w:after="0"/>
              <w:jc w:val="left"/>
              <w:rPr>
                <w:sz w:val="20"/>
              </w:rPr>
            </w:pPr>
            <w:r w:rsidRPr="00E76E93">
              <w:rPr>
                <w:sz w:val="20"/>
              </w:rPr>
              <w:t>1) Administrācijas un darbinieku telpu izbūve, ierīkojot atbilstošas darba vietas un paredzot darbinieku tualetes un dušas telpu;</w:t>
            </w:r>
          </w:p>
          <w:p w14:paraId="58C53ACC" w14:textId="31889A73" w:rsidR="00F1185A" w:rsidRPr="00E76E93" w:rsidRDefault="00F1185A" w:rsidP="00955A13">
            <w:pPr>
              <w:spacing w:after="0"/>
              <w:jc w:val="left"/>
              <w:rPr>
                <w:sz w:val="20"/>
              </w:rPr>
            </w:pPr>
            <w:r w:rsidRPr="00E76E93">
              <w:rPr>
                <w:sz w:val="20"/>
              </w:rPr>
              <w:t>2) Palīgtelpu, saimniecības un inženiertehnisko telpu, kā arī noliktavu telpu izbūve.</w:t>
            </w:r>
          </w:p>
        </w:tc>
        <w:tc>
          <w:tcPr>
            <w:tcW w:w="0" w:type="auto"/>
          </w:tcPr>
          <w:p w14:paraId="216D83F2" w14:textId="1C2C086C" w:rsidR="00F1185A" w:rsidRPr="00E76E93" w:rsidRDefault="00314BFD" w:rsidP="00955A13">
            <w:pPr>
              <w:spacing w:after="0"/>
              <w:jc w:val="left"/>
              <w:rPr>
                <w:sz w:val="20"/>
              </w:rPr>
            </w:pPr>
            <w:r>
              <w:rPr>
                <w:sz w:val="20"/>
              </w:rPr>
              <w:t>ERAF (</w:t>
            </w:r>
            <w:r w:rsidR="00F1185A" w:rsidRPr="00E76E93">
              <w:rPr>
                <w:sz w:val="20"/>
              </w:rPr>
              <w:t>5.5.1.</w:t>
            </w:r>
            <w:r>
              <w:rPr>
                <w:sz w:val="20"/>
              </w:rPr>
              <w:t xml:space="preserve"> SAM</w:t>
            </w:r>
            <w:r w:rsidR="00F1185A" w:rsidRPr="00E76E93">
              <w:rPr>
                <w:sz w:val="20"/>
              </w:rPr>
              <w:t>), pašvaldības budžets.</w:t>
            </w:r>
          </w:p>
        </w:tc>
      </w:tr>
      <w:tr w:rsidR="00F1185A" w:rsidRPr="00E76E93" w14:paraId="183A01C0" w14:textId="77777777" w:rsidTr="00F1185A">
        <w:tc>
          <w:tcPr>
            <w:tcW w:w="421" w:type="dxa"/>
            <w:vAlign w:val="center"/>
          </w:tcPr>
          <w:p w14:paraId="528E36C2" w14:textId="6A39997A" w:rsidR="00F1185A" w:rsidRPr="00E76E93" w:rsidRDefault="00F1185A" w:rsidP="00F1185A">
            <w:pPr>
              <w:spacing w:after="0"/>
              <w:jc w:val="center"/>
              <w:rPr>
                <w:i/>
                <w:sz w:val="18"/>
                <w:szCs w:val="18"/>
              </w:rPr>
            </w:pPr>
            <w:r w:rsidRPr="00E76E93">
              <w:rPr>
                <w:i/>
                <w:sz w:val="18"/>
                <w:szCs w:val="18"/>
              </w:rPr>
              <w:t>2</w:t>
            </w:r>
          </w:p>
        </w:tc>
        <w:tc>
          <w:tcPr>
            <w:tcW w:w="2014" w:type="dxa"/>
          </w:tcPr>
          <w:p w14:paraId="0F4CE9DE" w14:textId="14D88C62" w:rsidR="00F1185A" w:rsidRPr="00E76E93" w:rsidRDefault="00F1185A" w:rsidP="00955A13">
            <w:pPr>
              <w:spacing w:after="0"/>
              <w:jc w:val="left"/>
              <w:rPr>
                <w:sz w:val="20"/>
              </w:rPr>
            </w:pPr>
            <w:r w:rsidRPr="00E76E93">
              <w:rPr>
                <w:sz w:val="20"/>
              </w:rPr>
              <w:t>4.2. Turpināt attīstīt darbinieku kompetenci, īstenojot un piedaloties pieredzes apmaiņas, kvalifikācijas celšanas u.tml. projektos un pasākumos.</w:t>
            </w:r>
          </w:p>
        </w:tc>
        <w:tc>
          <w:tcPr>
            <w:tcW w:w="0" w:type="auto"/>
          </w:tcPr>
          <w:p w14:paraId="14B4A0B9" w14:textId="73357B0B" w:rsidR="00F1185A" w:rsidRPr="00E76E93" w:rsidRDefault="00F1185A" w:rsidP="00955A13">
            <w:pPr>
              <w:spacing w:after="0"/>
              <w:jc w:val="left"/>
              <w:rPr>
                <w:sz w:val="20"/>
              </w:rPr>
            </w:pPr>
            <w:r w:rsidRPr="00E76E93">
              <w:rPr>
                <w:sz w:val="20"/>
              </w:rPr>
              <w:sym w:font="Wingdings" w:char="F09F"/>
            </w:r>
            <w:r w:rsidRPr="00E76E93">
              <w:rPr>
                <w:sz w:val="20"/>
              </w:rPr>
              <w:t xml:space="preserve"> Paaugstināta muzeja darbinieku kvalifikācija kvalitatīvākai muzeja funkciju veikšanai.</w:t>
            </w:r>
          </w:p>
        </w:tc>
        <w:tc>
          <w:tcPr>
            <w:tcW w:w="0" w:type="auto"/>
          </w:tcPr>
          <w:p w14:paraId="7086A016" w14:textId="65BE53C6" w:rsidR="00F1185A" w:rsidRPr="00E76E93" w:rsidRDefault="00F1185A" w:rsidP="00955A13">
            <w:pPr>
              <w:spacing w:after="0"/>
              <w:jc w:val="left"/>
              <w:rPr>
                <w:sz w:val="20"/>
              </w:rPr>
            </w:pPr>
            <w:r w:rsidRPr="00E76E93">
              <w:rPr>
                <w:sz w:val="20"/>
              </w:rPr>
              <w:sym w:font="Wingdings" w:char="F09F"/>
            </w:r>
            <w:r w:rsidRPr="00E76E93">
              <w:rPr>
                <w:sz w:val="20"/>
              </w:rPr>
              <w:t xml:space="preserve"> Uzlabotas muzeja darbinieku zināšanas un prasmes.</w:t>
            </w:r>
          </w:p>
        </w:tc>
        <w:tc>
          <w:tcPr>
            <w:tcW w:w="0" w:type="auto"/>
          </w:tcPr>
          <w:p w14:paraId="77B865BF" w14:textId="3CA82533" w:rsidR="00F1185A" w:rsidRPr="00E76E93" w:rsidRDefault="00F1185A" w:rsidP="00955A13">
            <w:pPr>
              <w:spacing w:after="0"/>
              <w:jc w:val="left"/>
              <w:rPr>
                <w:sz w:val="20"/>
              </w:rPr>
            </w:pPr>
            <w:r w:rsidRPr="00E76E93">
              <w:rPr>
                <w:sz w:val="20"/>
              </w:rPr>
              <w:sym w:font="Wingdings" w:char="F09F"/>
            </w:r>
            <w:r w:rsidRPr="00E76E93">
              <w:rPr>
                <w:sz w:val="20"/>
              </w:rPr>
              <w:t xml:space="preserve"> Vismaz 1 pasākums muzeja darbinieku kvalifikācijas celšanai gadā.</w:t>
            </w:r>
          </w:p>
        </w:tc>
        <w:tc>
          <w:tcPr>
            <w:tcW w:w="0" w:type="auto"/>
          </w:tcPr>
          <w:p w14:paraId="78245708" w14:textId="16AD856D" w:rsidR="00F1185A" w:rsidRPr="00E76E93" w:rsidRDefault="00F1185A" w:rsidP="00955A13">
            <w:pPr>
              <w:spacing w:after="0"/>
              <w:jc w:val="left"/>
              <w:rPr>
                <w:sz w:val="20"/>
              </w:rPr>
            </w:pPr>
            <w:r w:rsidRPr="00E76E93">
              <w:rPr>
                <w:sz w:val="20"/>
              </w:rPr>
              <w:t>2017.-2020.gads</w:t>
            </w:r>
          </w:p>
        </w:tc>
        <w:tc>
          <w:tcPr>
            <w:tcW w:w="0" w:type="auto"/>
          </w:tcPr>
          <w:p w14:paraId="4FCBC236" w14:textId="2F873DC7" w:rsidR="00F1185A" w:rsidRPr="00E76E93" w:rsidRDefault="00F1185A" w:rsidP="00DB28EE">
            <w:pPr>
              <w:spacing w:after="0"/>
              <w:jc w:val="left"/>
              <w:rPr>
                <w:sz w:val="20"/>
              </w:rPr>
            </w:pPr>
            <w:r w:rsidRPr="00E76E93">
              <w:rPr>
                <w:sz w:val="20"/>
              </w:rPr>
              <w:t>1) Pētniecības projektu, speciālistu pieredzes apmaiņas braucienu u.tml. pasākumu īstenošana muzeja darbinieku kvalifikācijas celšanai, sadarbojoties ar citiem muzejiem, izglītības un pētniecības iestādēm.</w:t>
            </w:r>
          </w:p>
          <w:p w14:paraId="252BB77B" w14:textId="183FA671" w:rsidR="00F1185A" w:rsidRPr="00E76E93" w:rsidRDefault="00F1185A" w:rsidP="00DB28EE">
            <w:pPr>
              <w:spacing w:after="0"/>
              <w:jc w:val="left"/>
              <w:rPr>
                <w:sz w:val="20"/>
              </w:rPr>
            </w:pPr>
            <w:r w:rsidRPr="00E76E93">
              <w:rPr>
                <w:sz w:val="20"/>
              </w:rPr>
              <w:t>2) Darbinieku apmācību nodrošināšana Kultūras ministrijas, pašvaldības, citu iestāžu rīkotajos kursos, semināros, konferencēs u.c.</w:t>
            </w:r>
          </w:p>
        </w:tc>
        <w:tc>
          <w:tcPr>
            <w:tcW w:w="0" w:type="auto"/>
          </w:tcPr>
          <w:p w14:paraId="192AC0FA" w14:textId="556A4CD8" w:rsidR="00F1185A" w:rsidRPr="00E76E93" w:rsidRDefault="00F1185A" w:rsidP="00955A13">
            <w:pPr>
              <w:spacing w:after="0"/>
              <w:jc w:val="left"/>
              <w:rPr>
                <w:sz w:val="20"/>
              </w:rPr>
            </w:pPr>
            <w:r w:rsidRPr="00E76E93">
              <w:rPr>
                <w:sz w:val="20"/>
              </w:rPr>
              <w:t xml:space="preserve">Ieņēmumi no pamatdarbības, pašvaldības budžets, ES fondi, kopīgi projekti ar citiem muzejiem, kultūras, izglītības un pētniecības iestādēm. </w:t>
            </w:r>
          </w:p>
        </w:tc>
      </w:tr>
      <w:tr w:rsidR="00F1185A" w:rsidRPr="00E76E93" w14:paraId="6F9E50D0" w14:textId="77777777" w:rsidTr="00F1185A">
        <w:trPr>
          <w:trHeight w:val="401"/>
        </w:trPr>
        <w:tc>
          <w:tcPr>
            <w:tcW w:w="421" w:type="dxa"/>
            <w:vAlign w:val="center"/>
          </w:tcPr>
          <w:p w14:paraId="4F79EDB6" w14:textId="5DBDB1C8" w:rsidR="00F1185A" w:rsidRPr="00E76E93" w:rsidRDefault="00F1185A" w:rsidP="00F1185A">
            <w:pPr>
              <w:spacing w:after="0"/>
              <w:jc w:val="center"/>
              <w:rPr>
                <w:sz w:val="18"/>
                <w:szCs w:val="18"/>
              </w:rPr>
            </w:pPr>
            <w:r w:rsidRPr="00E76E93">
              <w:rPr>
                <w:sz w:val="18"/>
                <w:szCs w:val="18"/>
              </w:rPr>
              <w:t>3</w:t>
            </w:r>
          </w:p>
        </w:tc>
        <w:tc>
          <w:tcPr>
            <w:tcW w:w="2014" w:type="dxa"/>
          </w:tcPr>
          <w:p w14:paraId="7D4E1639" w14:textId="34D7A24B" w:rsidR="00F1185A" w:rsidRPr="00E76E93" w:rsidRDefault="00F1185A" w:rsidP="00955A13">
            <w:pPr>
              <w:spacing w:after="0"/>
              <w:jc w:val="left"/>
              <w:rPr>
                <w:sz w:val="20"/>
              </w:rPr>
            </w:pPr>
            <w:r w:rsidRPr="00E76E93">
              <w:rPr>
                <w:sz w:val="20"/>
              </w:rPr>
              <w:t>4.3. Piesaistīt papildus personālu muzeja darbības nodrošināšanai.</w:t>
            </w:r>
          </w:p>
        </w:tc>
        <w:tc>
          <w:tcPr>
            <w:tcW w:w="0" w:type="auto"/>
          </w:tcPr>
          <w:p w14:paraId="37B79426" w14:textId="630634EA" w:rsidR="00F1185A" w:rsidRPr="00E76E93" w:rsidRDefault="00F1185A" w:rsidP="00955A13">
            <w:pPr>
              <w:spacing w:after="0"/>
              <w:jc w:val="left"/>
              <w:rPr>
                <w:sz w:val="20"/>
              </w:rPr>
            </w:pPr>
            <w:r w:rsidRPr="00E76E93">
              <w:rPr>
                <w:sz w:val="20"/>
              </w:rPr>
              <w:sym w:font="Wingdings" w:char="F09F"/>
            </w:r>
            <w:r w:rsidRPr="00E76E93">
              <w:rPr>
                <w:sz w:val="20"/>
              </w:rPr>
              <w:t xml:space="preserve"> Darbā pieņemti </w:t>
            </w:r>
            <w:r w:rsidR="00293991">
              <w:rPr>
                <w:sz w:val="20"/>
              </w:rPr>
              <w:t>4</w:t>
            </w:r>
            <w:r w:rsidRPr="00E76E93">
              <w:rPr>
                <w:sz w:val="20"/>
              </w:rPr>
              <w:t xml:space="preserve"> darbinieki.</w:t>
            </w:r>
          </w:p>
        </w:tc>
        <w:tc>
          <w:tcPr>
            <w:tcW w:w="0" w:type="auto"/>
          </w:tcPr>
          <w:p w14:paraId="18BB50FF" w14:textId="0F35F8DD" w:rsidR="00F1185A" w:rsidRPr="00E76E93" w:rsidRDefault="00F1185A" w:rsidP="00955A13">
            <w:pPr>
              <w:spacing w:after="0"/>
              <w:jc w:val="left"/>
              <w:rPr>
                <w:sz w:val="20"/>
              </w:rPr>
            </w:pPr>
            <w:r w:rsidRPr="00E76E93">
              <w:rPr>
                <w:sz w:val="20"/>
              </w:rPr>
              <w:t xml:space="preserve">Nodrošināta sakārtota vide un muzeja uzraudzība. </w:t>
            </w:r>
          </w:p>
        </w:tc>
        <w:tc>
          <w:tcPr>
            <w:tcW w:w="0" w:type="auto"/>
          </w:tcPr>
          <w:p w14:paraId="651EFC49" w14:textId="6852E89C" w:rsidR="00F1185A" w:rsidRPr="00E76E93" w:rsidRDefault="00F1185A" w:rsidP="00955A13">
            <w:pPr>
              <w:spacing w:after="0"/>
              <w:jc w:val="left"/>
              <w:rPr>
                <w:sz w:val="20"/>
              </w:rPr>
            </w:pPr>
            <w:r w:rsidRPr="00E76E93">
              <w:rPr>
                <w:sz w:val="20"/>
              </w:rPr>
              <w:sym w:font="Wingdings" w:char="F09F"/>
            </w:r>
            <w:r w:rsidRPr="00E76E93">
              <w:rPr>
                <w:sz w:val="20"/>
              </w:rPr>
              <w:t xml:space="preserve"> Pieņemti darbā </w:t>
            </w:r>
            <w:r w:rsidR="00293991">
              <w:rPr>
                <w:sz w:val="20"/>
              </w:rPr>
              <w:t>4</w:t>
            </w:r>
            <w:r w:rsidRPr="00E76E93">
              <w:rPr>
                <w:sz w:val="20"/>
              </w:rPr>
              <w:t xml:space="preserve"> darbinieki. </w:t>
            </w:r>
          </w:p>
        </w:tc>
        <w:tc>
          <w:tcPr>
            <w:tcW w:w="0" w:type="auto"/>
          </w:tcPr>
          <w:p w14:paraId="70C15874" w14:textId="7F595B67" w:rsidR="00F1185A" w:rsidRPr="00E76E93" w:rsidRDefault="00F1185A" w:rsidP="00955A13">
            <w:pPr>
              <w:spacing w:after="0"/>
              <w:jc w:val="left"/>
              <w:rPr>
                <w:sz w:val="20"/>
              </w:rPr>
            </w:pPr>
            <w:r w:rsidRPr="00E76E93">
              <w:rPr>
                <w:sz w:val="20"/>
              </w:rPr>
              <w:t>2020.gads</w:t>
            </w:r>
          </w:p>
        </w:tc>
        <w:tc>
          <w:tcPr>
            <w:tcW w:w="0" w:type="auto"/>
          </w:tcPr>
          <w:p w14:paraId="446B5579" w14:textId="27DA2E1C" w:rsidR="00F1185A" w:rsidRPr="00E76E93" w:rsidRDefault="00F1185A" w:rsidP="00955A13">
            <w:pPr>
              <w:spacing w:after="0"/>
              <w:jc w:val="left"/>
              <w:rPr>
                <w:sz w:val="20"/>
              </w:rPr>
            </w:pPr>
            <w:r w:rsidRPr="00E76E93">
              <w:rPr>
                <w:sz w:val="20"/>
              </w:rPr>
              <w:t xml:space="preserve">1) Tehnisko darbinieku (apkopēja un 2 uzraugi) </w:t>
            </w:r>
            <w:r w:rsidR="00293991">
              <w:rPr>
                <w:sz w:val="20"/>
              </w:rPr>
              <w:t xml:space="preserve">un vienas kasieres </w:t>
            </w:r>
            <w:r w:rsidRPr="00E76E93">
              <w:rPr>
                <w:sz w:val="20"/>
              </w:rPr>
              <w:t>atlase un pieņemšana darbā.</w:t>
            </w:r>
          </w:p>
        </w:tc>
        <w:tc>
          <w:tcPr>
            <w:tcW w:w="0" w:type="auto"/>
          </w:tcPr>
          <w:p w14:paraId="64BADC32" w14:textId="6B30DA64" w:rsidR="00F1185A" w:rsidRPr="00E76E93" w:rsidRDefault="00F1185A" w:rsidP="00955A13">
            <w:pPr>
              <w:spacing w:after="0"/>
              <w:jc w:val="left"/>
              <w:rPr>
                <w:sz w:val="20"/>
              </w:rPr>
            </w:pPr>
            <w:r w:rsidRPr="00E76E93">
              <w:rPr>
                <w:sz w:val="20"/>
              </w:rPr>
              <w:t>Ieņēmumi no pamatdarbības, pašvaldība</w:t>
            </w:r>
          </w:p>
        </w:tc>
      </w:tr>
    </w:tbl>
    <w:p w14:paraId="3ADFA96A" w14:textId="77777777" w:rsidR="00151BC9" w:rsidRDefault="00151BC9" w:rsidP="00596004">
      <w:pPr>
        <w:pStyle w:val="Virsraksts4"/>
      </w:pPr>
    </w:p>
    <w:p w14:paraId="6EA737BE" w14:textId="24751627" w:rsidR="006A7A14" w:rsidRPr="00E76E93" w:rsidRDefault="003516C4" w:rsidP="00596004">
      <w:pPr>
        <w:pStyle w:val="Virsraksts4"/>
      </w:pPr>
      <w:r>
        <w:t>Muzeja p</w:t>
      </w:r>
      <w:r w:rsidR="006A7A14" w:rsidRPr="00E76E93">
        <w:t xml:space="preserve">asākumu programmas </w:t>
      </w:r>
      <w:r w:rsidR="002D58F7" w:rsidRPr="00E76E93">
        <w:t xml:space="preserve">un telpu noslogojuma </w:t>
      </w:r>
      <w:r w:rsidR="006A7A14" w:rsidRPr="00E76E93">
        <w:t>raksturojums</w:t>
      </w:r>
      <w:r w:rsidR="002D58F7" w:rsidRPr="00E76E93">
        <w:t>, prognoze</w:t>
      </w:r>
    </w:p>
    <w:p w14:paraId="297D73C6" w14:textId="77777777" w:rsidR="002D58F7" w:rsidRPr="00E76E93" w:rsidRDefault="00717D75" w:rsidP="00280138">
      <w:r w:rsidRPr="00E76E93">
        <w:t xml:space="preserve">Pateicoties </w:t>
      </w:r>
      <w:r w:rsidR="00CF6D08" w:rsidRPr="00E76E93">
        <w:t xml:space="preserve">jaunizveidotajai </w:t>
      </w:r>
      <w:r w:rsidRPr="00E76E93">
        <w:t>infrastruktūrai un nodrošinātajai materiāltehniskajai bāzei, muzejs varēs attīstīt un paplašināt piedāvāto pakalpojumu kl</w:t>
      </w:r>
      <w:r w:rsidR="00CF6D08" w:rsidRPr="00E76E93">
        <w:t>āstu ar jaunām pastāvīgajām un mainīgajām ekspozīcijām un izstādēm, muzejpedagoģiskajām programmām, tematiskajiem pasākumiem, lekcijām, semināriem, konferencēm u.c. noris</w:t>
      </w:r>
      <w:r w:rsidR="002B4A4E" w:rsidRPr="00E76E93">
        <w:t xml:space="preserve">ēm. </w:t>
      </w:r>
      <w:r w:rsidR="0058170A" w:rsidRPr="00E76E93">
        <w:t>M</w:t>
      </w:r>
      <w:r w:rsidR="002B4A4E" w:rsidRPr="00E76E93">
        <w:t>uzeja piedāvājums būs piemērots dažādām muzeja apmeklētāju grupām, nodrošinot pilnvērtīgas un izglītojošas brīvā laika pavadīšanas iespējas gan individuālajiem apmeklētajiem un ģimenēm ar bērniem, gan vietējiem iedzīvotājiem un pilsētas viesiem</w:t>
      </w:r>
      <w:r w:rsidR="002D58F7" w:rsidRPr="00E76E93">
        <w:t xml:space="preserve">. </w:t>
      </w:r>
    </w:p>
    <w:p w14:paraId="2B4EAB72" w14:textId="54AC4695" w:rsidR="00CF6D08" w:rsidRPr="00E76E93" w:rsidRDefault="002D58F7" w:rsidP="00280138">
      <w:r w:rsidRPr="00E76E93">
        <w:t xml:space="preserve">Muzejs būs pieejams ne mazāk kā </w:t>
      </w:r>
      <w:r w:rsidR="008B1027">
        <w:t>200</w:t>
      </w:r>
      <w:r w:rsidR="008B1027" w:rsidRPr="00E76E93">
        <w:t xml:space="preserve"> </w:t>
      </w:r>
      <w:r w:rsidRPr="00E76E93">
        <w:t>kalendārās dienas gadā, neatkarīgi no tūrisma sezonas</w:t>
      </w:r>
      <w:r w:rsidR="002B4A4E" w:rsidRPr="00E76E93">
        <w:t xml:space="preserve">. </w:t>
      </w:r>
      <w:r w:rsidRPr="00E76E93">
        <w:t xml:space="preserve">No 2020.gada </w:t>
      </w:r>
      <w:r w:rsidR="00EF64D3" w:rsidRPr="00E76E93">
        <w:t>apmeklētajiem</w:t>
      </w:r>
      <w:r w:rsidRPr="00E76E93">
        <w:t xml:space="preserve"> būs pieejamas 8 pastāvīgās ekspozīcijas, no kurām 2 jaunas ekspozīcijas muzeja iekštelpās. Papildus katru gadu sadarbībā ar citiem muzejiem, kultūras, izglītības un pētniecības iestādēm, u.c. partneriem tiks sagatavotas 5-7 mainīgās ekspozīcijas un izstādes, kuru eksponēšanas ilgums būs vidēji 2-4 mēneši, un 2 planšetveida ekspress izstādes, kuru eksponēšanas ilgums būs vidēji 1-3 mēneši. Vienlaikus muzeja telpās tiks rīkotas muzejpedagoģiskās programmas, kuru klāsts tiks paplašināts, un </w:t>
      </w:r>
      <w:r w:rsidR="000A568A" w:rsidRPr="00E76E93">
        <w:t xml:space="preserve">tematiskie pasākumi, lekcijas, semināri, konferences u.c. norises. </w:t>
      </w:r>
      <w:r w:rsidR="00B12DF8" w:rsidRPr="00E76E93">
        <w:t>Paredzams</w:t>
      </w:r>
      <w:r w:rsidR="000A568A" w:rsidRPr="00E76E93">
        <w:t>, ka 2023.gadā vidēji gadā tiks īstenotas 14-15 muzejpedagoģiskās programmas un 24 norises</w:t>
      </w:r>
      <w:r w:rsidR="00CB19B4" w:rsidRPr="00E76E93">
        <w:t xml:space="preserve">, neskaitot </w:t>
      </w:r>
      <w:r w:rsidR="007F7795" w:rsidRPr="00E76E93">
        <w:t xml:space="preserve">esošos tematiskos pasākumus, kas regulāri notiek muzeja teritorijā. </w:t>
      </w:r>
    </w:p>
    <w:tbl>
      <w:tblPr>
        <w:tblStyle w:val="Reatabula"/>
        <w:tblW w:w="5000"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3"/>
        <w:gridCol w:w="3826"/>
        <w:gridCol w:w="674"/>
        <w:gridCol w:w="677"/>
        <w:gridCol w:w="674"/>
        <w:gridCol w:w="677"/>
        <w:gridCol w:w="674"/>
        <w:gridCol w:w="677"/>
        <w:gridCol w:w="674"/>
        <w:gridCol w:w="677"/>
        <w:gridCol w:w="674"/>
        <w:gridCol w:w="677"/>
        <w:gridCol w:w="674"/>
        <w:gridCol w:w="677"/>
        <w:gridCol w:w="674"/>
        <w:gridCol w:w="674"/>
      </w:tblGrid>
      <w:tr w:rsidR="008B1027" w:rsidRPr="00E76E93" w14:paraId="0FB31BC3" w14:textId="4DBBBB1C" w:rsidTr="0009608D">
        <w:trPr>
          <w:tblHeader/>
          <w:jc w:val="center"/>
        </w:trPr>
        <w:tc>
          <w:tcPr>
            <w:tcW w:w="154" w:type="pct"/>
            <w:shd w:val="clear" w:color="auto" w:fill="1F497D"/>
          </w:tcPr>
          <w:p w14:paraId="7E6DE110" w14:textId="450B844B" w:rsidR="0009608D" w:rsidRPr="00E76E93" w:rsidRDefault="0009608D" w:rsidP="0009608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w:t>
            </w:r>
          </w:p>
        </w:tc>
        <w:tc>
          <w:tcPr>
            <w:tcW w:w="1396" w:type="pct"/>
            <w:shd w:val="clear" w:color="auto" w:fill="1F497D"/>
          </w:tcPr>
          <w:p w14:paraId="3A3A8F56" w14:textId="0E8057B3" w:rsidR="0009608D" w:rsidRPr="00E76E93" w:rsidRDefault="0009608D" w:rsidP="0009608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Telpu noslogojuma prognoze</w:t>
            </w:r>
          </w:p>
        </w:tc>
        <w:tc>
          <w:tcPr>
            <w:tcW w:w="246" w:type="pct"/>
            <w:shd w:val="clear" w:color="auto" w:fill="1F497D"/>
          </w:tcPr>
          <w:p w14:paraId="7FA6357D" w14:textId="469D5E27"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2012.</w:t>
            </w:r>
          </w:p>
        </w:tc>
        <w:tc>
          <w:tcPr>
            <w:tcW w:w="247" w:type="pct"/>
            <w:shd w:val="clear" w:color="auto" w:fill="1F497D"/>
          </w:tcPr>
          <w:p w14:paraId="044D3AB6" w14:textId="1E31E5B9"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2013.</w:t>
            </w:r>
          </w:p>
        </w:tc>
        <w:tc>
          <w:tcPr>
            <w:tcW w:w="246" w:type="pct"/>
            <w:shd w:val="clear" w:color="auto" w:fill="1F497D"/>
          </w:tcPr>
          <w:p w14:paraId="4EBBD5BE" w14:textId="7B469EBA"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2014.</w:t>
            </w:r>
          </w:p>
        </w:tc>
        <w:tc>
          <w:tcPr>
            <w:tcW w:w="247" w:type="pct"/>
            <w:shd w:val="clear" w:color="auto" w:fill="1F497D"/>
          </w:tcPr>
          <w:p w14:paraId="6160DDEC" w14:textId="5F44526F"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2015.</w:t>
            </w:r>
          </w:p>
        </w:tc>
        <w:tc>
          <w:tcPr>
            <w:tcW w:w="246" w:type="pct"/>
            <w:shd w:val="clear" w:color="auto" w:fill="1F497D"/>
          </w:tcPr>
          <w:p w14:paraId="6D0C09FE" w14:textId="5B1B58BE"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2016.</w:t>
            </w:r>
          </w:p>
        </w:tc>
        <w:tc>
          <w:tcPr>
            <w:tcW w:w="247" w:type="pct"/>
            <w:shd w:val="clear" w:color="auto" w:fill="1F497D"/>
          </w:tcPr>
          <w:p w14:paraId="4CD45C80" w14:textId="43286ADB"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2017.</w:t>
            </w:r>
          </w:p>
        </w:tc>
        <w:tc>
          <w:tcPr>
            <w:tcW w:w="246" w:type="pct"/>
            <w:shd w:val="clear" w:color="auto" w:fill="1F497D"/>
          </w:tcPr>
          <w:p w14:paraId="0E6A4E10" w14:textId="1ABDDE9A"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2018.</w:t>
            </w:r>
          </w:p>
        </w:tc>
        <w:tc>
          <w:tcPr>
            <w:tcW w:w="247" w:type="pct"/>
            <w:shd w:val="clear" w:color="auto" w:fill="1F497D"/>
          </w:tcPr>
          <w:p w14:paraId="332566C2" w14:textId="19AF2B4A"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2019.</w:t>
            </w:r>
          </w:p>
        </w:tc>
        <w:tc>
          <w:tcPr>
            <w:tcW w:w="246" w:type="pct"/>
            <w:shd w:val="clear" w:color="auto" w:fill="1F497D"/>
          </w:tcPr>
          <w:p w14:paraId="2CBAA75B" w14:textId="6D0D5291"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2020.</w:t>
            </w:r>
          </w:p>
        </w:tc>
        <w:tc>
          <w:tcPr>
            <w:tcW w:w="247" w:type="pct"/>
            <w:shd w:val="clear" w:color="auto" w:fill="1F497D"/>
          </w:tcPr>
          <w:p w14:paraId="068372B9" w14:textId="2C11DA6A"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2021.</w:t>
            </w:r>
          </w:p>
        </w:tc>
        <w:tc>
          <w:tcPr>
            <w:tcW w:w="246" w:type="pct"/>
            <w:shd w:val="clear" w:color="auto" w:fill="1F497D"/>
          </w:tcPr>
          <w:p w14:paraId="21F26D19" w14:textId="0E63CCB5"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2022.</w:t>
            </w:r>
          </w:p>
        </w:tc>
        <w:tc>
          <w:tcPr>
            <w:tcW w:w="247" w:type="pct"/>
            <w:shd w:val="clear" w:color="auto" w:fill="1F497D"/>
          </w:tcPr>
          <w:p w14:paraId="48BD2F01" w14:textId="7F499171"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2023.</w:t>
            </w:r>
          </w:p>
        </w:tc>
        <w:tc>
          <w:tcPr>
            <w:tcW w:w="246" w:type="pct"/>
            <w:shd w:val="clear" w:color="auto" w:fill="1F497D"/>
          </w:tcPr>
          <w:p w14:paraId="32DA934E" w14:textId="52CB0FEA"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2024.</w:t>
            </w:r>
          </w:p>
        </w:tc>
        <w:tc>
          <w:tcPr>
            <w:tcW w:w="246" w:type="pct"/>
            <w:shd w:val="clear" w:color="auto" w:fill="1F497D"/>
          </w:tcPr>
          <w:p w14:paraId="3605ED26" w14:textId="6875AD28" w:rsidR="0009608D" w:rsidRPr="00E76E93" w:rsidRDefault="0009608D" w:rsidP="00EE4675">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2025.</w:t>
            </w:r>
          </w:p>
        </w:tc>
      </w:tr>
      <w:tr w:rsidR="0009608D" w:rsidRPr="00E76E93" w14:paraId="5C43DFA8" w14:textId="77777777" w:rsidTr="0009608D">
        <w:trPr>
          <w:jc w:val="center"/>
        </w:trPr>
        <w:tc>
          <w:tcPr>
            <w:tcW w:w="154" w:type="pct"/>
            <w:vAlign w:val="center"/>
          </w:tcPr>
          <w:p w14:paraId="7A576BC4" w14:textId="34B4386D" w:rsidR="0009608D" w:rsidRPr="00E76E93" w:rsidRDefault="0009608D" w:rsidP="0009608D">
            <w:pPr>
              <w:spacing w:after="0"/>
              <w:jc w:val="center"/>
              <w:rPr>
                <w:rFonts w:asciiTheme="minorHAnsi" w:hAnsiTheme="minorHAnsi" w:cstheme="minorHAnsi"/>
                <w:i/>
                <w:color w:val="000000"/>
                <w:sz w:val="18"/>
                <w:szCs w:val="18"/>
              </w:rPr>
            </w:pPr>
            <w:r w:rsidRPr="00E76E93">
              <w:rPr>
                <w:rFonts w:asciiTheme="minorHAnsi" w:hAnsiTheme="minorHAnsi" w:cstheme="minorHAnsi"/>
                <w:i/>
                <w:color w:val="000000"/>
                <w:sz w:val="18"/>
                <w:szCs w:val="18"/>
              </w:rPr>
              <w:t>1</w:t>
            </w:r>
          </w:p>
        </w:tc>
        <w:tc>
          <w:tcPr>
            <w:tcW w:w="1396" w:type="pct"/>
            <w:vAlign w:val="center"/>
          </w:tcPr>
          <w:p w14:paraId="678E144E" w14:textId="40B48EFC" w:rsidR="0009608D" w:rsidRPr="00E76E93" w:rsidRDefault="0009608D" w:rsidP="0009608D">
            <w:pPr>
              <w:spacing w:after="0"/>
              <w:jc w:val="center"/>
              <w:rPr>
                <w:rFonts w:asciiTheme="minorHAnsi" w:hAnsiTheme="minorHAnsi" w:cstheme="minorHAnsi"/>
                <w:i/>
                <w:color w:val="000000"/>
                <w:sz w:val="18"/>
                <w:szCs w:val="18"/>
              </w:rPr>
            </w:pPr>
            <w:r w:rsidRPr="00E76E93">
              <w:rPr>
                <w:rFonts w:asciiTheme="minorHAnsi" w:hAnsiTheme="minorHAnsi" w:cstheme="minorHAnsi"/>
                <w:i/>
                <w:color w:val="000000"/>
                <w:sz w:val="18"/>
                <w:szCs w:val="18"/>
              </w:rPr>
              <w:t>2</w:t>
            </w:r>
          </w:p>
        </w:tc>
        <w:tc>
          <w:tcPr>
            <w:tcW w:w="246" w:type="pct"/>
            <w:vAlign w:val="center"/>
          </w:tcPr>
          <w:p w14:paraId="50ADDC1C" w14:textId="3362C26C"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247" w:type="pct"/>
            <w:vAlign w:val="center"/>
          </w:tcPr>
          <w:p w14:paraId="38E20DF7" w14:textId="276C3958"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246" w:type="pct"/>
            <w:vAlign w:val="center"/>
          </w:tcPr>
          <w:p w14:paraId="533E96DE" w14:textId="41AF2F96"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247" w:type="pct"/>
            <w:vAlign w:val="center"/>
          </w:tcPr>
          <w:p w14:paraId="232EB032" w14:textId="34AAF851"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246" w:type="pct"/>
            <w:vAlign w:val="center"/>
          </w:tcPr>
          <w:p w14:paraId="512A3712" w14:textId="08BB5CBF"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c>
          <w:tcPr>
            <w:tcW w:w="247" w:type="pct"/>
            <w:vAlign w:val="center"/>
          </w:tcPr>
          <w:p w14:paraId="5B8F7D43" w14:textId="420F6561"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8</w:t>
            </w:r>
          </w:p>
        </w:tc>
        <w:tc>
          <w:tcPr>
            <w:tcW w:w="246" w:type="pct"/>
            <w:vAlign w:val="center"/>
          </w:tcPr>
          <w:p w14:paraId="2AC5575F" w14:textId="383778E3"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9</w:t>
            </w:r>
          </w:p>
        </w:tc>
        <w:tc>
          <w:tcPr>
            <w:tcW w:w="247" w:type="pct"/>
            <w:vAlign w:val="center"/>
          </w:tcPr>
          <w:p w14:paraId="6FB59DCB" w14:textId="625E56AA"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10</w:t>
            </w:r>
          </w:p>
        </w:tc>
        <w:tc>
          <w:tcPr>
            <w:tcW w:w="246" w:type="pct"/>
            <w:vAlign w:val="center"/>
          </w:tcPr>
          <w:p w14:paraId="25735D20" w14:textId="6C09A6DF"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11</w:t>
            </w:r>
          </w:p>
        </w:tc>
        <w:tc>
          <w:tcPr>
            <w:tcW w:w="247" w:type="pct"/>
            <w:vAlign w:val="center"/>
          </w:tcPr>
          <w:p w14:paraId="55C84926" w14:textId="33388173"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12</w:t>
            </w:r>
          </w:p>
        </w:tc>
        <w:tc>
          <w:tcPr>
            <w:tcW w:w="246" w:type="pct"/>
            <w:vAlign w:val="center"/>
          </w:tcPr>
          <w:p w14:paraId="7FAB1D4E" w14:textId="12AE5652"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13</w:t>
            </w:r>
          </w:p>
        </w:tc>
        <w:tc>
          <w:tcPr>
            <w:tcW w:w="247" w:type="pct"/>
            <w:vAlign w:val="center"/>
          </w:tcPr>
          <w:p w14:paraId="629025C1" w14:textId="643582F8"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14</w:t>
            </w:r>
          </w:p>
        </w:tc>
        <w:tc>
          <w:tcPr>
            <w:tcW w:w="246" w:type="pct"/>
            <w:vAlign w:val="center"/>
          </w:tcPr>
          <w:p w14:paraId="4F055705" w14:textId="4DF7C8FF"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15</w:t>
            </w:r>
          </w:p>
        </w:tc>
        <w:tc>
          <w:tcPr>
            <w:tcW w:w="246" w:type="pct"/>
            <w:vAlign w:val="center"/>
          </w:tcPr>
          <w:p w14:paraId="1AE848F7" w14:textId="24D52FAF"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16</w:t>
            </w:r>
          </w:p>
        </w:tc>
      </w:tr>
      <w:tr w:rsidR="0009608D" w:rsidRPr="00E76E93" w14:paraId="292FEB1C" w14:textId="77777777" w:rsidTr="0009608D">
        <w:trPr>
          <w:jc w:val="center"/>
        </w:trPr>
        <w:tc>
          <w:tcPr>
            <w:tcW w:w="154" w:type="pct"/>
            <w:vAlign w:val="center"/>
          </w:tcPr>
          <w:p w14:paraId="31EC4591" w14:textId="54B07D3D"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1</w:t>
            </w:r>
          </w:p>
        </w:tc>
        <w:tc>
          <w:tcPr>
            <w:tcW w:w="1396" w:type="pct"/>
            <w:vAlign w:val="center"/>
          </w:tcPr>
          <w:p w14:paraId="43D4ED58" w14:textId="06CE42FB" w:rsidR="0009608D" w:rsidRPr="00E76E93" w:rsidRDefault="0009608D" w:rsidP="002D58F7">
            <w:pPr>
              <w:spacing w:after="0"/>
              <w:jc w:val="left"/>
              <w:rPr>
                <w:rFonts w:asciiTheme="minorHAnsi" w:hAnsiTheme="minorHAnsi" w:cstheme="minorHAnsi"/>
                <w:color w:val="000000"/>
                <w:sz w:val="20"/>
              </w:rPr>
            </w:pPr>
            <w:r w:rsidRPr="00E76E93">
              <w:rPr>
                <w:rFonts w:asciiTheme="minorHAnsi" w:hAnsiTheme="minorHAnsi" w:cstheme="minorHAnsi"/>
                <w:color w:val="000000"/>
                <w:sz w:val="20"/>
              </w:rPr>
              <w:t>Kalendāro dienu skaits gadā, kad muzejs atvērts apmeklētājiem</w:t>
            </w:r>
          </w:p>
        </w:tc>
        <w:tc>
          <w:tcPr>
            <w:tcW w:w="246" w:type="pct"/>
            <w:vAlign w:val="center"/>
          </w:tcPr>
          <w:p w14:paraId="5AA23431" w14:textId="72F9AB88"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134</w:t>
            </w:r>
          </w:p>
        </w:tc>
        <w:tc>
          <w:tcPr>
            <w:tcW w:w="247" w:type="pct"/>
            <w:vAlign w:val="center"/>
          </w:tcPr>
          <w:p w14:paraId="1BB912DF" w14:textId="6F36675B"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152</w:t>
            </w:r>
          </w:p>
        </w:tc>
        <w:tc>
          <w:tcPr>
            <w:tcW w:w="246" w:type="pct"/>
            <w:vAlign w:val="center"/>
          </w:tcPr>
          <w:p w14:paraId="2615AB09" w14:textId="1527FE14"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162</w:t>
            </w:r>
          </w:p>
        </w:tc>
        <w:tc>
          <w:tcPr>
            <w:tcW w:w="247" w:type="pct"/>
            <w:vAlign w:val="center"/>
          </w:tcPr>
          <w:p w14:paraId="284F50B0" w14:textId="3A4B0E06"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162</w:t>
            </w:r>
          </w:p>
        </w:tc>
        <w:tc>
          <w:tcPr>
            <w:tcW w:w="246" w:type="pct"/>
            <w:vAlign w:val="center"/>
          </w:tcPr>
          <w:p w14:paraId="05D7304E" w14:textId="6C65BDF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165</w:t>
            </w:r>
          </w:p>
        </w:tc>
        <w:tc>
          <w:tcPr>
            <w:tcW w:w="247" w:type="pct"/>
            <w:vAlign w:val="center"/>
          </w:tcPr>
          <w:p w14:paraId="2B64D4F0" w14:textId="5A9A3F86"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165</w:t>
            </w:r>
          </w:p>
        </w:tc>
        <w:tc>
          <w:tcPr>
            <w:tcW w:w="246" w:type="pct"/>
            <w:vAlign w:val="center"/>
          </w:tcPr>
          <w:p w14:paraId="5649C24B" w14:textId="66BE7A22"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165</w:t>
            </w:r>
          </w:p>
        </w:tc>
        <w:tc>
          <w:tcPr>
            <w:tcW w:w="247" w:type="pct"/>
            <w:vAlign w:val="center"/>
          </w:tcPr>
          <w:p w14:paraId="66AF9F8B" w14:textId="363F0C1A"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165</w:t>
            </w:r>
          </w:p>
        </w:tc>
        <w:tc>
          <w:tcPr>
            <w:tcW w:w="246" w:type="pct"/>
            <w:vAlign w:val="center"/>
          </w:tcPr>
          <w:p w14:paraId="7A8891B3" w14:textId="701CA87A" w:rsidR="0009608D" w:rsidRPr="00E76E93" w:rsidRDefault="008B1027" w:rsidP="0009608D">
            <w:pPr>
              <w:spacing w:after="0"/>
              <w:jc w:val="center"/>
              <w:rPr>
                <w:rFonts w:asciiTheme="minorHAnsi" w:hAnsiTheme="minorHAnsi" w:cstheme="minorHAnsi"/>
                <w:sz w:val="20"/>
              </w:rPr>
            </w:pPr>
            <w:r>
              <w:rPr>
                <w:rFonts w:asciiTheme="minorHAnsi" w:hAnsiTheme="minorHAnsi" w:cstheme="minorHAnsi"/>
                <w:sz w:val="20"/>
              </w:rPr>
              <w:t>200</w:t>
            </w:r>
          </w:p>
        </w:tc>
        <w:tc>
          <w:tcPr>
            <w:tcW w:w="247" w:type="pct"/>
            <w:vAlign w:val="center"/>
          </w:tcPr>
          <w:p w14:paraId="644A8A0B" w14:textId="1678552C" w:rsidR="0009608D" w:rsidRPr="00E76E93" w:rsidRDefault="008B1027" w:rsidP="0009608D">
            <w:pPr>
              <w:spacing w:after="0"/>
              <w:jc w:val="center"/>
              <w:rPr>
                <w:rFonts w:asciiTheme="minorHAnsi" w:hAnsiTheme="minorHAnsi" w:cstheme="minorHAnsi"/>
                <w:sz w:val="20"/>
              </w:rPr>
            </w:pPr>
            <w:r>
              <w:rPr>
                <w:rFonts w:asciiTheme="minorHAnsi" w:hAnsiTheme="minorHAnsi" w:cstheme="minorHAnsi"/>
                <w:sz w:val="20"/>
              </w:rPr>
              <w:t>200</w:t>
            </w:r>
          </w:p>
        </w:tc>
        <w:tc>
          <w:tcPr>
            <w:tcW w:w="246" w:type="pct"/>
            <w:vAlign w:val="center"/>
          </w:tcPr>
          <w:p w14:paraId="1A9EB851" w14:textId="21682E69" w:rsidR="0009608D" w:rsidRPr="00E76E93" w:rsidRDefault="008B1027" w:rsidP="0009608D">
            <w:pPr>
              <w:spacing w:after="0"/>
              <w:jc w:val="center"/>
              <w:rPr>
                <w:rFonts w:asciiTheme="minorHAnsi" w:hAnsiTheme="minorHAnsi" w:cstheme="minorHAnsi"/>
                <w:sz w:val="20"/>
              </w:rPr>
            </w:pPr>
            <w:r>
              <w:rPr>
                <w:rFonts w:asciiTheme="minorHAnsi" w:hAnsiTheme="minorHAnsi" w:cstheme="minorHAnsi"/>
                <w:sz w:val="20"/>
              </w:rPr>
              <w:t>200</w:t>
            </w:r>
          </w:p>
        </w:tc>
        <w:tc>
          <w:tcPr>
            <w:tcW w:w="247" w:type="pct"/>
            <w:vAlign w:val="center"/>
          </w:tcPr>
          <w:p w14:paraId="5611B99E" w14:textId="34C9392D" w:rsidR="0009608D" w:rsidRPr="00E76E93" w:rsidRDefault="008B1027" w:rsidP="0009608D">
            <w:pPr>
              <w:spacing w:after="0"/>
              <w:jc w:val="center"/>
              <w:rPr>
                <w:rFonts w:asciiTheme="minorHAnsi" w:hAnsiTheme="minorHAnsi" w:cstheme="minorHAnsi"/>
                <w:sz w:val="20"/>
              </w:rPr>
            </w:pPr>
            <w:r>
              <w:rPr>
                <w:rFonts w:asciiTheme="minorHAnsi" w:hAnsiTheme="minorHAnsi" w:cstheme="minorHAnsi"/>
                <w:sz w:val="20"/>
              </w:rPr>
              <w:t>200</w:t>
            </w:r>
          </w:p>
        </w:tc>
        <w:tc>
          <w:tcPr>
            <w:tcW w:w="246" w:type="pct"/>
            <w:vAlign w:val="center"/>
          </w:tcPr>
          <w:p w14:paraId="010AB31A" w14:textId="26A354AE" w:rsidR="0009608D" w:rsidRPr="00E76E93" w:rsidRDefault="008B1027" w:rsidP="0009608D">
            <w:pPr>
              <w:spacing w:after="0"/>
              <w:jc w:val="center"/>
              <w:rPr>
                <w:rFonts w:asciiTheme="minorHAnsi" w:hAnsiTheme="minorHAnsi" w:cstheme="minorHAnsi"/>
                <w:sz w:val="20"/>
              </w:rPr>
            </w:pPr>
            <w:r>
              <w:rPr>
                <w:rFonts w:asciiTheme="minorHAnsi" w:hAnsiTheme="minorHAnsi" w:cstheme="minorHAnsi"/>
                <w:sz w:val="20"/>
              </w:rPr>
              <w:t>200</w:t>
            </w:r>
          </w:p>
        </w:tc>
        <w:tc>
          <w:tcPr>
            <w:tcW w:w="246" w:type="pct"/>
            <w:vAlign w:val="center"/>
          </w:tcPr>
          <w:p w14:paraId="1285919D" w14:textId="62F46F2D" w:rsidR="0009608D" w:rsidRPr="00E76E93" w:rsidRDefault="008B1027" w:rsidP="0009608D">
            <w:pPr>
              <w:spacing w:after="0"/>
              <w:jc w:val="center"/>
              <w:rPr>
                <w:rFonts w:asciiTheme="minorHAnsi" w:hAnsiTheme="minorHAnsi" w:cstheme="minorHAnsi"/>
                <w:sz w:val="20"/>
              </w:rPr>
            </w:pPr>
            <w:r>
              <w:rPr>
                <w:rFonts w:asciiTheme="minorHAnsi" w:hAnsiTheme="minorHAnsi" w:cstheme="minorHAnsi"/>
                <w:sz w:val="20"/>
              </w:rPr>
              <w:t>200</w:t>
            </w:r>
          </w:p>
        </w:tc>
      </w:tr>
      <w:tr w:rsidR="0009608D" w:rsidRPr="00E76E93" w14:paraId="33560923" w14:textId="77777777" w:rsidTr="0009608D">
        <w:trPr>
          <w:jc w:val="center"/>
        </w:trPr>
        <w:tc>
          <w:tcPr>
            <w:tcW w:w="154" w:type="pct"/>
            <w:shd w:val="clear" w:color="auto" w:fill="DBE5F1" w:themeFill="accent1" w:themeFillTint="33"/>
            <w:vAlign w:val="center"/>
          </w:tcPr>
          <w:p w14:paraId="47876D6B" w14:textId="67050069"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sz w:val="18"/>
                <w:szCs w:val="18"/>
              </w:rPr>
              <w:t>2</w:t>
            </w:r>
          </w:p>
        </w:tc>
        <w:tc>
          <w:tcPr>
            <w:tcW w:w="4846" w:type="pct"/>
            <w:gridSpan w:val="15"/>
            <w:shd w:val="clear" w:color="auto" w:fill="DBE5F1" w:themeFill="accent1" w:themeFillTint="33"/>
            <w:vAlign w:val="center"/>
          </w:tcPr>
          <w:p w14:paraId="477374D6" w14:textId="67EC2464"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Ekspozīcijas un izstādes</w:t>
            </w:r>
          </w:p>
        </w:tc>
      </w:tr>
      <w:tr w:rsidR="0009608D" w:rsidRPr="00E76E93" w14:paraId="05E91D7C" w14:textId="77777777" w:rsidTr="0009608D">
        <w:trPr>
          <w:jc w:val="center"/>
        </w:trPr>
        <w:tc>
          <w:tcPr>
            <w:tcW w:w="154" w:type="pct"/>
            <w:vAlign w:val="center"/>
          </w:tcPr>
          <w:p w14:paraId="332E0C94" w14:textId="76D9D53E"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3</w:t>
            </w:r>
          </w:p>
        </w:tc>
        <w:tc>
          <w:tcPr>
            <w:tcW w:w="1396" w:type="pct"/>
            <w:vAlign w:val="center"/>
          </w:tcPr>
          <w:p w14:paraId="6F2DD1BA" w14:textId="7F246B1C" w:rsidR="0009608D" w:rsidRPr="00E76E93" w:rsidRDefault="0009608D" w:rsidP="002D58F7">
            <w:pPr>
              <w:spacing w:after="0"/>
              <w:jc w:val="left"/>
              <w:rPr>
                <w:rFonts w:asciiTheme="minorHAnsi" w:hAnsiTheme="minorHAnsi" w:cstheme="minorHAnsi"/>
                <w:color w:val="000000"/>
                <w:sz w:val="20"/>
              </w:rPr>
            </w:pPr>
            <w:r w:rsidRPr="00E76E93">
              <w:rPr>
                <w:rFonts w:asciiTheme="minorHAnsi" w:hAnsiTheme="minorHAnsi" w:cstheme="minorHAnsi"/>
                <w:color w:val="000000"/>
                <w:sz w:val="20"/>
              </w:rPr>
              <w:t>Pastāvīgās ekspozīcijas</w:t>
            </w:r>
          </w:p>
        </w:tc>
        <w:tc>
          <w:tcPr>
            <w:tcW w:w="246" w:type="pct"/>
            <w:vAlign w:val="center"/>
          </w:tcPr>
          <w:p w14:paraId="65478584" w14:textId="3C3CD93E"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7" w:type="pct"/>
            <w:vAlign w:val="center"/>
          </w:tcPr>
          <w:p w14:paraId="71A980DE" w14:textId="726971BA"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6" w:type="pct"/>
            <w:vAlign w:val="center"/>
          </w:tcPr>
          <w:p w14:paraId="0860CB59" w14:textId="378095FA"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7" w:type="pct"/>
            <w:vAlign w:val="center"/>
          </w:tcPr>
          <w:p w14:paraId="349E3D93" w14:textId="6A98A4F3"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6" w:type="pct"/>
            <w:vAlign w:val="center"/>
          </w:tcPr>
          <w:p w14:paraId="06D7E066" w14:textId="59524F00"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7" w:type="pct"/>
            <w:vAlign w:val="center"/>
          </w:tcPr>
          <w:p w14:paraId="5D569692" w14:textId="1D24A101"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6" w:type="pct"/>
            <w:vAlign w:val="center"/>
          </w:tcPr>
          <w:p w14:paraId="5456C84E" w14:textId="12CFC1C1"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7" w:type="pct"/>
            <w:vAlign w:val="center"/>
          </w:tcPr>
          <w:p w14:paraId="39C66F42" w14:textId="447972BC"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6</w:t>
            </w:r>
          </w:p>
        </w:tc>
        <w:tc>
          <w:tcPr>
            <w:tcW w:w="246" w:type="pct"/>
            <w:vAlign w:val="center"/>
          </w:tcPr>
          <w:p w14:paraId="012A196E" w14:textId="779C145F"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w:t>
            </w:r>
          </w:p>
        </w:tc>
        <w:tc>
          <w:tcPr>
            <w:tcW w:w="247" w:type="pct"/>
            <w:vAlign w:val="center"/>
          </w:tcPr>
          <w:p w14:paraId="471E3168" w14:textId="5B6EEC5D"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w:t>
            </w:r>
          </w:p>
        </w:tc>
        <w:tc>
          <w:tcPr>
            <w:tcW w:w="246" w:type="pct"/>
            <w:vAlign w:val="center"/>
          </w:tcPr>
          <w:p w14:paraId="6C5A2F35" w14:textId="7B48E5C9"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w:t>
            </w:r>
          </w:p>
        </w:tc>
        <w:tc>
          <w:tcPr>
            <w:tcW w:w="247" w:type="pct"/>
            <w:vAlign w:val="center"/>
          </w:tcPr>
          <w:p w14:paraId="5AD1F40C" w14:textId="62FDB931"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w:t>
            </w:r>
          </w:p>
        </w:tc>
        <w:tc>
          <w:tcPr>
            <w:tcW w:w="246" w:type="pct"/>
            <w:vAlign w:val="center"/>
          </w:tcPr>
          <w:p w14:paraId="438C4A80" w14:textId="42CBE5E5"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w:t>
            </w:r>
          </w:p>
        </w:tc>
        <w:tc>
          <w:tcPr>
            <w:tcW w:w="246" w:type="pct"/>
            <w:vAlign w:val="center"/>
          </w:tcPr>
          <w:p w14:paraId="7812D7AE" w14:textId="67B28284"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w:t>
            </w:r>
          </w:p>
        </w:tc>
      </w:tr>
      <w:tr w:rsidR="0009608D" w:rsidRPr="00E76E93" w14:paraId="080D2333" w14:textId="77777777" w:rsidTr="0009608D">
        <w:trPr>
          <w:jc w:val="center"/>
        </w:trPr>
        <w:tc>
          <w:tcPr>
            <w:tcW w:w="154" w:type="pct"/>
            <w:vAlign w:val="center"/>
          </w:tcPr>
          <w:p w14:paraId="4CDC781E" w14:textId="49A67BB8"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4</w:t>
            </w:r>
          </w:p>
        </w:tc>
        <w:tc>
          <w:tcPr>
            <w:tcW w:w="1396" w:type="pct"/>
            <w:vAlign w:val="center"/>
          </w:tcPr>
          <w:p w14:paraId="6B1A7611" w14:textId="08A569E7" w:rsidR="0009608D" w:rsidRPr="00E76E93" w:rsidRDefault="0009608D" w:rsidP="002D58F7">
            <w:pPr>
              <w:spacing w:after="0"/>
              <w:jc w:val="left"/>
              <w:rPr>
                <w:rFonts w:asciiTheme="minorHAnsi" w:hAnsiTheme="minorHAnsi" w:cstheme="minorHAnsi"/>
                <w:color w:val="000000"/>
                <w:sz w:val="20"/>
              </w:rPr>
            </w:pPr>
            <w:r w:rsidRPr="00E76E93">
              <w:rPr>
                <w:rFonts w:asciiTheme="minorHAnsi" w:hAnsiTheme="minorHAnsi" w:cstheme="minorHAnsi"/>
                <w:color w:val="000000"/>
                <w:sz w:val="20"/>
              </w:rPr>
              <w:t>Mainīgās ekspozīcijas un izstādes</w:t>
            </w:r>
          </w:p>
        </w:tc>
        <w:tc>
          <w:tcPr>
            <w:tcW w:w="246" w:type="pct"/>
            <w:vAlign w:val="center"/>
          </w:tcPr>
          <w:p w14:paraId="71306D13" w14:textId="520E2F14"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9</w:t>
            </w:r>
          </w:p>
        </w:tc>
        <w:tc>
          <w:tcPr>
            <w:tcW w:w="247" w:type="pct"/>
            <w:vAlign w:val="center"/>
          </w:tcPr>
          <w:p w14:paraId="69D55854" w14:textId="0901B1D0"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w:t>
            </w:r>
          </w:p>
        </w:tc>
        <w:tc>
          <w:tcPr>
            <w:tcW w:w="246" w:type="pct"/>
            <w:vAlign w:val="center"/>
          </w:tcPr>
          <w:p w14:paraId="38AA740B" w14:textId="26355C65"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247" w:type="pct"/>
            <w:vAlign w:val="center"/>
          </w:tcPr>
          <w:p w14:paraId="7E32A88D" w14:textId="2FECBB73"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246" w:type="pct"/>
            <w:vAlign w:val="center"/>
          </w:tcPr>
          <w:p w14:paraId="78793243" w14:textId="12DB02A9"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3</w:t>
            </w:r>
          </w:p>
        </w:tc>
        <w:tc>
          <w:tcPr>
            <w:tcW w:w="247" w:type="pct"/>
            <w:vAlign w:val="center"/>
          </w:tcPr>
          <w:p w14:paraId="5C8A3D15" w14:textId="0A74FD28"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246" w:type="pct"/>
            <w:vAlign w:val="center"/>
          </w:tcPr>
          <w:p w14:paraId="18088840" w14:textId="0F27DEB3"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247" w:type="pct"/>
            <w:vAlign w:val="center"/>
          </w:tcPr>
          <w:p w14:paraId="7D2F16C5" w14:textId="51E44E8C"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246" w:type="pct"/>
            <w:vAlign w:val="center"/>
          </w:tcPr>
          <w:p w14:paraId="3E563B80" w14:textId="0CA6FC70"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5-7</w:t>
            </w:r>
          </w:p>
        </w:tc>
        <w:tc>
          <w:tcPr>
            <w:tcW w:w="247" w:type="pct"/>
            <w:vAlign w:val="center"/>
          </w:tcPr>
          <w:p w14:paraId="0D35746C" w14:textId="7617055F"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5-7</w:t>
            </w:r>
          </w:p>
        </w:tc>
        <w:tc>
          <w:tcPr>
            <w:tcW w:w="246" w:type="pct"/>
            <w:vAlign w:val="center"/>
          </w:tcPr>
          <w:p w14:paraId="56BFFB52" w14:textId="3DEA4731"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5-7</w:t>
            </w:r>
          </w:p>
        </w:tc>
        <w:tc>
          <w:tcPr>
            <w:tcW w:w="247" w:type="pct"/>
            <w:vAlign w:val="center"/>
          </w:tcPr>
          <w:p w14:paraId="1E195973" w14:textId="62B377E5"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5-7</w:t>
            </w:r>
          </w:p>
        </w:tc>
        <w:tc>
          <w:tcPr>
            <w:tcW w:w="246" w:type="pct"/>
            <w:vAlign w:val="center"/>
          </w:tcPr>
          <w:p w14:paraId="4D895064" w14:textId="450F6183"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5-7</w:t>
            </w:r>
          </w:p>
        </w:tc>
        <w:tc>
          <w:tcPr>
            <w:tcW w:w="246" w:type="pct"/>
            <w:vAlign w:val="center"/>
          </w:tcPr>
          <w:p w14:paraId="27DDEE56" w14:textId="2329AEC8"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5-7</w:t>
            </w:r>
          </w:p>
        </w:tc>
      </w:tr>
      <w:tr w:rsidR="0009608D" w:rsidRPr="00E76E93" w14:paraId="21C40CE9" w14:textId="35B88526" w:rsidTr="0009608D">
        <w:trPr>
          <w:jc w:val="center"/>
        </w:trPr>
        <w:tc>
          <w:tcPr>
            <w:tcW w:w="154" w:type="pct"/>
            <w:vAlign w:val="center"/>
          </w:tcPr>
          <w:p w14:paraId="290496A9" w14:textId="4A60201D" w:rsidR="0009608D" w:rsidRPr="00E76E93" w:rsidRDefault="0009608D" w:rsidP="0009608D">
            <w:pPr>
              <w:spacing w:after="0"/>
              <w:jc w:val="center"/>
              <w:rPr>
                <w:rFonts w:asciiTheme="minorHAnsi" w:hAnsiTheme="minorHAnsi" w:cstheme="minorHAnsi"/>
                <w:i/>
                <w:color w:val="000000"/>
                <w:sz w:val="18"/>
                <w:szCs w:val="18"/>
              </w:rPr>
            </w:pPr>
            <w:r w:rsidRPr="00E76E93">
              <w:rPr>
                <w:rFonts w:asciiTheme="minorHAnsi" w:hAnsiTheme="minorHAnsi" w:cstheme="minorHAnsi"/>
                <w:i/>
                <w:color w:val="000000"/>
                <w:sz w:val="18"/>
                <w:szCs w:val="18"/>
              </w:rPr>
              <w:t>5</w:t>
            </w:r>
          </w:p>
        </w:tc>
        <w:tc>
          <w:tcPr>
            <w:tcW w:w="1396" w:type="pct"/>
            <w:vAlign w:val="center"/>
          </w:tcPr>
          <w:p w14:paraId="7B8D5431" w14:textId="40F8EF64" w:rsidR="0009608D" w:rsidRPr="00E76E93" w:rsidRDefault="0009608D" w:rsidP="00441BA5">
            <w:pPr>
              <w:spacing w:after="0"/>
              <w:jc w:val="right"/>
              <w:rPr>
                <w:rFonts w:asciiTheme="minorHAnsi" w:hAnsiTheme="minorHAnsi" w:cstheme="minorHAnsi"/>
                <w:i/>
                <w:color w:val="000000"/>
                <w:sz w:val="20"/>
              </w:rPr>
            </w:pPr>
            <w:r w:rsidRPr="00E76E93">
              <w:rPr>
                <w:rFonts w:asciiTheme="minorHAnsi" w:hAnsiTheme="minorHAnsi" w:cstheme="minorHAnsi"/>
                <w:i/>
                <w:color w:val="000000"/>
                <w:sz w:val="20"/>
              </w:rPr>
              <w:t>Ekspozīcijas un izstādes</w:t>
            </w:r>
          </w:p>
        </w:tc>
        <w:tc>
          <w:tcPr>
            <w:tcW w:w="246" w:type="pct"/>
            <w:vAlign w:val="center"/>
          </w:tcPr>
          <w:p w14:paraId="79C82350" w14:textId="56C64331"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9</w:t>
            </w:r>
          </w:p>
        </w:tc>
        <w:tc>
          <w:tcPr>
            <w:tcW w:w="247" w:type="pct"/>
            <w:vAlign w:val="center"/>
          </w:tcPr>
          <w:p w14:paraId="24F25A96" w14:textId="0F0C8350"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w:t>
            </w:r>
          </w:p>
        </w:tc>
        <w:tc>
          <w:tcPr>
            <w:tcW w:w="246" w:type="pct"/>
            <w:vAlign w:val="center"/>
          </w:tcPr>
          <w:p w14:paraId="38D4FB35" w14:textId="6A97AA36"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5</w:t>
            </w:r>
          </w:p>
        </w:tc>
        <w:tc>
          <w:tcPr>
            <w:tcW w:w="247" w:type="pct"/>
            <w:vAlign w:val="center"/>
          </w:tcPr>
          <w:p w14:paraId="3FEF849D" w14:textId="12632423"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5</w:t>
            </w:r>
          </w:p>
        </w:tc>
        <w:tc>
          <w:tcPr>
            <w:tcW w:w="246" w:type="pct"/>
            <w:vAlign w:val="center"/>
          </w:tcPr>
          <w:p w14:paraId="03A3CC53" w14:textId="3267FC72"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247" w:type="pct"/>
            <w:vAlign w:val="center"/>
          </w:tcPr>
          <w:p w14:paraId="133ED2AE" w14:textId="46898239"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4</w:t>
            </w:r>
          </w:p>
        </w:tc>
        <w:tc>
          <w:tcPr>
            <w:tcW w:w="246" w:type="pct"/>
            <w:vAlign w:val="center"/>
          </w:tcPr>
          <w:p w14:paraId="6338E82C" w14:textId="778D2830"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4</w:t>
            </w:r>
          </w:p>
        </w:tc>
        <w:tc>
          <w:tcPr>
            <w:tcW w:w="247" w:type="pct"/>
            <w:vAlign w:val="center"/>
          </w:tcPr>
          <w:p w14:paraId="41C1A09B" w14:textId="4CEA9B6C"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4</w:t>
            </w:r>
          </w:p>
        </w:tc>
        <w:tc>
          <w:tcPr>
            <w:tcW w:w="246" w:type="pct"/>
            <w:vAlign w:val="center"/>
          </w:tcPr>
          <w:p w14:paraId="62C10405" w14:textId="12898BB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3-5</w:t>
            </w:r>
          </w:p>
        </w:tc>
        <w:tc>
          <w:tcPr>
            <w:tcW w:w="247" w:type="pct"/>
            <w:vAlign w:val="center"/>
          </w:tcPr>
          <w:p w14:paraId="1E02236F" w14:textId="71D33E75"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3-5</w:t>
            </w:r>
          </w:p>
        </w:tc>
        <w:tc>
          <w:tcPr>
            <w:tcW w:w="246" w:type="pct"/>
            <w:vAlign w:val="center"/>
          </w:tcPr>
          <w:p w14:paraId="4CB23E2B" w14:textId="104BE96A"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3-5</w:t>
            </w:r>
          </w:p>
        </w:tc>
        <w:tc>
          <w:tcPr>
            <w:tcW w:w="247" w:type="pct"/>
            <w:vAlign w:val="center"/>
          </w:tcPr>
          <w:p w14:paraId="572F98CB" w14:textId="60B362D2"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3-5</w:t>
            </w:r>
          </w:p>
        </w:tc>
        <w:tc>
          <w:tcPr>
            <w:tcW w:w="246" w:type="pct"/>
            <w:vAlign w:val="center"/>
          </w:tcPr>
          <w:p w14:paraId="7CEE9489" w14:textId="04FBBF78"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3-5</w:t>
            </w:r>
          </w:p>
        </w:tc>
        <w:tc>
          <w:tcPr>
            <w:tcW w:w="246" w:type="pct"/>
            <w:vAlign w:val="center"/>
          </w:tcPr>
          <w:p w14:paraId="02D8CDE3" w14:textId="4773E9E3"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3-5</w:t>
            </w:r>
          </w:p>
        </w:tc>
      </w:tr>
      <w:tr w:rsidR="0009608D" w:rsidRPr="00E76E93" w14:paraId="48867ACB" w14:textId="77777777" w:rsidTr="0009608D">
        <w:trPr>
          <w:jc w:val="center"/>
        </w:trPr>
        <w:tc>
          <w:tcPr>
            <w:tcW w:w="154" w:type="pct"/>
            <w:vAlign w:val="center"/>
          </w:tcPr>
          <w:p w14:paraId="2386F3A5" w14:textId="2A88F2E4" w:rsidR="0009608D" w:rsidRPr="00E76E93" w:rsidRDefault="0009608D" w:rsidP="0009608D">
            <w:pPr>
              <w:spacing w:after="0"/>
              <w:jc w:val="center"/>
              <w:rPr>
                <w:rFonts w:asciiTheme="minorHAnsi" w:hAnsiTheme="minorHAnsi" w:cstheme="minorHAnsi"/>
                <w:i/>
                <w:color w:val="000000"/>
                <w:sz w:val="18"/>
                <w:szCs w:val="18"/>
              </w:rPr>
            </w:pPr>
            <w:r w:rsidRPr="00E76E93">
              <w:rPr>
                <w:rFonts w:asciiTheme="minorHAnsi" w:hAnsiTheme="minorHAnsi" w:cstheme="minorHAnsi"/>
                <w:i/>
                <w:color w:val="000000"/>
                <w:sz w:val="18"/>
                <w:szCs w:val="18"/>
              </w:rPr>
              <w:t>6</w:t>
            </w:r>
          </w:p>
        </w:tc>
        <w:tc>
          <w:tcPr>
            <w:tcW w:w="1396" w:type="pct"/>
            <w:vAlign w:val="center"/>
          </w:tcPr>
          <w:p w14:paraId="13DC1B35" w14:textId="3014A83D" w:rsidR="0009608D" w:rsidRPr="00E76E93" w:rsidRDefault="0009608D" w:rsidP="002D58F7">
            <w:pPr>
              <w:spacing w:after="0"/>
              <w:jc w:val="right"/>
              <w:rPr>
                <w:rFonts w:asciiTheme="minorHAnsi" w:hAnsiTheme="minorHAnsi" w:cstheme="minorHAnsi"/>
                <w:i/>
                <w:color w:val="000000"/>
                <w:sz w:val="20"/>
              </w:rPr>
            </w:pPr>
            <w:r w:rsidRPr="00E76E93">
              <w:rPr>
                <w:rFonts w:asciiTheme="minorHAnsi" w:hAnsiTheme="minorHAnsi" w:cstheme="minorHAnsi"/>
                <w:i/>
                <w:color w:val="000000"/>
                <w:sz w:val="20"/>
              </w:rPr>
              <w:t>Planšetveida ekspress izstādes</w:t>
            </w:r>
          </w:p>
        </w:tc>
        <w:tc>
          <w:tcPr>
            <w:tcW w:w="493" w:type="pct"/>
            <w:gridSpan w:val="2"/>
            <w:vAlign w:val="center"/>
          </w:tcPr>
          <w:p w14:paraId="450D55D5" w14:textId="049B37BA"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w:t>
            </w:r>
          </w:p>
        </w:tc>
        <w:tc>
          <w:tcPr>
            <w:tcW w:w="493" w:type="pct"/>
            <w:gridSpan w:val="2"/>
            <w:vAlign w:val="center"/>
          </w:tcPr>
          <w:p w14:paraId="33BE3C1A" w14:textId="3C3B2BD5"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493" w:type="pct"/>
            <w:gridSpan w:val="2"/>
            <w:vAlign w:val="center"/>
          </w:tcPr>
          <w:p w14:paraId="24148584" w14:textId="35B9D6C5"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493" w:type="pct"/>
            <w:gridSpan w:val="2"/>
            <w:vAlign w:val="center"/>
          </w:tcPr>
          <w:p w14:paraId="4252EB26" w14:textId="6485A730"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493" w:type="pct"/>
            <w:gridSpan w:val="2"/>
            <w:vAlign w:val="center"/>
          </w:tcPr>
          <w:p w14:paraId="0213F49D" w14:textId="77B1C054"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493" w:type="pct"/>
            <w:gridSpan w:val="2"/>
            <w:vAlign w:val="center"/>
          </w:tcPr>
          <w:p w14:paraId="529BDC69" w14:textId="2BCB001D"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492" w:type="pct"/>
            <w:gridSpan w:val="2"/>
            <w:vAlign w:val="center"/>
          </w:tcPr>
          <w:p w14:paraId="40639CE3" w14:textId="69EF21EC"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2</w:t>
            </w:r>
          </w:p>
        </w:tc>
      </w:tr>
      <w:tr w:rsidR="0009608D" w:rsidRPr="00E76E93" w14:paraId="516A39BA" w14:textId="77777777" w:rsidTr="0009608D">
        <w:trPr>
          <w:jc w:val="center"/>
        </w:trPr>
        <w:tc>
          <w:tcPr>
            <w:tcW w:w="154" w:type="pct"/>
            <w:shd w:val="clear" w:color="auto" w:fill="DBE5F1" w:themeFill="accent1" w:themeFillTint="33"/>
            <w:vAlign w:val="center"/>
          </w:tcPr>
          <w:p w14:paraId="7CEC9001" w14:textId="204B9767"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sz w:val="18"/>
                <w:szCs w:val="18"/>
              </w:rPr>
              <w:t>7</w:t>
            </w:r>
          </w:p>
        </w:tc>
        <w:tc>
          <w:tcPr>
            <w:tcW w:w="4846" w:type="pct"/>
            <w:gridSpan w:val="15"/>
            <w:shd w:val="clear" w:color="auto" w:fill="DBE5F1" w:themeFill="accent1" w:themeFillTint="33"/>
            <w:vAlign w:val="center"/>
          </w:tcPr>
          <w:p w14:paraId="17707CA3" w14:textId="6A1CB7D9"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Pasākumi un izglītojošās aktivitātes</w:t>
            </w:r>
          </w:p>
        </w:tc>
      </w:tr>
      <w:tr w:rsidR="0009608D" w:rsidRPr="00E76E93" w14:paraId="03770AAB" w14:textId="77777777" w:rsidTr="0009608D">
        <w:trPr>
          <w:jc w:val="center"/>
        </w:trPr>
        <w:tc>
          <w:tcPr>
            <w:tcW w:w="154" w:type="pct"/>
            <w:vAlign w:val="center"/>
          </w:tcPr>
          <w:p w14:paraId="5D0C174B" w14:textId="3F9F3D59"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8</w:t>
            </w:r>
          </w:p>
        </w:tc>
        <w:tc>
          <w:tcPr>
            <w:tcW w:w="1396" w:type="pct"/>
            <w:vAlign w:val="center"/>
          </w:tcPr>
          <w:p w14:paraId="79EC18A5" w14:textId="4E7797EC" w:rsidR="0009608D" w:rsidRPr="00E76E93" w:rsidRDefault="0009608D" w:rsidP="0009608D">
            <w:pPr>
              <w:spacing w:after="0"/>
              <w:jc w:val="left"/>
              <w:rPr>
                <w:rFonts w:asciiTheme="minorHAnsi" w:hAnsiTheme="minorHAnsi" w:cstheme="minorHAnsi"/>
                <w:color w:val="000000"/>
                <w:sz w:val="20"/>
              </w:rPr>
            </w:pPr>
            <w:r w:rsidRPr="00E76E93">
              <w:rPr>
                <w:rFonts w:asciiTheme="minorHAnsi" w:hAnsiTheme="minorHAnsi" w:cstheme="minorHAnsi"/>
                <w:color w:val="000000"/>
                <w:sz w:val="20"/>
              </w:rPr>
              <w:t xml:space="preserve">Tematiskie pasākumi, koncerti </w:t>
            </w:r>
          </w:p>
        </w:tc>
        <w:tc>
          <w:tcPr>
            <w:tcW w:w="246" w:type="pct"/>
            <w:vAlign w:val="center"/>
          </w:tcPr>
          <w:p w14:paraId="717A6328" w14:textId="4AE65028"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21</w:t>
            </w:r>
          </w:p>
        </w:tc>
        <w:tc>
          <w:tcPr>
            <w:tcW w:w="247" w:type="pct"/>
            <w:vAlign w:val="center"/>
          </w:tcPr>
          <w:p w14:paraId="7F3AE10D" w14:textId="390BE169"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21</w:t>
            </w:r>
          </w:p>
        </w:tc>
        <w:tc>
          <w:tcPr>
            <w:tcW w:w="246" w:type="pct"/>
            <w:vAlign w:val="center"/>
          </w:tcPr>
          <w:p w14:paraId="10D8A2BE" w14:textId="612CE1D9"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18</w:t>
            </w:r>
          </w:p>
        </w:tc>
        <w:tc>
          <w:tcPr>
            <w:tcW w:w="247" w:type="pct"/>
            <w:vAlign w:val="center"/>
          </w:tcPr>
          <w:p w14:paraId="61E7FF9B" w14:textId="22CFDCC3"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18</w:t>
            </w:r>
          </w:p>
        </w:tc>
        <w:tc>
          <w:tcPr>
            <w:tcW w:w="246" w:type="pct"/>
            <w:vAlign w:val="center"/>
          </w:tcPr>
          <w:p w14:paraId="1C45BA13" w14:textId="339BA22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247" w:type="pct"/>
            <w:vAlign w:val="center"/>
          </w:tcPr>
          <w:p w14:paraId="3A00196F" w14:textId="0396466D"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246" w:type="pct"/>
            <w:vAlign w:val="center"/>
          </w:tcPr>
          <w:p w14:paraId="30DC8972" w14:textId="2548BE76"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247" w:type="pct"/>
            <w:vAlign w:val="center"/>
          </w:tcPr>
          <w:p w14:paraId="1791B741" w14:textId="1257856D"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246" w:type="pct"/>
            <w:vAlign w:val="center"/>
          </w:tcPr>
          <w:p w14:paraId="4C2FEE1D" w14:textId="2312F41A"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247" w:type="pct"/>
            <w:vAlign w:val="center"/>
          </w:tcPr>
          <w:p w14:paraId="65CE9C89" w14:textId="39DA0710"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246" w:type="pct"/>
            <w:vAlign w:val="center"/>
          </w:tcPr>
          <w:p w14:paraId="425810FB" w14:textId="26DAD59E"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18</w:t>
            </w:r>
          </w:p>
        </w:tc>
        <w:tc>
          <w:tcPr>
            <w:tcW w:w="247" w:type="pct"/>
            <w:vAlign w:val="center"/>
          </w:tcPr>
          <w:p w14:paraId="47904586" w14:textId="72706114"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18</w:t>
            </w:r>
          </w:p>
        </w:tc>
        <w:tc>
          <w:tcPr>
            <w:tcW w:w="246" w:type="pct"/>
            <w:vAlign w:val="center"/>
          </w:tcPr>
          <w:p w14:paraId="04C80571" w14:textId="7CE4BE15"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18</w:t>
            </w:r>
          </w:p>
        </w:tc>
        <w:tc>
          <w:tcPr>
            <w:tcW w:w="246" w:type="pct"/>
            <w:vAlign w:val="center"/>
          </w:tcPr>
          <w:p w14:paraId="088578C6" w14:textId="27DAE68A"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18</w:t>
            </w:r>
          </w:p>
        </w:tc>
      </w:tr>
      <w:tr w:rsidR="0009608D" w:rsidRPr="00E76E93" w14:paraId="1EB02030" w14:textId="77777777" w:rsidTr="0009608D">
        <w:trPr>
          <w:jc w:val="center"/>
        </w:trPr>
        <w:tc>
          <w:tcPr>
            <w:tcW w:w="154" w:type="pct"/>
            <w:vAlign w:val="center"/>
          </w:tcPr>
          <w:p w14:paraId="2C06B868" w14:textId="3C22AD7C"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9</w:t>
            </w:r>
          </w:p>
        </w:tc>
        <w:tc>
          <w:tcPr>
            <w:tcW w:w="1396" w:type="pct"/>
            <w:vAlign w:val="center"/>
          </w:tcPr>
          <w:p w14:paraId="7541522F" w14:textId="33E67AED" w:rsidR="0009608D" w:rsidRPr="00E76E93" w:rsidRDefault="0009608D" w:rsidP="0009608D">
            <w:pPr>
              <w:spacing w:after="0"/>
              <w:jc w:val="left"/>
              <w:rPr>
                <w:rFonts w:asciiTheme="minorHAnsi" w:hAnsiTheme="minorHAnsi" w:cstheme="minorHAnsi"/>
                <w:i/>
                <w:color w:val="000000"/>
                <w:sz w:val="20"/>
              </w:rPr>
            </w:pPr>
            <w:r w:rsidRPr="00E76E93">
              <w:rPr>
                <w:rFonts w:asciiTheme="minorHAnsi" w:hAnsiTheme="minorHAnsi" w:cstheme="minorHAnsi"/>
                <w:color w:val="000000"/>
                <w:sz w:val="20"/>
              </w:rPr>
              <w:t>Lekcijas, semināri, konferences u.c. izglītojošas norises muzeja telpās</w:t>
            </w:r>
          </w:p>
        </w:tc>
        <w:tc>
          <w:tcPr>
            <w:tcW w:w="246" w:type="pct"/>
            <w:vAlign w:val="center"/>
          </w:tcPr>
          <w:p w14:paraId="65FAD1E7" w14:textId="12FD1E5E" w:rsidR="0009608D" w:rsidRPr="00E76E93" w:rsidRDefault="0009608D" w:rsidP="0009608D">
            <w:pPr>
              <w:spacing w:after="0"/>
              <w:jc w:val="center"/>
              <w:rPr>
                <w:rFonts w:asciiTheme="minorHAnsi" w:hAnsiTheme="minorHAnsi" w:cstheme="minorHAnsi"/>
                <w:sz w:val="20"/>
              </w:rPr>
            </w:pPr>
            <w:r w:rsidRPr="00E76E93">
              <w:rPr>
                <w:rFonts w:eastAsia="Times New Roman"/>
                <w:sz w:val="20"/>
              </w:rPr>
              <w:t>0</w:t>
            </w:r>
          </w:p>
        </w:tc>
        <w:tc>
          <w:tcPr>
            <w:tcW w:w="247" w:type="pct"/>
            <w:vAlign w:val="center"/>
          </w:tcPr>
          <w:p w14:paraId="62537C6F" w14:textId="1382BD1D" w:rsidR="0009608D" w:rsidRPr="00E76E93" w:rsidRDefault="0009608D" w:rsidP="0009608D">
            <w:pPr>
              <w:spacing w:after="0"/>
              <w:jc w:val="center"/>
              <w:rPr>
                <w:rFonts w:asciiTheme="minorHAnsi" w:hAnsiTheme="minorHAnsi" w:cstheme="minorHAnsi"/>
                <w:sz w:val="20"/>
              </w:rPr>
            </w:pPr>
            <w:r w:rsidRPr="00E76E93">
              <w:rPr>
                <w:rFonts w:eastAsia="Times New Roman"/>
                <w:sz w:val="20"/>
              </w:rPr>
              <w:t>5</w:t>
            </w:r>
          </w:p>
        </w:tc>
        <w:tc>
          <w:tcPr>
            <w:tcW w:w="246" w:type="pct"/>
            <w:vAlign w:val="center"/>
          </w:tcPr>
          <w:p w14:paraId="37D98F48" w14:textId="199DC785" w:rsidR="0009608D" w:rsidRPr="00E76E93" w:rsidRDefault="0009608D" w:rsidP="0009608D">
            <w:pPr>
              <w:spacing w:after="0"/>
              <w:jc w:val="center"/>
              <w:rPr>
                <w:rFonts w:asciiTheme="minorHAnsi" w:hAnsiTheme="minorHAnsi" w:cstheme="minorHAnsi"/>
                <w:sz w:val="20"/>
              </w:rPr>
            </w:pPr>
            <w:r w:rsidRPr="00E76E93">
              <w:rPr>
                <w:rFonts w:eastAsia="Times New Roman"/>
                <w:sz w:val="20"/>
              </w:rPr>
              <w:t>6</w:t>
            </w:r>
          </w:p>
        </w:tc>
        <w:tc>
          <w:tcPr>
            <w:tcW w:w="247" w:type="pct"/>
            <w:vAlign w:val="center"/>
          </w:tcPr>
          <w:p w14:paraId="305A98A5" w14:textId="54FC05D1" w:rsidR="0009608D" w:rsidRPr="00E76E93" w:rsidRDefault="0009608D" w:rsidP="0009608D">
            <w:pPr>
              <w:spacing w:after="0"/>
              <w:jc w:val="center"/>
              <w:rPr>
                <w:rFonts w:asciiTheme="minorHAnsi" w:hAnsiTheme="minorHAnsi" w:cstheme="minorHAnsi"/>
                <w:sz w:val="20"/>
              </w:rPr>
            </w:pPr>
            <w:r w:rsidRPr="00E76E93">
              <w:rPr>
                <w:rFonts w:eastAsia="Times New Roman"/>
                <w:sz w:val="20"/>
              </w:rPr>
              <w:t>1</w:t>
            </w:r>
          </w:p>
        </w:tc>
        <w:tc>
          <w:tcPr>
            <w:tcW w:w="246" w:type="pct"/>
            <w:vAlign w:val="center"/>
          </w:tcPr>
          <w:p w14:paraId="1E9EC377" w14:textId="54B31FBC"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247" w:type="pct"/>
            <w:vAlign w:val="center"/>
          </w:tcPr>
          <w:p w14:paraId="4BBD77AF" w14:textId="70207D54"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246" w:type="pct"/>
            <w:vAlign w:val="center"/>
          </w:tcPr>
          <w:p w14:paraId="3EA54B0B" w14:textId="3BD5A9A1"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247" w:type="pct"/>
            <w:vAlign w:val="center"/>
          </w:tcPr>
          <w:p w14:paraId="663CAFFF" w14:textId="055E6293"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246" w:type="pct"/>
            <w:vAlign w:val="center"/>
          </w:tcPr>
          <w:p w14:paraId="4138C305" w14:textId="2CC9358E"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247" w:type="pct"/>
            <w:vAlign w:val="center"/>
          </w:tcPr>
          <w:p w14:paraId="399E7A8C" w14:textId="3E185949"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246" w:type="pct"/>
            <w:vAlign w:val="center"/>
          </w:tcPr>
          <w:p w14:paraId="0FD01DA3" w14:textId="4726110C"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20</w:t>
            </w:r>
          </w:p>
        </w:tc>
        <w:tc>
          <w:tcPr>
            <w:tcW w:w="247" w:type="pct"/>
            <w:vAlign w:val="center"/>
          </w:tcPr>
          <w:p w14:paraId="3E0DA259" w14:textId="1A68D6CC"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24</w:t>
            </w:r>
          </w:p>
        </w:tc>
        <w:tc>
          <w:tcPr>
            <w:tcW w:w="246" w:type="pct"/>
            <w:vAlign w:val="center"/>
          </w:tcPr>
          <w:p w14:paraId="2C1A09A6" w14:textId="430516FE"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24</w:t>
            </w:r>
          </w:p>
        </w:tc>
        <w:tc>
          <w:tcPr>
            <w:tcW w:w="246" w:type="pct"/>
            <w:vAlign w:val="center"/>
          </w:tcPr>
          <w:p w14:paraId="7DF0EC8F" w14:textId="354FE1AB"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24</w:t>
            </w:r>
          </w:p>
        </w:tc>
      </w:tr>
      <w:tr w:rsidR="0009608D" w:rsidRPr="00E76E93" w14:paraId="7850D7C8" w14:textId="77777777" w:rsidTr="0009608D">
        <w:trPr>
          <w:jc w:val="center"/>
        </w:trPr>
        <w:tc>
          <w:tcPr>
            <w:tcW w:w="154" w:type="pct"/>
            <w:vAlign w:val="center"/>
          </w:tcPr>
          <w:p w14:paraId="781D9DF4" w14:textId="5B514BA2"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10</w:t>
            </w:r>
          </w:p>
        </w:tc>
        <w:tc>
          <w:tcPr>
            <w:tcW w:w="1396" w:type="pct"/>
          </w:tcPr>
          <w:p w14:paraId="72B25D15" w14:textId="18DD2D40" w:rsidR="0009608D" w:rsidRPr="00E76E93" w:rsidRDefault="0009608D" w:rsidP="0009608D">
            <w:pPr>
              <w:spacing w:after="0"/>
              <w:jc w:val="left"/>
              <w:rPr>
                <w:rFonts w:asciiTheme="minorHAnsi" w:hAnsiTheme="minorHAnsi" w:cstheme="minorHAnsi"/>
                <w:color w:val="000000"/>
                <w:sz w:val="20"/>
              </w:rPr>
            </w:pPr>
            <w:r w:rsidRPr="00E76E93">
              <w:rPr>
                <w:rFonts w:asciiTheme="minorHAnsi" w:hAnsiTheme="minorHAnsi" w:cstheme="minorHAnsi"/>
                <w:color w:val="000000"/>
                <w:sz w:val="20"/>
              </w:rPr>
              <w:t>Muzejpedagoģiskās programmas</w:t>
            </w:r>
          </w:p>
        </w:tc>
        <w:tc>
          <w:tcPr>
            <w:tcW w:w="246" w:type="pct"/>
            <w:vAlign w:val="center"/>
          </w:tcPr>
          <w:p w14:paraId="3FA9E40B"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247" w:type="pct"/>
            <w:vAlign w:val="center"/>
          </w:tcPr>
          <w:p w14:paraId="739E45BF"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246" w:type="pct"/>
            <w:vAlign w:val="center"/>
          </w:tcPr>
          <w:p w14:paraId="19E6A2BB"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247" w:type="pct"/>
            <w:vAlign w:val="center"/>
          </w:tcPr>
          <w:p w14:paraId="3FFD9A9A"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11</w:t>
            </w:r>
          </w:p>
        </w:tc>
        <w:tc>
          <w:tcPr>
            <w:tcW w:w="246" w:type="pct"/>
            <w:vAlign w:val="center"/>
          </w:tcPr>
          <w:p w14:paraId="7F20E866"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247" w:type="pct"/>
            <w:vAlign w:val="center"/>
          </w:tcPr>
          <w:p w14:paraId="2C8084D2"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246" w:type="pct"/>
            <w:vAlign w:val="center"/>
          </w:tcPr>
          <w:p w14:paraId="59743831"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247" w:type="pct"/>
            <w:vAlign w:val="center"/>
          </w:tcPr>
          <w:p w14:paraId="5A9C89B7"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246" w:type="pct"/>
            <w:vAlign w:val="center"/>
          </w:tcPr>
          <w:p w14:paraId="425C0A1F"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14-15</w:t>
            </w:r>
          </w:p>
        </w:tc>
        <w:tc>
          <w:tcPr>
            <w:tcW w:w="247" w:type="pct"/>
            <w:vAlign w:val="center"/>
          </w:tcPr>
          <w:p w14:paraId="5FFD1C87"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14-15</w:t>
            </w:r>
          </w:p>
        </w:tc>
        <w:tc>
          <w:tcPr>
            <w:tcW w:w="246" w:type="pct"/>
            <w:vAlign w:val="center"/>
          </w:tcPr>
          <w:p w14:paraId="0C3C5C02"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14-15</w:t>
            </w:r>
          </w:p>
        </w:tc>
        <w:tc>
          <w:tcPr>
            <w:tcW w:w="247" w:type="pct"/>
            <w:vAlign w:val="center"/>
          </w:tcPr>
          <w:p w14:paraId="02A280F6"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14-15</w:t>
            </w:r>
          </w:p>
        </w:tc>
        <w:tc>
          <w:tcPr>
            <w:tcW w:w="246" w:type="pct"/>
            <w:vAlign w:val="center"/>
          </w:tcPr>
          <w:p w14:paraId="2F3A14BE"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14-15</w:t>
            </w:r>
          </w:p>
        </w:tc>
        <w:tc>
          <w:tcPr>
            <w:tcW w:w="246" w:type="pct"/>
            <w:vAlign w:val="center"/>
          </w:tcPr>
          <w:p w14:paraId="623A796B" w14:textId="77777777"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14-15</w:t>
            </w:r>
          </w:p>
        </w:tc>
      </w:tr>
      <w:tr w:rsidR="0009608D" w:rsidRPr="00E76E93" w14:paraId="052FBAC7" w14:textId="77777777" w:rsidTr="0009608D">
        <w:trPr>
          <w:jc w:val="center"/>
        </w:trPr>
        <w:tc>
          <w:tcPr>
            <w:tcW w:w="154" w:type="pct"/>
            <w:vAlign w:val="center"/>
          </w:tcPr>
          <w:p w14:paraId="25929269" w14:textId="232AAFE6" w:rsidR="0009608D" w:rsidRPr="00E76E93" w:rsidRDefault="0009608D" w:rsidP="0009608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11</w:t>
            </w:r>
          </w:p>
        </w:tc>
        <w:tc>
          <w:tcPr>
            <w:tcW w:w="1396" w:type="pct"/>
            <w:vAlign w:val="center"/>
          </w:tcPr>
          <w:p w14:paraId="507312A9" w14:textId="23419234" w:rsidR="0009608D" w:rsidRPr="00E76E93" w:rsidRDefault="0009608D" w:rsidP="0009608D">
            <w:pPr>
              <w:spacing w:after="0"/>
              <w:jc w:val="right"/>
              <w:rPr>
                <w:rFonts w:asciiTheme="minorHAnsi" w:hAnsiTheme="minorHAnsi" w:cstheme="minorHAnsi"/>
                <w:i/>
                <w:color w:val="000000"/>
                <w:sz w:val="20"/>
              </w:rPr>
            </w:pPr>
            <w:r w:rsidRPr="00E76E93">
              <w:rPr>
                <w:rFonts w:asciiTheme="minorHAnsi" w:hAnsiTheme="minorHAnsi" w:cstheme="minorHAnsi"/>
                <w:i/>
                <w:sz w:val="20"/>
              </w:rPr>
              <w:t>No tām jaunizveidotas</w:t>
            </w:r>
          </w:p>
        </w:tc>
        <w:tc>
          <w:tcPr>
            <w:tcW w:w="246" w:type="pct"/>
            <w:vAlign w:val="center"/>
          </w:tcPr>
          <w:p w14:paraId="699FB2BC"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5</w:t>
            </w:r>
          </w:p>
        </w:tc>
        <w:tc>
          <w:tcPr>
            <w:tcW w:w="247" w:type="pct"/>
            <w:vAlign w:val="center"/>
          </w:tcPr>
          <w:p w14:paraId="2E98D23B"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4</w:t>
            </w:r>
          </w:p>
        </w:tc>
        <w:tc>
          <w:tcPr>
            <w:tcW w:w="246" w:type="pct"/>
            <w:vAlign w:val="center"/>
          </w:tcPr>
          <w:p w14:paraId="37C5E58B"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5</w:t>
            </w:r>
          </w:p>
        </w:tc>
        <w:tc>
          <w:tcPr>
            <w:tcW w:w="247" w:type="pct"/>
            <w:vAlign w:val="center"/>
          </w:tcPr>
          <w:p w14:paraId="3E03E39B"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6</w:t>
            </w:r>
          </w:p>
        </w:tc>
        <w:tc>
          <w:tcPr>
            <w:tcW w:w="246" w:type="pct"/>
            <w:vAlign w:val="center"/>
          </w:tcPr>
          <w:p w14:paraId="363F908B"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w:t>
            </w:r>
          </w:p>
        </w:tc>
        <w:tc>
          <w:tcPr>
            <w:tcW w:w="247" w:type="pct"/>
            <w:vAlign w:val="center"/>
          </w:tcPr>
          <w:p w14:paraId="3F98F92A"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6</w:t>
            </w:r>
          </w:p>
        </w:tc>
        <w:tc>
          <w:tcPr>
            <w:tcW w:w="246" w:type="pct"/>
            <w:vAlign w:val="center"/>
          </w:tcPr>
          <w:p w14:paraId="6A9BA3D6"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6</w:t>
            </w:r>
          </w:p>
        </w:tc>
        <w:tc>
          <w:tcPr>
            <w:tcW w:w="247" w:type="pct"/>
            <w:vAlign w:val="center"/>
          </w:tcPr>
          <w:p w14:paraId="6FE931F0"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6</w:t>
            </w:r>
          </w:p>
        </w:tc>
        <w:tc>
          <w:tcPr>
            <w:tcW w:w="246" w:type="pct"/>
            <w:vAlign w:val="center"/>
          </w:tcPr>
          <w:p w14:paraId="602DC54A"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8-9</w:t>
            </w:r>
          </w:p>
        </w:tc>
        <w:tc>
          <w:tcPr>
            <w:tcW w:w="247" w:type="pct"/>
            <w:vAlign w:val="center"/>
          </w:tcPr>
          <w:p w14:paraId="56F68086"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8-9</w:t>
            </w:r>
          </w:p>
        </w:tc>
        <w:tc>
          <w:tcPr>
            <w:tcW w:w="246" w:type="pct"/>
            <w:vAlign w:val="center"/>
          </w:tcPr>
          <w:p w14:paraId="49AD69F3"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8-9</w:t>
            </w:r>
          </w:p>
        </w:tc>
        <w:tc>
          <w:tcPr>
            <w:tcW w:w="247" w:type="pct"/>
            <w:vAlign w:val="center"/>
          </w:tcPr>
          <w:p w14:paraId="1CC65DE1"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8-9</w:t>
            </w:r>
          </w:p>
        </w:tc>
        <w:tc>
          <w:tcPr>
            <w:tcW w:w="246" w:type="pct"/>
            <w:vAlign w:val="center"/>
          </w:tcPr>
          <w:p w14:paraId="010C48F9" w14:textId="77777777"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8-9</w:t>
            </w:r>
          </w:p>
        </w:tc>
        <w:tc>
          <w:tcPr>
            <w:tcW w:w="246" w:type="pct"/>
            <w:vAlign w:val="center"/>
          </w:tcPr>
          <w:p w14:paraId="4F582FD4" w14:textId="2426A9AE" w:rsidR="0009608D" w:rsidRPr="00E76E93" w:rsidRDefault="0009608D" w:rsidP="0009608D">
            <w:pPr>
              <w:spacing w:after="0"/>
              <w:jc w:val="center"/>
              <w:rPr>
                <w:rFonts w:asciiTheme="minorHAnsi" w:hAnsiTheme="minorHAnsi" w:cstheme="minorHAnsi"/>
                <w:i/>
                <w:sz w:val="20"/>
              </w:rPr>
            </w:pPr>
            <w:r w:rsidRPr="00E76E93">
              <w:rPr>
                <w:rFonts w:asciiTheme="minorHAnsi" w:hAnsiTheme="minorHAnsi" w:cstheme="minorHAnsi"/>
                <w:i/>
                <w:sz w:val="20"/>
              </w:rPr>
              <w:t>8-9</w:t>
            </w:r>
          </w:p>
        </w:tc>
      </w:tr>
      <w:tr w:rsidR="0009608D" w:rsidRPr="00E76E93" w14:paraId="60A2C387" w14:textId="77777777" w:rsidTr="0009608D">
        <w:trPr>
          <w:jc w:val="center"/>
        </w:trPr>
        <w:tc>
          <w:tcPr>
            <w:tcW w:w="154" w:type="pct"/>
            <w:vAlign w:val="center"/>
          </w:tcPr>
          <w:p w14:paraId="518C7207" w14:textId="4E07121A" w:rsidR="0009608D" w:rsidRPr="00E76E93" w:rsidRDefault="0009608D" w:rsidP="0009608D">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12</w:t>
            </w:r>
          </w:p>
        </w:tc>
        <w:tc>
          <w:tcPr>
            <w:tcW w:w="1396" w:type="pct"/>
            <w:vAlign w:val="center"/>
          </w:tcPr>
          <w:p w14:paraId="0DF83555" w14:textId="03077E7F" w:rsidR="0009608D" w:rsidRPr="00E76E93" w:rsidRDefault="0009608D" w:rsidP="0009608D">
            <w:pPr>
              <w:spacing w:after="0"/>
              <w:rPr>
                <w:rFonts w:asciiTheme="minorHAnsi" w:hAnsiTheme="minorHAnsi" w:cstheme="minorHAnsi"/>
                <w:i/>
                <w:sz w:val="20"/>
              </w:rPr>
            </w:pPr>
            <w:r w:rsidRPr="00E76E93">
              <w:rPr>
                <w:rFonts w:asciiTheme="minorHAnsi" w:hAnsiTheme="minorHAnsi" w:cstheme="minorHAnsi"/>
                <w:color w:val="000000"/>
                <w:sz w:val="20"/>
              </w:rPr>
              <w:t>Muzejpedago</w:t>
            </w:r>
            <w:r w:rsidRPr="00E76E93">
              <w:rPr>
                <w:sz w:val="20"/>
              </w:rPr>
              <w:t>ģisko programmu norišu skaits</w:t>
            </w:r>
          </w:p>
        </w:tc>
        <w:tc>
          <w:tcPr>
            <w:tcW w:w="246" w:type="pct"/>
            <w:vAlign w:val="center"/>
          </w:tcPr>
          <w:p w14:paraId="0622C2E4" w14:textId="5CB0ADCD"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76</w:t>
            </w:r>
          </w:p>
        </w:tc>
        <w:tc>
          <w:tcPr>
            <w:tcW w:w="247" w:type="pct"/>
            <w:vAlign w:val="center"/>
          </w:tcPr>
          <w:p w14:paraId="7E9B6377" w14:textId="010872E2"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87</w:t>
            </w:r>
          </w:p>
        </w:tc>
        <w:tc>
          <w:tcPr>
            <w:tcW w:w="246" w:type="pct"/>
            <w:vAlign w:val="center"/>
          </w:tcPr>
          <w:p w14:paraId="2A43C6BD" w14:textId="3C2C00AC"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100</w:t>
            </w:r>
          </w:p>
        </w:tc>
        <w:tc>
          <w:tcPr>
            <w:tcW w:w="247" w:type="pct"/>
            <w:vAlign w:val="center"/>
          </w:tcPr>
          <w:p w14:paraId="052C19E7" w14:textId="7F22A5A4"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126</w:t>
            </w:r>
          </w:p>
        </w:tc>
        <w:tc>
          <w:tcPr>
            <w:tcW w:w="246" w:type="pct"/>
            <w:vAlign w:val="center"/>
          </w:tcPr>
          <w:p w14:paraId="07EA7336" w14:textId="6F39841B"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134</w:t>
            </w:r>
          </w:p>
        </w:tc>
        <w:tc>
          <w:tcPr>
            <w:tcW w:w="247" w:type="pct"/>
            <w:vAlign w:val="center"/>
          </w:tcPr>
          <w:p w14:paraId="48528C40" w14:textId="0C8DDFA5" w:rsidR="0009608D" w:rsidRPr="00E76E93" w:rsidRDefault="0009608D" w:rsidP="0009608D">
            <w:pPr>
              <w:spacing w:after="0"/>
              <w:jc w:val="center"/>
              <w:rPr>
                <w:rFonts w:asciiTheme="minorHAnsi" w:hAnsiTheme="minorHAnsi" w:cstheme="minorHAnsi"/>
                <w:sz w:val="20"/>
              </w:rPr>
            </w:pPr>
            <w:r w:rsidRPr="00E76E93">
              <w:rPr>
                <w:rFonts w:cs="Calibri"/>
                <w:color w:val="000000"/>
                <w:sz w:val="20"/>
              </w:rPr>
              <w:t>145</w:t>
            </w:r>
          </w:p>
        </w:tc>
        <w:tc>
          <w:tcPr>
            <w:tcW w:w="246" w:type="pct"/>
            <w:vAlign w:val="center"/>
          </w:tcPr>
          <w:p w14:paraId="21DB3E7B" w14:textId="39C97CB5" w:rsidR="0009608D" w:rsidRPr="00E76E93" w:rsidRDefault="0009608D" w:rsidP="0009608D">
            <w:pPr>
              <w:spacing w:after="0"/>
              <w:jc w:val="center"/>
              <w:rPr>
                <w:rFonts w:asciiTheme="minorHAnsi" w:hAnsiTheme="minorHAnsi" w:cstheme="minorHAnsi"/>
                <w:sz w:val="20"/>
              </w:rPr>
            </w:pPr>
            <w:r w:rsidRPr="00E76E93">
              <w:rPr>
                <w:rFonts w:cs="Calibri"/>
                <w:color w:val="000000"/>
                <w:sz w:val="20"/>
              </w:rPr>
              <w:t>155</w:t>
            </w:r>
          </w:p>
        </w:tc>
        <w:tc>
          <w:tcPr>
            <w:tcW w:w="247" w:type="pct"/>
            <w:vAlign w:val="center"/>
          </w:tcPr>
          <w:p w14:paraId="72F8B63E" w14:textId="01C1F556" w:rsidR="0009608D" w:rsidRPr="00E76E93" w:rsidRDefault="0009608D" w:rsidP="0009608D">
            <w:pPr>
              <w:spacing w:after="0"/>
              <w:jc w:val="center"/>
              <w:rPr>
                <w:rFonts w:asciiTheme="minorHAnsi" w:hAnsiTheme="minorHAnsi" w:cstheme="minorHAnsi"/>
                <w:sz w:val="20"/>
              </w:rPr>
            </w:pPr>
            <w:r w:rsidRPr="00E76E93">
              <w:rPr>
                <w:rFonts w:cs="Calibri"/>
                <w:color w:val="000000"/>
                <w:sz w:val="20"/>
              </w:rPr>
              <w:t>165</w:t>
            </w:r>
          </w:p>
        </w:tc>
        <w:tc>
          <w:tcPr>
            <w:tcW w:w="246" w:type="pct"/>
            <w:vAlign w:val="center"/>
          </w:tcPr>
          <w:p w14:paraId="4A746641" w14:textId="08EDA5F5"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180</w:t>
            </w:r>
          </w:p>
        </w:tc>
        <w:tc>
          <w:tcPr>
            <w:tcW w:w="247" w:type="pct"/>
            <w:vAlign w:val="center"/>
          </w:tcPr>
          <w:p w14:paraId="6E839DA8" w14:textId="200466F3"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200</w:t>
            </w:r>
          </w:p>
        </w:tc>
        <w:tc>
          <w:tcPr>
            <w:tcW w:w="246" w:type="pct"/>
            <w:vAlign w:val="center"/>
          </w:tcPr>
          <w:p w14:paraId="4A443243" w14:textId="63EE328F"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200</w:t>
            </w:r>
          </w:p>
        </w:tc>
        <w:tc>
          <w:tcPr>
            <w:tcW w:w="247" w:type="pct"/>
            <w:vAlign w:val="center"/>
          </w:tcPr>
          <w:p w14:paraId="35491479" w14:textId="4416950B"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200</w:t>
            </w:r>
          </w:p>
        </w:tc>
        <w:tc>
          <w:tcPr>
            <w:tcW w:w="246" w:type="pct"/>
            <w:vAlign w:val="center"/>
          </w:tcPr>
          <w:p w14:paraId="4FA34185" w14:textId="3160972C"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200</w:t>
            </w:r>
          </w:p>
        </w:tc>
        <w:tc>
          <w:tcPr>
            <w:tcW w:w="246" w:type="pct"/>
            <w:vAlign w:val="center"/>
          </w:tcPr>
          <w:p w14:paraId="451563CF" w14:textId="61943418" w:rsidR="0009608D" w:rsidRPr="00E76E93" w:rsidRDefault="0009608D" w:rsidP="0009608D">
            <w:pPr>
              <w:spacing w:after="0"/>
              <w:jc w:val="center"/>
              <w:rPr>
                <w:rFonts w:asciiTheme="minorHAnsi" w:hAnsiTheme="minorHAnsi" w:cstheme="minorHAnsi"/>
                <w:sz w:val="20"/>
              </w:rPr>
            </w:pPr>
            <w:r w:rsidRPr="00E76E93">
              <w:rPr>
                <w:rFonts w:asciiTheme="minorHAnsi" w:hAnsiTheme="minorHAnsi" w:cstheme="minorHAnsi"/>
                <w:sz w:val="20"/>
              </w:rPr>
              <w:t>200</w:t>
            </w:r>
          </w:p>
        </w:tc>
      </w:tr>
    </w:tbl>
    <w:p w14:paraId="7A39CBEE" w14:textId="77777777" w:rsidR="00151BC9" w:rsidRDefault="00151BC9" w:rsidP="00596004">
      <w:pPr>
        <w:pStyle w:val="Virsraksts4"/>
      </w:pPr>
    </w:p>
    <w:p w14:paraId="35DA4377" w14:textId="78F8C210" w:rsidR="006A7A14" w:rsidRPr="00E76E93" w:rsidRDefault="003516C4" w:rsidP="00596004">
      <w:pPr>
        <w:pStyle w:val="Virsraksts4"/>
      </w:pPr>
      <w:r>
        <w:t>Muzeja a</w:t>
      </w:r>
      <w:r w:rsidR="006A7A14" w:rsidRPr="00E76E93">
        <w:t>pmeklētāju skaita raksturojums/ prognoze</w:t>
      </w:r>
    </w:p>
    <w:p w14:paraId="7DC6FDD4" w14:textId="072976DC" w:rsidR="00B30FB9" w:rsidRPr="00E76E93" w:rsidRDefault="002B4A4E" w:rsidP="0027168A">
      <w:r w:rsidRPr="00E76E93">
        <w:t>Daudzveidīgais kultūras piedāvājums ļau</w:t>
      </w:r>
      <w:r w:rsidR="0058170A" w:rsidRPr="00E76E93">
        <w:t>s</w:t>
      </w:r>
      <w:r w:rsidRPr="00E76E93">
        <w:t xml:space="preserve"> muzejam piesaistīt arvien lielāku skaitu vietējo apmeklētāju un pilsētas viesu</w:t>
      </w:r>
      <w:r w:rsidR="00A05F0A" w:rsidRPr="00E76E93">
        <w:t>, paredzot 2023.gadā apmeklētāju skaita pieaugumu par 10 519, salīdzinot ar 2015.gadu</w:t>
      </w:r>
      <w:r w:rsidRPr="00E76E93">
        <w:t>.</w:t>
      </w:r>
    </w:p>
    <w:tbl>
      <w:tblPr>
        <w:tblStyle w:val="Reatabula"/>
        <w:tblW w:w="5000"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3"/>
        <w:gridCol w:w="2406"/>
        <w:gridCol w:w="776"/>
        <w:gridCol w:w="778"/>
        <w:gridCol w:w="776"/>
        <w:gridCol w:w="778"/>
        <w:gridCol w:w="778"/>
        <w:gridCol w:w="776"/>
        <w:gridCol w:w="778"/>
        <w:gridCol w:w="778"/>
        <w:gridCol w:w="776"/>
        <w:gridCol w:w="778"/>
        <w:gridCol w:w="778"/>
        <w:gridCol w:w="776"/>
        <w:gridCol w:w="778"/>
        <w:gridCol w:w="770"/>
      </w:tblGrid>
      <w:tr w:rsidR="00990E98" w:rsidRPr="00E76E93" w14:paraId="7FC1059C" w14:textId="77777777" w:rsidTr="00990E98">
        <w:trPr>
          <w:tblHeader/>
          <w:jc w:val="center"/>
        </w:trPr>
        <w:tc>
          <w:tcPr>
            <w:tcW w:w="154" w:type="pct"/>
            <w:shd w:val="clear" w:color="auto" w:fill="1F497D"/>
          </w:tcPr>
          <w:p w14:paraId="4DEB14B1" w14:textId="3512816E" w:rsidR="0009608D" w:rsidRPr="00E76E93" w:rsidRDefault="00990E98"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w:t>
            </w:r>
          </w:p>
        </w:tc>
        <w:tc>
          <w:tcPr>
            <w:tcW w:w="878" w:type="pct"/>
            <w:shd w:val="clear" w:color="auto" w:fill="1F497D"/>
          </w:tcPr>
          <w:p w14:paraId="0AB07864" w14:textId="2A4C587A" w:rsidR="0009608D" w:rsidRPr="00E76E93" w:rsidRDefault="0009608D" w:rsidP="007D4112">
            <w:pPr>
              <w:spacing w:after="0"/>
              <w:jc w:val="center"/>
              <w:rPr>
                <w:rFonts w:asciiTheme="minorHAnsi" w:hAnsiTheme="minorHAnsi" w:cstheme="minorHAnsi"/>
                <w:b/>
                <w:color w:val="FFFFFF" w:themeColor="background1"/>
                <w:sz w:val="20"/>
              </w:rPr>
            </w:pPr>
          </w:p>
        </w:tc>
        <w:tc>
          <w:tcPr>
            <w:tcW w:w="283" w:type="pct"/>
            <w:shd w:val="clear" w:color="auto" w:fill="1F497D"/>
          </w:tcPr>
          <w:p w14:paraId="2F07428F"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2012.</w:t>
            </w:r>
          </w:p>
        </w:tc>
        <w:tc>
          <w:tcPr>
            <w:tcW w:w="284" w:type="pct"/>
            <w:shd w:val="clear" w:color="auto" w:fill="1F497D"/>
          </w:tcPr>
          <w:p w14:paraId="44914490"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2013.</w:t>
            </w:r>
          </w:p>
        </w:tc>
        <w:tc>
          <w:tcPr>
            <w:tcW w:w="283" w:type="pct"/>
            <w:shd w:val="clear" w:color="auto" w:fill="1F497D"/>
          </w:tcPr>
          <w:p w14:paraId="14000F46"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2014.</w:t>
            </w:r>
          </w:p>
        </w:tc>
        <w:tc>
          <w:tcPr>
            <w:tcW w:w="284" w:type="pct"/>
            <w:shd w:val="clear" w:color="auto" w:fill="1F497D"/>
          </w:tcPr>
          <w:p w14:paraId="6156A46E"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2015.</w:t>
            </w:r>
          </w:p>
        </w:tc>
        <w:tc>
          <w:tcPr>
            <w:tcW w:w="284" w:type="pct"/>
            <w:shd w:val="clear" w:color="auto" w:fill="1F497D"/>
          </w:tcPr>
          <w:p w14:paraId="53EEEC0C"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2016.</w:t>
            </w:r>
          </w:p>
        </w:tc>
        <w:tc>
          <w:tcPr>
            <w:tcW w:w="283" w:type="pct"/>
            <w:shd w:val="clear" w:color="auto" w:fill="1F497D"/>
          </w:tcPr>
          <w:p w14:paraId="0FE26B45"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2017.</w:t>
            </w:r>
          </w:p>
        </w:tc>
        <w:tc>
          <w:tcPr>
            <w:tcW w:w="284" w:type="pct"/>
            <w:shd w:val="clear" w:color="auto" w:fill="1F497D"/>
          </w:tcPr>
          <w:p w14:paraId="7C39E08C"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2018.</w:t>
            </w:r>
          </w:p>
        </w:tc>
        <w:tc>
          <w:tcPr>
            <w:tcW w:w="284" w:type="pct"/>
            <w:shd w:val="clear" w:color="auto" w:fill="1F497D"/>
          </w:tcPr>
          <w:p w14:paraId="53685AB0"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2019.</w:t>
            </w:r>
          </w:p>
        </w:tc>
        <w:tc>
          <w:tcPr>
            <w:tcW w:w="283" w:type="pct"/>
            <w:shd w:val="clear" w:color="auto" w:fill="1F497D"/>
          </w:tcPr>
          <w:p w14:paraId="656BE747"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2020.</w:t>
            </w:r>
          </w:p>
        </w:tc>
        <w:tc>
          <w:tcPr>
            <w:tcW w:w="284" w:type="pct"/>
            <w:shd w:val="clear" w:color="auto" w:fill="1F497D"/>
          </w:tcPr>
          <w:p w14:paraId="77948AB9"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2021.</w:t>
            </w:r>
          </w:p>
        </w:tc>
        <w:tc>
          <w:tcPr>
            <w:tcW w:w="284" w:type="pct"/>
            <w:shd w:val="clear" w:color="auto" w:fill="1F497D"/>
          </w:tcPr>
          <w:p w14:paraId="189AC5AF"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2022.</w:t>
            </w:r>
          </w:p>
        </w:tc>
        <w:tc>
          <w:tcPr>
            <w:tcW w:w="283" w:type="pct"/>
            <w:shd w:val="clear" w:color="auto" w:fill="1F497D"/>
          </w:tcPr>
          <w:p w14:paraId="049E8266"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2023.</w:t>
            </w:r>
          </w:p>
        </w:tc>
        <w:tc>
          <w:tcPr>
            <w:tcW w:w="284" w:type="pct"/>
            <w:shd w:val="clear" w:color="auto" w:fill="1F497D"/>
          </w:tcPr>
          <w:p w14:paraId="4FFD42E5"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2024.</w:t>
            </w:r>
          </w:p>
        </w:tc>
        <w:tc>
          <w:tcPr>
            <w:tcW w:w="284" w:type="pct"/>
            <w:shd w:val="clear" w:color="auto" w:fill="1F497D"/>
          </w:tcPr>
          <w:p w14:paraId="41FC1BBD" w14:textId="77777777" w:rsidR="0009608D" w:rsidRPr="00E76E93" w:rsidRDefault="0009608D" w:rsidP="007D4112">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2025.</w:t>
            </w:r>
          </w:p>
        </w:tc>
      </w:tr>
      <w:tr w:rsidR="00990E98" w:rsidRPr="00E76E93" w14:paraId="782DC644" w14:textId="77777777" w:rsidTr="00990E98">
        <w:trPr>
          <w:jc w:val="center"/>
        </w:trPr>
        <w:tc>
          <w:tcPr>
            <w:tcW w:w="154" w:type="pct"/>
            <w:vAlign w:val="center"/>
          </w:tcPr>
          <w:p w14:paraId="77671137" w14:textId="08CACF8D" w:rsidR="0009608D" w:rsidRPr="00E76E93" w:rsidRDefault="00990E98" w:rsidP="00990E98">
            <w:pPr>
              <w:spacing w:after="0"/>
              <w:jc w:val="center"/>
              <w:rPr>
                <w:rFonts w:cs="Calibri"/>
                <w:color w:val="000000"/>
                <w:sz w:val="18"/>
                <w:szCs w:val="18"/>
              </w:rPr>
            </w:pPr>
            <w:r w:rsidRPr="00E76E93">
              <w:rPr>
                <w:rFonts w:cs="Calibri"/>
                <w:color w:val="000000"/>
                <w:sz w:val="18"/>
                <w:szCs w:val="18"/>
              </w:rPr>
              <w:t>1</w:t>
            </w:r>
          </w:p>
        </w:tc>
        <w:tc>
          <w:tcPr>
            <w:tcW w:w="878" w:type="pct"/>
            <w:shd w:val="clear" w:color="auto" w:fill="auto"/>
            <w:vAlign w:val="center"/>
          </w:tcPr>
          <w:p w14:paraId="47AA3018" w14:textId="66739D32" w:rsidR="0009608D" w:rsidRPr="00E76E93" w:rsidRDefault="00990E98" w:rsidP="00990E98">
            <w:pPr>
              <w:spacing w:after="0"/>
              <w:jc w:val="center"/>
              <w:rPr>
                <w:rFonts w:cs="Calibri"/>
                <w:color w:val="000000"/>
                <w:sz w:val="18"/>
                <w:szCs w:val="18"/>
              </w:rPr>
            </w:pPr>
            <w:r w:rsidRPr="00E76E93">
              <w:rPr>
                <w:rFonts w:cs="Calibri"/>
                <w:color w:val="000000"/>
                <w:sz w:val="18"/>
                <w:szCs w:val="18"/>
              </w:rPr>
              <w:t>2</w:t>
            </w:r>
          </w:p>
        </w:tc>
        <w:tc>
          <w:tcPr>
            <w:tcW w:w="283" w:type="pct"/>
            <w:shd w:val="clear" w:color="auto" w:fill="auto"/>
            <w:vAlign w:val="center"/>
          </w:tcPr>
          <w:p w14:paraId="6703D2AC" w14:textId="7ED74512" w:rsidR="0009608D" w:rsidRPr="00E76E93" w:rsidRDefault="00990E98" w:rsidP="00990E98">
            <w:pPr>
              <w:spacing w:after="0"/>
              <w:jc w:val="center"/>
              <w:rPr>
                <w:rFonts w:cs="Calibri"/>
                <w:color w:val="000000"/>
                <w:sz w:val="18"/>
                <w:szCs w:val="18"/>
              </w:rPr>
            </w:pPr>
            <w:r w:rsidRPr="00E76E93">
              <w:rPr>
                <w:rFonts w:cs="Calibri"/>
                <w:color w:val="000000"/>
                <w:sz w:val="18"/>
                <w:szCs w:val="18"/>
              </w:rPr>
              <w:t>3</w:t>
            </w:r>
          </w:p>
        </w:tc>
        <w:tc>
          <w:tcPr>
            <w:tcW w:w="284" w:type="pct"/>
            <w:shd w:val="clear" w:color="auto" w:fill="auto"/>
            <w:vAlign w:val="center"/>
          </w:tcPr>
          <w:p w14:paraId="18B5F50A" w14:textId="76C8D0C4" w:rsidR="0009608D" w:rsidRPr="00E76E93" w:rsidRDefault="00990E98" w:rsidP="00990E98">
            <w:pPr>
              <w:spacing w:after="0"/>
              <w:jc w:val="center"/>
              <w:rPr>
                <w:rFonts w:cs="Calibri"/>
                <w:color w:val="000000"/>
                <w:sz w:val="18"/>
                <w:szCs w:val="18"/>
              </w:rPr>
            </w:pPr>
            <w:r w:rsidRPr="00E76E93">
              <w:rPr>
                <w:rFonts w:cs="Calibri"/>
                <w:color w:val="000000"/>
                <w:sz w:val="18"/>
                <w:szCs w:val="18"/>
              </w:rPr>
              <w:t>4</w:t>
            </w:r>
          </w:p>
        </w:tc>
        <w:tc>
          <w:tcPr>
            <w:tcW w:w="283" w:type="pct"/>
            <w:shd w:val="clear" w:color="auto" w:fill="auto"/>
            <w:vAlign w:val="center"/>
          </w:tcPr>
          <w:p w14:paraId="17865155" w14:textId="6FA6EB67" w:rsidR="0009608D" w:rsidRPr="00E76E93" w:rsidRDefault="00990E98" w:rsidP="00990E98">
            <w:pPr>
              <w:spacing w:after="0"/>
              <w:jc w:val="center"/>
              <w:rPr>
                <w:rFonts w:cs="Calibri"/>
                <w:color w:val="000000"/>
                <w:sz w:val="18"/>
                <w:szCs w:val="18"/>
              </w:rPr>
            </w:pPr>
            <w:r w:rsidRPr="00E76E93">
              <w:rPr>
                <w:rFonts w:cs="Calibri"/>
                <w:color w:val="000000"/>
                <w:sz w:val="18"/>
                <w:szCs w:val="18"/>
              </w:rPr>
              <w:t>5</w:t>
            </w:r>
          </w:p>
        </w:tc>
        <w:tc>
          <w:tcPr>
            <w:tcW w:w="284" w:type="pct"/>
            <w:shd w:val="clear" w:color="auto" w:fill="auto"/>
            <w:vAlign w:val="center"/>
          </w:tcPr>
          <w:p w14:paraId="16EAF569" w14:textId="4CC08B77" w:rsidR="0009608D" w:rsidRPr="00E76E93" w:rsidRDefault="00990E98" w:rsidP="00990E98">
            <w:pPr>
              <w:spacing w:after="0"/>
              <w:jc w:val="center"/>
              <w:rPr>
                <w:rFonts w:cs="Calibri"/>
                <w:color w:val="000000"/>
                <w:sz w:val="18"/>
                <w:szCs w:val="18"/>
              </w:rPr>
            </w:pPr>
            <w:r w:rsidRPr="00E76E93">
              <w:rPr>
                <w:rFonts w:cs="Calibri"/>
                <w:color w:val="000000"/>
                <w:sz w:val="18"/>
                <w:szCs w:val="18"/>
              </w:rPr>
              <w:t>6</w:t>
            </w:r>
          </w:p>
        </w:tc>
        <w:tc>
          <w:tcPr>
            <w:tcW w:w="284" w:type="pct"/>
            <w:shd w:val="clear" w:color="auto" w:fill="auto"/>
            <w:vAlign w:val="center"/>
          </w:tcPr>
          <w:p w14:paraId="4ED57437" w14:textId="3D7A1681" w:rsidR="0009608D" w:rsidRPr="00E76E93" w:rsidRDefault="00990E98" w:rsidP="00990E98">
            <w:pPr>
              <w:spacing w:after="0"/>
              <w:jc w:val="center"/>
              <w:rPr>
                <w:rFonts w:cs="Calibri"/>
                <w:color w:val="000000"/>
                <w:sz w:val="18"/>
                <w:szCs w:val="18"/>
              </w:rPr>
            </w:pPr>
            <w:r w:rsidRPr="00E76E93">
              <w:rPr>
                <w:rFonts w:cs="Calibri"/>
                <w:color w:val="000000"/>
                <w:sz w:val="18"/>
                <w:szCs w:val="18"/>
              </w:rPr>
              <w:t>7</w:t>
            </w:r>
          </w:p>
        </w:tc>
        <w:tc>
          <w:tcPr>
            <w:tcW w:w="283" w:type="pct"/>
            <w:shd w:val="clear" w:color="auto" w:fill="auto"/>
            <w:vAlign w:val="center"/>
          </w:tcPr>
          <w:p w14:paraId="6DD84F39" w14:textId="44384294" w:rsidR="0009608D" w:rsidRPr="00E76E93" w:rsidRDefault="00990E98" w:rsidP="00990E98">
            <w:pPr>
              <w:spacing w:after="0"/>
              <w:jc w:val="center"/>
              <w:rPr>
                <w:rFonts w:cs="Calibri"/>
                <w:color w:val="000000"/>
                <w:sz w:val="18"/>
                <w:szCs w:val="18"/>
              </w:rPr>
            </w:pPr>
            <w:r w:rsidRPr="00E76E93">
              <w:rPr>
                <w:rFonts w:cs="Calibri"/>
                <w:color w:val="000000"/>
                <w:sz w:val="18"/>
                <w:szCs w:val="18"/>
              </w:rPr>
              <w:t>8</w:t>
            </w:r>
          </w:p>
        </w:tc>
        <w:tc>
          <w:tcPr>
            <w:tcW w:w="284" w:type="pct"/>
            <w:shd w:val="clear" w:color="auto" w:fill="auto"/>
            <w:vAlign w:val="center"/>
          </w:tcPr>
          <w:p w14:paraId="1E643778" w14:textId="2A1E4FE7" w:rsidR="0009608D" w:rsidRPr="00E76E93" w:rsidRDefault="00990E98" w:rsidP="00990E98">
            <w:pPr>
              <w:spacing w:after="0"/>
              <w:jc w:val="center"/>
              <w:rPr>
                <w:rFonts w:cs="Calibri"/>
                <w:color w:val="000000"/>
                <w:sz w:val="18"/>
                <w:szCs w:val="18"/>
              </w:rPr>
            </w:pPr>
            <w:r w:rsidRPr="00E76E93">
              <w:rPr>
                <w:rFonts w:cs="Calibri"/>
                <w:color w:val="000000"/>
                <w:sz w:val="18"/>
                <w:szCs w:val="18"/>
              </w:rPr>
              <w:t>9</w:t>
            </w:r>
          </w:p>
        </w:tc>
        <w:tc>
          <w:tcPr>
            <w:tcW w:w="284" w:type="pct"/>
            <w:shd w:val="clear" w:color="auto" w:fill="auto"/>
            <w:vAlign w:val="center"/>
          </w:tcPr>
          <w:p w14:paraId="05B0B084" w14:textId="170ED7BC" w:rsidR="0009608D" w:rsidRPr="00E76E93" w:rsidRDefault="00990E98" w:rsidP="00990E98">
            <w:pPr>
              <w:spacing w:after="0"/>
              <w:jc w:val="center"/>
              <w:rPr>
                <w:rFonts w:cs="Calibri"/>
                <w:color w:val="000000"/>
                <w:sz w:val="18"/>
                <w:szCs w:val="18"/>
              </w:rPr>
            </w:pPr>
            <w:r w:rsidRPr="00E76E93">
              <w:rPr>
                <w:rFonts w:cs="Calibri"/>
                <w:color w:val="000000"/>
                <w:sz w:val="18"/>
                <w:szCs w:val="18"/>
              </w:rPr>
              <w:t>10</w:t>
            </w:r>
          </w:p>
        </w:tc>
        <w:tc>
          <w:tcPr>
            <w:tcW w:w="283" w:type="pct"/>
            <w:shd w:val="clear" w:color="auto" w:fill="auto"/>
            <w:vAlign w:val="center"/>
          </w:tcPr>
          <w:p w14:paraId="66707B16" w14:textId="0A1344EE" w:rsidR="0009608D" w:rsidRPr="00E76E93" w:rsidRDefault="00990E98" w:rsidP="00990E98">
            <w:pPr>
              <w:spacing w:after="0"/>
              <w:jc w:val="center"/>
              <w:rPr>
                <w:rFonts w:cs="Calibri"/>
                <w:color w:val="000000"/>
                <w:sz w:val="18"/>
                <w:szCs w:val="18"/>
              </w:rPr>
            </w:pPr>
            <w:r w:rsidRPr="00E76E93">
              <w:rPr>
                <w:rFonts w:cs="Calibri"/>
                <w:color w:val="000000"/>
                <w:sz w:val="18"/>
                <w:szCs w:val="18"/>
              </w:rPr>
              <w:t>11</w:t>
            </w:r>
          </w:p>
        </w:tc>
        <w:tc>
          <w:tcPr>
            <w:tcW w:w="284" w:type="pct"/>
            <w:shd w:val="clear" w:color="auto" w:fill="auto"/>
            <w:vAlign w:val="center"/>
          </w:tcPr>
          <w:p w14:paraId="042EF19C" w14:textId="1F782431" w:rsidR="0009608D" w:rsidRPr="00E76E93" w:rsidRDefault="00990E98" w:rsidP="00990E98">
            <w:pPr>
              <w:spacing w:after="0"/>
              <w:jc w:val="center"/>
              <w:rPr>
                <w:rFonts w:cs="Calibri"/>
                <w:color w:val="000000"/>
                <w:sz w:val="18"/>
                <w:szCs w:val="18"/>
              </w:rPr>
            </w:pPr>
            <w:r w:rsidRPr="00E76E93">
              <w:rPr>
                <w:rFonts w:cs="Calibri"/>
                <w:color w:val="000000"/>
                <w:sz w:val="18"/>
                <w:szCs w:val="18"/>
              </w:rPr>
              <w:t>12</w:t>
            </w:r>
          </w:p>
        </w:tc>
        <w:tc>
          <w:tcPr>
            <w:tcW w:w="284" w:type="pct"/>
            <w:shd w:val="clear" w:color="auto" w:fill="auto"/>
            <w:vAlign w:val="center"/>
          </w:tcPr>
          <w:p w14:paraId="17F78F64" w14:textId="2CD14129" w:rsidR="0009608D" w:rsidRPr="00E76E93" w:rsidRDefault="00990E98" w:rsidP="00990E98">
            <w:pPr>
              <w:spacing w:after="0"/>
              <w:jc w:val="center"/>
              <w:rPr>
                <w:rFonts w:cs="Calibri"/>
                <w:color w:val="000000"/>
                <w:sz w:val="18"/>
                <w:szCs w:val="18"/>
              </w:rPr>
            </w:pPr>
            <w:r w:rsidRPr="00E76E93">
              <w:rPr>
                <w:rFonts w:cs="Calibri"/>
                <w:color w:val="000000"/>
                <w:sz w:val="18"/>
                <w:szCs w:val="18"/>
              </w:rPr>
              <w:t>13</w:t>
            </w:r>
          </w:p>
        </w:tc>
        <w:tc>
          <w:tcPr>
            <w:tcW w:w="283" w:type="pct"/>
            <w:shd w:val="clear" w:color="auto" w:fill="auto"/>
            <w:vAlign w:val="center"/>
          </w:tcPr>
          <w:p w14:paraId="0F44BF21" w14:textId="68C5985E" w:rsidR="0009608D" w:rsidRPr="00E76E93" w:rsidRDefault="00990E98" w:rsidP="00990E98">
            <w:pPr>
              <w:spacing w:after="0"/>
              <w:jc w:val="center"/>
              <w:rPr>
                <w:rFonts w:cs="Calibri"/>
                <w:color w:val="000000"/>
                <w:sz w:val="18"/>
                <w:szCs w:val="18"/>
              </w:rPr>
            </w:pPr>
            <w:r w:rsidRPr="00E76E93">
              <w:rPr>
                <w:rFonts w:cs="Calibri"/>
                <w:color w:val="000000"/>
                <w:sz w:val="18"/>
                <w:szCs w:val="18"/>
              </w:rPr>
              <w:t>14</w:t>
            </w:r>
          </w:p>
        </w:tc>
        <w:tc>
          <w:tcPr>
            <w:tcW w:w="284" w:type="pct"/>
            <w:shd w:val="clear" w:color="auto" w:fill="auto"/>
            <w:vAlign w:val="center"/>
          </w:tcPr>
          <w:p w14:paraId="5B65199F" w14:textId="319ABA15" w:rsidR="0009608D" w:rsidRPr="00E76E93" w:rsidRDefault="00990E98" w:rsidP="00990E98">
            <w:pPr>
              <w:spacing w:after="0"/>
              <w:jc w:val="center"/>
              <w:rPr>
                <w:rFonts w:cs="Calibri"/>
                <w:color w:val="000000"/>
                <w:sz w:val="18"/>
                <w:szCs w:val="18"/>
              </w:rPr>
            </w:pPr>
            <w:r w:rsidRPr="00E76E93">
              <w:rPr>
                <w:rFonts w:cs="Calibri"/>
                <w:color w:val="000000"/>
                <w:sz w:val="18"/>
                <w:szCs w:val="18"/>
              </w:rPr>
              <w:t>15</w:t>
            </w:r>
          </w:p>
        </w:tc>
        <w:tc>
          <w:tcPr>
            <w:tcW w:w="284" w:type="pct"/>
            <w:shd w:val="clear" w:color="auto" w:fill="auto"/>
            <w:vAlign w:val="center"/>
          </w:tcPr>
          <w:p w14:paraId="5094D149" w14:textId="19AD233F" w:rsidR="0009608D" w:rsidRPr="00E76E93" w:rsidRDefault="00990E98" w:rsidP="00990E98">
            <w:pPr>
              <w:spacing w:after="0"/>
              <w:jc w:val="center"/>
              <w:rPr>
                <w:rFonts w:cs="Calibri"/>
                <w:color w:val="000000"/>
                <w:sz w:val="18"/>
                <w:szCs w:val="18"/>
              </w:rPr>
            </w:pPr>
            <w:r w:rsidRPr="00E76E93">
              <w:rPr>
                <w:rFonts w:cs="Calibri"/>
                <w:color w:val="000000"/>
                <w:sz w:val="18"/>
                <w:szCs w:val="18"/>
              </w:rPr>
              <w:t>16</w:t>
            </w:r>
          </w:p>
        </w:tc>
      </w:tr>
      <w:tr w:rsidR="00990E98" w:rsidRPr="00E76E93" w14:paraId="21A8AE6A" w14:textId="77777777" w:rsidTr="00990E98">
        <w:trPr>
          <w:jc w:val="center"/>
        </w:trPr>
        <w:tc>
          <w:tcPr>
            <w:tcW w:w="154" w:type="pct"/>
            <w:vAlign w:val="center"/>
          </w:tcPr>
          <w:p w14:paraId="1BC9E63E" w14:textId="20A99257" w:rsidR="0009608D" w:rsidRPr="00E76E93" w:rsidRDefault="00990E98" w:rsidP="00990E98">
            <w:pPr>
              <w:spacing w:after="0"/>
              <w:jc w:val="center"/>
              <w:rPr>
                <w:rFonts w:cs="Calibri"/>
                <w:color w:val="000000"/>
                <w:sz w:val="18"/>
                <w:szCs w:val="18"/>
              </w:rPr>
            </w:pPr>
            <w:r w:rsidRPr="00E76E93">
              <w:rPr>
                <w:rFonts w:cs="Calibri"/>
                <w:color w:val="000000"/>
                <w:sz w:val="18"/>
                <w:szCs w:val="18"/>
              </w:rPr>
              <w:t>1</w:t>
            </w:r>
          </w:p>
        </w:tc>
        <w:tc>
          <w:tcPr>
            <w:tcW w:w="878" w:type="pct"/>
            <w:shd w:val="clear" w:color="auto" w:fill="auto"/>
          </w:tcPr>
          <w:p w14:paraId="5D6BFA36" w14:textId="480C529B" w:rsidR="0009608D" w:rsidRPr="00E76E93" w:rsidRDefault="0009608D" w:rsidP="005C45ED">
            <w:pPr>
              <w:spacing w:after="0"/>
              <w:jc w:val="left"/>
              <w:rPr>
                <w:rFonts w:asciiTheme="minorHAnsi" w:hAnsiTheme="minorHAnsi" w:cstheme="minorHAnsi"/>
                <w:color w:val="000000"/>
                <w:sz w:val="20"/>
              </w:rPr>
            </w:pPr>
            <w:r w:rsidRPr="00E76E93">
              <w:rPr>
                <w:rFonts w:cs="Calibri"/>
                <w:color w:val="000000"/>
                <w:sz w:val="20"/>
              </w:rPr>
              <w:t>Brauciens ar Mazbānīti</w:t>
            </w:r>
          </w:p>
        </w:tc>
        <w:tc>
          <w:tcPr>
            <w:tcW w:w="283" w:type="pct"/>
            <w:shd w:val="clear" w:color="auto" w:fill="auto"/>
            <w:vAlign w:val="center"/>
          </w:tcPr>
          <w:p w14:paraId="126ACBA0" w14:textId="7A64F3C4"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65 179</w:t>
            </w:r>
          </w:p>
        </w:tc>
        <w:tc>
          <w:tcPr>
            <w:tcW w:w="284" w:type="pct"/>
            <w:shd w:val="clear" w:color="auto" w:fill="auto"/>
            <w:vAlign w:val="center"/>
          </w:tcPr>
          <w:p w14:paraId="26128315" w14:textId="0DE895ED"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74 778</w:t>
            </w:r>
          </w:p>
        </w:tc>
        <w:tc>
          <w:tcPr>
            <w:tcW w:w="283" w:type="pct"/>
            <w:shd w:val="clear" w:color="auto" w:fill="auto"/>
            <w:vAlign w:val="center"/>
          </w:tcPr>
          <w:p w14:paraId="2F3B7AD2" w14:textId="2ECC68E9"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55 528</w:t>
            </w:r>
          </w:p>
        </w:tc>
        <w:tc>
          <w:tcPr>
            <w:tcW w:w="284" w:type="pct"/>
            <w:shd w:val="clear" w:color="auto" w:fill="auto"/>
            <w:vAlign w:val="center"/>
          </w:tcPr>
          <w:p w14:paraId="17E39AFD" w14:textId="72E174E1"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67 279</w:t>
            </w:r>
          </w:p>
        </w:tc>
        <w:tc>
          <w:tcPr>
            <w:tcW w:w="284" w:type="pct"/>
            <w:shd w:val="clear" w:color="auto" w:fill="auto"/>
            <w:vAlign w:val="center"/>
          </w:tcPr>
          <w:p w14:paraId="11BDA771" w14:textId="32E5638C" w:rsidR="0009608D" w:rsidRPr="00E76E93" w:rsidRDefault="0009608D" w:rsidP="005C45ED">
            <w:pPr>
              <w:spacing w:after="0"/>
              <w:jc w:val="center"/>
              <w:rPr>
                <w:rFonts w:asciiTheme="minorHAnsi" w:hAnsiTheme="minorHAnsi" w:cstheme="minorHAnsi"/>
                <w:sz w:val="20"/>
                <w:highlight w:val="green"/>
              </w:rPr>
            </w:pPr>
            <w:r w:rsidRPr="00E76E93">
              <w:rPr>
                <w:rFonts w:cs="Calibri"/>
                <w:color w:val="000000"/>
                <w:sz w:val="20"/>
              </w:rPr>
              <w:t>68 171</w:t>
            </w:r>
          </w:p>
        </w:tc>
        <w:tc>
          <w:tcPr>
            <w:tcW w:w="283" w:type="pct"/>
            <w:shd w:val="clear" w:color="auto" w:fill="auto"/>
            <w:vAlign w:val="center"/>
          </w:tcPr>
          <w:p w14:paraId="33CD5120" w14:textId="24DCD496"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67 623</w:t>
            </w:r>
          </w:p>
        </w:tc>
        <w:tc>
          <w:tcPr>
            <w:tcW w:w="284" w:type="pct"/>
            <w:shd w:val="clear" w:color="auto" w:fill="auto"/>
            <w:vAlign w:val="center"/>
          </w:tcPr>
          <w:p w14:paraId="66ADFF81" w14:textId="58F7A173"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67 955</w:t>
            </w:r>
          </w:p>
        </w:tc>
        <w:tc>
          <w:tcPr>
            <w:tcW w:w="284" w:type="pct"/>
            <w:shd w:val="clear" w:color="auto" w:fill="auto"/>
            <w:vAlign w:val="center"/>
          </w:tcPr>
          <w:p w14:paraId="3C2FF19F" w14:textId="39633316"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68 286</w:t>
            </w:r>
          </w:p>
        </w:tc>
        <w:tc>
          <w:tcPr>
            <w:tcW w:w="283" w:type="pct"/>
            <w:shd w:val="clear" w:color="auto" w:fill="auto"/>
            <w:vAlign w:val="center"/>
          </w:tcPr>
          <w:p w14:paraId="165540F9" w14:textId="2C7FCB28"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68 786</w:t>
            </w:r>
          </w:p>
        </w:tc>
        <w:tc>
          <w:tcPr>
            <w:tcW w:w="284" w:type="pct"/>
            <w:shd w:val="clear" w:color="auto" w:fill="auto"/>
            <w:vAlign w:val="center"/>
          </w:tcPr>
          <w:p w14:paraId="5FAA4C9F" w14:textId="7B61275F"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69 286</w:t>
            </w:r>
          </w:p>
        </w:tc>
        <w:tc>
          <w:tcPr>
            <w:tcW w:w="284" w:type="pct"/>
            <w:shd w:val="clear" w:color="auto" w:fill="auto"/>
            <w:vAlign w:val="center"/>
          </w:tcPr>
          <w:p w14:paraId="234A6A7F" w14:textId="2E10CB5F"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69 786</w:t>
            </w:r>
          </w:p>
        </w:tc>
        <w:tc>
          <w:tcPr>
            <w:tcW w:w="283" w:type="pct"/>
            <w:shd w:val="clear" w:color="auto" w:fill="auto"/>
            <w:vAlign w:val="center"/>
          </w:tcPr>
          <w:p w14:paraId="78E451D7" w14:textId="7C8EEE88"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70 286</w:t>
            </w:r>
          </w:p>
        </w:tc>
        <w:tc>
          <w:tcPr>
            <w:tcW w:w="284" w:type="pct"/>
            <w:shd w:val="clear" w:color="auto" w:fill="auto"/>
            <w:vAlign w:val="center"/>
          </w:tcPr>
          <w:p w14:paraId="6A249EC9" w14:textId="4DE4357E"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70 914</w:t>
            </w:r>
          </w:p>
        </w:tc>
        <w:tc>
          <w:tcPr>
            <w:tcW w:w="284" w:type="pct"/>
            <w:shd w:val="clear" w:color="auto" w:fill="auto"/>
            <w:vAlign w:val="center"/>
          </w:tcPr>
          <w:p w14:paraId="19EC84A0" w14:textId="585494DF"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71 541</w:t>
            </w:r>
          </w:p>
        </w:tc>
      </w:tr>
      <w:tr w:rsidR="00990E98" w:rsidRPr="00E76E93" w14:paraId="39FD8E8A" w14:textId="77777777" w:rsidTr="00990E98">
        <w:trPr>
          <w:jc w:val="center"/>
        </w:trPr>
        <w:tc>
          <w:tcPr>
            <w:tcW w:w="154" w:type="pct"/>
            <w:vAlign w:val="center"/>
          </w:tcPr>
          <w:p w14:paraId="3264B2E7" w14:textId="7807B582" w:rsidR="0009608D" w:rsidRPr="00E76E93" w:rsidRDefault="00990E98" w:rsidP="00990E98">
            <w:pPr>
              <w:spacing w:after="0"/>
              <w:jc w:val="center"/>
              <w:rPr>
                <w:rFonts w:cs="Calibri"/>
                <w:color w:val="000000"/>
                <w:sz w:val="18"/>
                <w:szCs w:val="18"/>
              </w:rPr>
            </w:pPr>
            <w:r w:rsidRPr="00E76E93">
              <w:rPr>
                <w:rFonts w:cs="Calibri"/>
                <w:color w:val="000000"/>
                <w:sz w:val="18"/>
                <w:szCs w:val="18"/>
              </w:rPr>
              <w:t>2</w:t>
            </w:r>
          </w:p>
        </w:tc>
        <w:tc>
          <w:tcPr>
            <w:tcW w:w="878" w:type="pct"/>
            <w:shd w:val="clear" w:color="auto" w:fill="auto"/>
          </w:tcPr>
          <w:p w14:paraId="21A54791" w14:textId="2B929B83" w:rsidR="0009608D" w:rsidRPr="00E76E93" w:rsidRDefault="0009608D" w:rsidP="005C45ED">
            <w:pPr>
              <w:spacing w:after="0"/>
              <w:jc w:val="left"/>
              <w:rPr>
                <w:rFonts w:asciiTheme="minorHAnsi" w:hAnsiTheme="minorHAnsi" w:cstheme="minorHAnsi"/>
                <w:i/>
                <w:color w:val="000000"/>
                <w:sz w:val="20"/>
              </w:rPr>
            </w:pPr>
            <w:r w:rsidRPr="00E76E93">
              <w:rPr>
                <w:rFonts w:cs="Calibri"/>
                <w:color w:val="000000"/>
                <w:sz w:val="20"/>
              </w:rPr>
              <w:t>Muzeja apmeklējums</w:t>
            </w:r>
          </w:p>
        </w:tc>
        <w:tc>
          <w:tcPr>
            <w:tcW w:w="283" w:type="pct"/>
            <w:shd w:val="clear" w:color="auto" w:fill="auto"/>
            <w:vAlign w:val="center"/>
          </w:tcPr>
          <w:p w14:paraId="5CB75A45" w14:textId="06ABE78B"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33 021</w:t>
            </w:r>
          </w:p>
        </w:tc>
        <w:tc>
          <w:tcPr>
            <w:tcW w:w="284" w:type="pct"/>
            <w:shd w:val="clear" w:color="auto" w:fill="auto"/>
            <w:vAlign w:val="center"/>
          </w:tcPr>
          <w:p w14:paraId="010EF12F" w14:textId="0BDE78E5"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35 468</w:t>
            </w:r>
          </w:p>
        </w:tc>
        <w:tc>
          <w:tcPr>
            <w:tcW w:w="283" w:type="pct"/>
            <w:shd w:val="clear" w:color="auto" w:fill="auto"/>
            <w:vAlign w:val="center"/>
          </w:tcPr>
          <w:p w14:paraId="35474748" w14:textId="70D0A1E9"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31 982</w:t>
            </w:r>
          </w:p>
        </w:tc>
        <w:tc>
          <w:tcPr>
            <w:tcW w:w="284" w:type="pct"/>
            <w:shd w:val="clear" w:color="auto" w:fill="auto"/>
            <w:vAlign w:val="center"/>
          </w:tcPr>
          <w:p w14:paraId="0A865945" w14:textId="0EE054BE"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34 202</w:t>
            </w:r>
          </w:p>
        </w:tc>
        <w:tc>
          <w:tcPr>
            <w:tcW w:w="284" w:type="pct"/>
            <w:shd w:val="clear" w:color="auto" w:fill="auto"/>
            <w:vAlign w:val="center"/>
          </w:tcPr>
          <w:p w14:paraId="5F1B6F50" w14:textId="1324A953" w:rsidR="0009608D" w:rsidRPr="00E76E93" w:rsidRDefault="0009608D" w:rsidP="005C45ED">
            <w:pPr>
              <w:spacing w:after="0"/>
              <w:jc w:val="center"/>
              <w:rPr>
                <w:rFonts w:asciiTheme="minorHAnsi" w:hAnsiTheme="minorHAnsi" w:cstheme="minorHAnsi"/>
                <w:sz w:val="20"/>
                <w:highlight w:val="green"/>
              </w:rPr>
            </w:pPr>
            <w:r w:rsidRPr="00E76E93">
              <w:rPr>
                <w:rFonts w:cs="Calibri"/>
                <w:color w:val="000000"/>
                <w:sz w:val="20"/>
              </w:rPr>
              <w:t>38 185</w:t>
            </w:r>
          </w:p>
        </w:tc>
        <w:tc>
          <w:tcPr>
            <w:tcW w:w="283" w:type="pct"/>
            <w:shd w:val="clear" w:color="auto" w:fill="auto"/>
            <w:vAlign w:val="center"/>
          </w:tcPr>
          <w:p w14:paraId="3A8A3DF2" w14:textId="5EA4730C"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34 377</w:t>
            </w:r>
          </w:p>
        </w:tc>
        <w:tc>
          <w:tcPr>
            <w:tcW w:w="284" w:type="pct"/>
            <w:shd w:val="clear" w:color="auto" w:fill="auto"/>
            <w:vAlign w:val="center"/>
          </w:tcPr>
          <w:p w14:paraId="64774208" w14:textId="2185F55D"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34 545</w:t>
            </w:r>
          </w:p>
        </w:tc>
        <w:tc>
          <w:tcPr>
            <w:tcW w:w="284" w:type="pct"/>
            <w:shd w:val="clear" w:color="auto" w:fill="auto"/>
            <w:vAlign w:val="center"/>
          </w:tcPr>
          <w:p w14:paraId="4E2D13EF" w14:textId="6D2C572E"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34 714</w:t>
            </w:r>
          </w:p>
        </w:tc>
        <w:tc>
          <w:tcPr>
            <w:tcW w:w="283" w:type="pct"/>
            <w:shd w:val="clear" w:color="auto" w:fill="auto"/>
            <w:vAlign w:val="center"/>
          </w:tcPr>
          <w:p w14:paraId="3262884C" w14:textId="3EA3EFEA"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36 314</w:t>
            </w:r>
          </w:p>
        </w:tc>
        <w:tc>
          <w:tcPr>
            <w:tcW w:w="284" w:type="pct"/>
            <w:shd w:val="clear" w:color="auto" w:fill="auto"/>
            <w:vAlign w:val="center"/>
          </w:tcPr>
          <w:p w14:paraId="0913A899" w14:textId="2091D2F6"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38 014</w:t>
            </w:r>
          </w:p>
        </w:tc>
        <w:tc>
          <w:tcPr>
            <w:tcW w:w="284" w:type="pct"/>
            <w:shd w:val="clear" w:color="auto" w:fill="auto"/>
            <w:vAlign w:val="center"/>
          </w:tcPr>
          <w:p w14:paraId="5237B904" w14:textId="435ADC82"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39 714</w:t>
            </w:r>
          </w:p>
        </w:tc>
        <w:tc>
          <w:tcPr>
            <w:tcW w:w="283" w:type="pct"/>
            <w:shd w:val="clear" w:color="auto" w:fill="auto"/>
            <w:vAlign w:val="center"/>
          </w:tcPr>
          <w:p w14:paraId="3EC1BA93" w14:textId="5B9F6CD3"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41 714</w:t>
            </w:r>
          </w:p>
        </w:tc>
        <w:tc>
          <w:tcPr>
            <w:tcW w:w="284" w:type="pct"/>
            <w:shd w:val="clear" w:color="auto" w:fill="auto"/>
            <w:vAlign w:val="center"/>
          </w:tcPr>
          <w:p w14:paraId="291F775D" w14:textId="4A893CBF"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42 086</w:t>
            </w:r>
          </w:p>
        </w:tc>
        <w:tc>
          <w:tcPr>
            <w:tcW w:w="284" w:type="pct"/>
            <w:shd w:val="clear" w:color="auto" w:fill="auto"/>
            <w:vAlign w:val="center"/>
          </w:tcPr>
          <w:p w14:paraId="3732FC15" w14:textId="3E6A59C0" w:rsidR="0009608D" w:rsidRPr="00E76E93" w:rsidRDefault="0009608D" w:rsidP="005C45ED">
            <w:pPr>
              <w:spacing w:after="0"/>
              <w:jc w:val="center"/>
              <w:rPr>
                <w:rFonts w:asciiTheme="minorHAnsi" w:hAnsiTheme="minorHAnsi" w:cstheme="minorHAnsi"/>
                <w:sz w:val="20"/>
              </w:rPr>
            </w:pPr>
            <w:r w:rsidRPr="00E76E93">
              <w:rPr>
                <w:rFonts w:cs="Calibri"/>
                <w:color w:val="000000"/>
                <w:sz w:val="20"/>
              </w:rPr>
              <w:t>42 459</w:t>
            </w:r>
          </w:p>
        </w:tc>
      </w:tr>
      <w:tr w:rsidR="00990E98" w:rsidRPr="00E76E93" w14:paraId="4889BE4B" w14:textId="77777777" w:rsidTr="00990E98">
        <w:trPr>
          <w:jc w:val="center"/>
        </w:trPr>
        <w:tc>
          <w:tcPr>
            <w:tcW w:w="154" w:type="pct"/>
            <w:vAlign w:val="center"/>
          </w:tcPr>
          <w:p w14:paraId="3C1ED193" w14:textId="57E7FB5B" w:rsidR="0009608D" w:rsidRPr="00E76E93" w:rsidRDefault="00990E98" w:rsidP="00990E98">
            <w:pPr>
              <w:spacing w:after="0"/>
              <w:jc w:val="center"/>
              <w:rPr>
                <w:rFonts w:cs="Calibri"/>
                <w:i/>
                <w:color w:val="000000"/>
                <w:sz w:val="18"/>
                <w:szCs w:val="18"/>
              </w:rPr>
            </w:pPr>
            <w:r w:rsidRPr="00E76E93">
              <w:rPr>
                <w:rFonts w:cs="Calibri"/>
                <w:i/>
                <w:color w:val="000000"/>
                <w:sz w:val="18"/>
                <w:szCs w:val="18"/>
              </w:rPr>
              <w:t>3</w:t>
            </w:r>
          </w:p>
        </w:tc>
        <w:tc>
          <w:tcPr>
            <w:tcW w:w="878" w:type="pct"/>
          </w:tcPr>
          <w:p w14:paraId="4F5226F6" w14:textId="5C30183D" w:rsidR="0009608D" w:rsidRPr="00E76E93" w:rsidRDefault="0009608D" w:rsidP="005C45ED">
            <w:pPr>
              <w:spacing w:after="0"/>
              <w:jc w:val="right"/>
              <w:rPr>
                <w:rFonts w:asciiTheme="minorHAnsi" w:hAnsiTheme="minorHAnsi" w:cstheme="minorHAnsi"/>
                <w:i/>
                <w:color w:val="000000"/>
                <w:sz w:val="20"/>
              </w:rPr>
            </w:pPr>
            <w:r w:rsidRPr="00E76E93">
              <w:rPr>
                <w:rFonts w:cs="Calibri"/>
                <w:i/>
                <w:color w:val="000000"/>
                <w:sz w:val="20"/>
              </w:rPr>
              <w:t>Ekspozīcijas un izstādes</w:t>
            </w:r>
          </w:p>
        </w:tc>
        <w:tc>
          <w:tcPr>
            <w:tcW w:w="283" w:type="pct"/>
            <w:vAlign w:val="center"/>
          </w:tcPr>
          <w:p w14:paraId="1DAD9B9D" w14:textId="425BBA06"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16 381</w:t>
            </w:r>
          </w:p>
        </w:tc>
        <w:tc>
          <w:tcPr>
            <w:tcW w:w="284" w:type="pct"/>
            <w:vAlign w:val="center"/>
          </w:tcPr>
          <w:p w14:paraId="28378D42" w14:textId="53FC3F96"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18 682</w:t>
            </w:r>
          </w:p>
        </w:tc>
        <w:tc>
          <w:tcPr>
            <w:tcW w:w="283" w:type="pct"/>
            <w:vAlign w:val="center"/>
          </w:tcPr>
          <w:p w14:paraId="7632F1CB" w14:textId="0F203B4E"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14 181</w:t>
            </w:r>
          </w:p>
        </w:tc>
        <w:tc>
          <w:tcPr>
            <w:tcW w:w="284" w:type="pct"/>
            <w:vAlign w:val="center"/>
          </w:tcPr>
          <w:p w14:paraId="1B72EA44" w14:textId="628FE2B2"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16 182</w:t>
            </w:r>
          </w:p>
        </w:tc>
        <w:tc>
          <w:tcPr>
            <w:tcW w:w="284" w:type="pct"/>
            <w:vAlign w:val="center"/>
          </w:tcPr>
          <w:p w14:paraId="2291ED60" w14:textId="0F98DE7E" w:rsidR="0009608D" w:rsidRPr="00E76E93" w:rsidRDefault="0009608D" w:rsidP="005C45ED">
            <w:pPr>
              <w:spacing w:after="0"/>
              <w:jc w:val="center"/>
              <w:rPr>
                <w:rFonts w:asciiTheme="minorHAnsi" w:hAnsiTheme="minorHAnsi" w:cstheme="minorHAnsi"/>
                <w:i/>
                <w:sz w:val="20"/>
                <w:highlight w:val="green"/>
              </w:rPr>
            </w:pPr>
            <w:r w:rsidRPr="00E76E93">
              <w:rPr>
                <w:rFonts w:cs="Calibri"/>
                <w:i/>
                <w:color w:val="000000"/>
                <w:sz w:val="20"/>
              </w:rPr>
              <w:t>17 998</w:t>
            </w:r>
          </w:p>
        </w:tc>
        <w:tc>
          <w:tcPr>
            <w:tcW w:w="283" w:type="pct"/>
            <w:vAlign w:val="center"/>
          </w:tcPr>
          <w:p w14:paraId="534C37F7" w14:textId="769C4237"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15 557</w:t>
            </w:r>
          </w:p>
        </w:tc>
        <w:tc>
          <w:tcPr>
            <w:tcW w:w="284" w:type="pct"/>
            <w:vAlign w:val="center"/>
          </w:tcPr>
          <w:p w14:paraId="2E0BF27F" w14:textId="63A52BE5"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15 500</w:t>
            </w:r>
          </w:p>
        </w:tc>
        <w:tc>
          <w:tcPr>
            <w:tcW w:w="284" w:type="pct"/>
            <w:vAlign w:val="center"/>
          </w:tcPr>
          <w:p w14:paraId="1B62BDF7" w14:textId="5291CA08"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15 443</w:t>
            </w:r>
          </w:p>
        </w:tc>
        <w:tc>
          <w:tcPr>
            <w:tcW w:w="283" w:type="pct"/>
            <w:vAlign w:val="center"/>
          </w:tcPr>
          <w:p w14:paraId="361E7FAD" w14:textId="3E006694"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15 693</w:t>
            </w:r>
          </w:p>
        </w:tc>
        <w:tc>
          <w:tcPr>
            <w:tcW w:w="284" w:type="pct"/>
            <w:vAlign w:val="center"/>
          </w:tcPr>
          <w:p w14:paraId="4B14EC9C" w14:textId="306C1528"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16 268</w:t>
            </w:r>
          </w:p>
        </w:tc>
        <w:tc>
          <w:tcPr>
            <w:tcW w:w="284" w:type="pct"/>
            <w:vAlign w:val="center"/>
          </w:tcPr>
          <w:p w14:paraId="7CC5F190" w14:textId="3D746DC2"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17 043</w:t>
            </w:r>
          </w:p>
        </w:tc>
        <w:tc>
          <w:tcPr>
            <w:tcW w:w="283" w:type="pct"/>
            <w:vAlign w:val="center"/>
          </w:tcPr>
          <w:p w14:paraId="50D119CC" w14:textId="36A3773B"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17 983</w:t>
            </w:r>
          </w:p>
        </w:tc>
        <w:tc>
          <w:tcPr>
            <w:tcW w:w="284" w:type="pct"/>
            <w:vAlign w:val="center"/>
          </w:tcPr>
          <w:p w14:paraId="00D783F3" w14:textId="3821DE69"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18 187</w:t>
            </w:r>
          </w:p>
        </w:tc>
        <w:tc>
          <w:tcPr>
            <w:tcW w:w="284" w:type="pct"/>
            <w:vAlign w:val="center"/>
          </w:tcPr>
          <w:p w14:paraId="66EDB6C6" w14:textId="065E4308"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18 392</w:t>
            </w:r>
          </w:p>
        </w:tc>
      </w:tr>
      <w:tr w:rsidR="00990E98" w:rsidRPr="00E76E93" w14:paraId="077092F3" w14:textId="77777777" w:rsidTr="00990E98">
        <w:trPr>
          <w:jc w:val="center"/>
        </w:trPr>
        <w:tc>
          <w:tcPr>
            <w:tcW w:w="154" w:type="pct"/>
            <w:vAlign w:val="center"/>
          </w:tcPr>
          <w:p w14:paraId="0587AAA4" w14:textId="3CA6A0CF" w:rsidR="0009608D" w:rsidRPr="00E76E93" w:rsidRDefault="00990E98" w:rsidP="00990E98">
            <w:pPr>
              <w:spacing w:after="0"/>
              <w:jc w:val="center"/>
              <w:rPr>
                <w:rFonts w:cs="Calibri"/>
                <w:i/>
                <w:color w:val="000000"/>
                <w:sz w:val="18"/>
                <w:szCs w:val="18"/>
              </w:rPr>
            </w:pPr>
            <w:r w:rsidRPr="00E76E93">
              <w:rPr>
                <w:rFonts w:cs="Calibri"/>
                <w:i/>
                <w:color w:val="000000"/>
                <w:sz w:val="18"/>
                <w:szCs w:val="18"/>
              </w:rPr>
              <w:t>4</w:t>
            </w:r>
          </w:p>
        </w:tc>
        <w:tc>
          <w:tcPr>
            <w:tcW w:w="878" w:type="pct"/>
          </w:tcPr>
          <w:p w14:paraId="71EC290F" w14:textId="055AC015" w:rsidR="0009608D" w:rsidRPr="00E76E93" w:rsidRDefault="0009608D" w:rsidP="005C45ED">
            <w:pPr>
              <w:spacing w:after="0"/>
              <w:jc w:val="right"/>
              <w:rPr>
                <w:rFonts w:asciiTheme="minorHAnsi" w:hAnsiTheme="minorHAnsi" w:cstheme="minorHAnsi"/>
                <w:i/>
                <w:color w:val="000000"/>
                <w:sz w:val="20"/>
              </w:rPr>
            </w:pPr>
            <w:r w:rsidRPr="00E76E93">
              <w:rPr>
                <w:rFonts w:cs="Calibri"/>
                <w:i/>
                <w:color w:val="000000"/>
                <w:sz w:val="20"/>
              </w:rPr>
              <w:t>Tematiskie pasākumi, koncerti</w:t>
            </w:r>
          </w:p>
        </w:tc>
        <w:tc>
          <w:tcPr>
            <w:tcW w:w="283" w:type="pct"/>
            <w:vAlign w:val="center"/>
          </w:tcPr>
          <w:p w14:paraId="0BF00FFA" w14:textId="6662E17F" w:rsidR="0009608D" w:rsidRPr="00E76E93" w:rsidRDefault="0009608D" w:rsidP="005C45ED">
            <w:pPr>
              <w:spacing w:after="0"/>
              <w:jc w:val="center"/>
              <w:rPr>
                <w:rFonts w:asciiTheme="minorHAnsi" w:hAnsiTheme="minorHAnsi" w:cstheme="minorHAnsi"/>
                <w:i/>
                <w:sz w:val="20"/>
              </w:rPr>
            </w:pPr>
            <w:r w:rsidRPr="00E76E93">
              <w:rPr>
                <w:i/>
                <w:sz w:val="20"/>
              </w:rPr>
              <w:t>14 968</w:t>
            </w:r>
          </w:p>
        </w:tc>
        <w:tc>
          <w:tcPr>
            <w:tcW w:w="284" w:type="pct"/>
            <w:vAlign w:val="center"/>
          </w:tcPr>
          <w:p w14:paraId="13A1901D" w14:textId="7A71A6B1" w:rsidR="0009608D" w:rsidRPr="00E76E93" w:rsidRDefault="0009608D" w:rsidP="005C45ED">
            <w:pPr>
              <w:spacing w:after="0"/>
              <w:jc w:val="center"/>
              <w:rPr>
                <w:rFonts w:asciiTheme="minorHAnsi" w:hAnsiTheme="minorHAnsi" w:cstheme="minorHAnsi"/>
                <w:i/>
                <w:sz w:val="20"/>
              </w:rPr>
            </w:pPr>
            <w:r w:rsidRPr="00E76E93">
              <w:rPr>
                <w:i/>
                <w:sz w:val="20"/>
              </w:rPr>
              <w:t>14 758</w:t>
            </w:r>
          </w:p>
        </w:tc>
        <w:tc>
          <w:tcPr>
            <w:tcW w:w="283" w:type="pct"/>
            <w:vAlign w:val="center"/>
          </w:tcPr>
          <w:p w14:paraId="3822550B" w14:textId="7514C12B" w:rsidR="0009608D" w:rsidRPr="00E76E93" w:rsidRDefault="0009608D" w:rsidP="005C45ED">
            <w:pPr>
              <w:spacing w:after="0"/>
              <w:jc w:val="center"/>
              <w:rPr>
                <w:rFonts w:asciiTheme="minorHAnsi" w:hAnsiTheme="minorHAnsi" w:cstheme="minorHAnsi"/>
                <w:i/>
                <w:sz w:val="20"/>
              </w:rPr>
            </w:pPr>
            <w:r w:rsidRPr="00E76E93">
              <w:rPr>
                <w:i/>
                <w:sz w:val="20"/>
              </w:rPr>
              <w:t>15 413</w:t>
            </w:r>
          </w:p>
        </w:tc>
        <w:tc>
          <w:tcPr>
            <w:tcW w:w="284" w:type="pct"/>
            <w:vAlign w:val="center"/>
          </w:tcPr>
          <w:p w14:paraId="18255CCB" w14:textId="38438BFA" w:rsidR="0009608D" w:rsidRPr="00E76E93" w:rsidRDefault="0009608D" w:rsidP="005C45ED">
            <w:pPr>
              <w:spacing w:after="0"/>
              <w:jc w:val="center"/>
              <w:rPr>
                <w:rFonts w:asciiTheme="minorHAnsi" w:hAnsiTheme="minorHAnsi" w:cstheme="minorHAnsi"/>
                <w:i/>
                <w:sz w:val="20"/>
              </w:rPr>
            </w:pPr>
            <w:r w:rsidRPr="00E76E93">
              <w:rPr>
                <w:i/>
                <w:sz w:val="20"/>
              </w:rPr>
              <w:t>14 721</w:t>
            </w:r>
          </w:p>
        </w:tc>
        <w:tc>
          <w:tcPr>
            <w:tcW w:w="284" w:type="pct"/>
            <w:vAlign w:val="center"/>
          </w:tcPr>
          <w:p w14:paraId="6C658A65" w14:textId="12F99375" w:rsidR="0009608D" w:rsidRPr="00E76E93" w:rsidRDefault="0009608D" w:rsidP="005C45ED">
            <w:pPr>
              <w:spacing w:after="0"/>
              <w:jc w:val="center"/>
              <w:rPr>
                <w:rFonts w:asciiTheme="minorHAnsi" w:hAnsiTheme="minorHAnsi" w:cstheme="minorHAnsi"/>
                <w:i/>
                <w:sz w:val="20"/>
                <w:highlight w:val="green"/>
              </w:rPr>
            </w:pPr>
            <w:r w:rsidRPr="00E76E93">
              <w:rPr>
                <w:rFonts w:cs="Calibri"/>
                <w:i/>
                <w:color w:val="000000"/>
                <w:sz w:val="20"/>
              </w:rPr>
              <w:t>16 985</w:t>
            </w:r>
          </w:p>
        </w:tc>
        <w:tc>
          <w:tcPr>
            <w:tcW w:w="283" w:type="pct"/>
            <w:vAlign w:val="center"/>
          </w:tcPr>
          <w:p w14:paraId="0E7B3CCE" w14:textId="12928023"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15 470</w:t>
            </w:r>
          </w:p>
        </w:tc>
        <w:tc>
          <w:tcPr>
            <w:tcW w:w="284" w:type="pct"/>
            <w:vAlign w:val="center"/>
          </w:tcPr>
          <w:p w14:paraId="28D864E8" w14:textId="5AF84ED7"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15 545</w:t>
            </w:r>
          </w:p>
        </w:tc>
        <w:tc>
          <w:tcPr>
            <w:tcW w:w="284" w:type="pct"/>
            <w:vAlign w:val="center"/>
          </w:tcPr>
          <w:p w14:paraId="10A3E95B" w14:textId="61E7534A"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15 621</w:t>
            </w:r>
          </w:p>
        </w:tc>
        <w:tc>
          <w:tcPr>
            <w:tcW w:w="283" w:type="pct"/>
            <w:vAlign w:val="center"/>
          </w:tcPr>
          <w:p w14:paraId="7B3C1010" w14:textId="695FED7F"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16 341</w:t>
            </w:r>
          </w:p>
        </w:tc>
        <w:tc>
          <w:tcPr>
            <w:tcW w:w="284" w:type="pct"/>
            <w:vAlign w:val="center"/>
          </w:tcPr>
          <w:p w14:paraId="4A412501" w14:textId="6740D1BB"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17 106</w:t>
            </w:r>
          </w:p>
        </w:tc>
        <w:tc>
          <w:tcPr>
            <w:tcW w:w="284" w:type="pct"/>
            <w:vAlign w:val="center"/>
          </w:tcPr>
          <w:p w14:paraId="4035867B" w14:textId="283974C6"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17 871</w:t>
            </w:r>
          </w:p>
        </w:tc>
        <w:tc>
          <w:tcPr>
            <w:tcW w:w="283" w:type="pct"/>
            <w:vAlign w:val="center"/>
          </w:tcPr>
          <w:p w14:paraId="607504D5" w14:textId="51AEC446"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18 771</w:t>
            </w:r>
          </w:p>
        </w:tc>
        <w:tc>
          <w:tcPr>
            <w:tcW w:w="284" w:type="pct"/>
            <w:vAlign w:val="center"/>
          </w:tcPr>
          <w:p w14:paraId="04474BA7" w14:textId="78344B1C"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18 939</w:t>
            </w:r>
          </w:p>
        </w:tc>
        <w:tc>
          <w:tcPr>
            <w:tcW w:w="284" w:type="pct"/>
            <w:vAlign w:val="center"/>
          </w:tcPr>
          <w:p w14:paraId="3E2E0B34" w14:textId="266B5BF9"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19 107</w:t>
            </w:r>
          </w:p>
        </w:tc>
      </w:tr>
      <w:tr w:rsidR="00990E98" w:rsidRPr="00E76E93" w14:paraId="542DDB33" w14:textId="77777777" w:rsidTr="00990E98">
        <w:trPr>
          <w:jc w:val="center"/>
        </w:trPr>
        <w:tc>
          <w:tcPr>
            <w:tcW w:w="154" w:type="pct"/>
            <w:vAlign w:val="center"/>
          </w:tcPr>
          <w:p w14:paraId="57D67C7D" w14:textId="254BF729" w:rsidR="0009608D" w:rsidRPr="00E76E93" w:rsidRDefault="00990E98" w:rsidP="00990E98">
            <w:pPr>
              <w:spacing w:after="0"/>
              <w:jc w:val="center"/>
              <w:rPr>
                <w:rFonts w:cs="Calibri"/>
                <w:i/>
                <w:color w:val="000000"/>
                <w:sz w:val="18"/>
                <w:szCs w:val="18"/>
              </w:rPr>
            </w:pPr>
            <w:r w:rsidRPr="00E76E93">
              <w:rPr>
                <w:rFonts w:cs="Calibri"/>
                <w:i/>
                <w:color w:val="000000"/>
                <w:sz w:val="18"/>
                <w:szCs w:val="18"/>
              </w:rPr>
              <w:t>5</w:t>
            </w:r>
          </w:p>
        </w:tc>
        <w:tc>
          <w:tcPr>
            <w:tcW w:w="878" w:type="pct"/>
          </w:tcPr>
          <w:p w14:paraId="04C22B94" w14:textId="40AA1438" w:rsidR="0009608D" w:rsidRPr="00E76E93" w:rsidRDefault="0009608D" w:rsidP="005C45ED">
            <w:pPr>
              <w:spacing w:after="0"/>
              <w:jc w:val="right"/>
              <w:rPr>
                <w:rFonts w:asciiTheme="minorHAnsi" w:hAnsiTheme="minorHAnsi" w:cstheme="minorHAnsi"/>
                <w:i/>
                <w:color w:val="000000"/>
                <w:sz w:val="20"/>
              </w:rPr>
            </w:pPr>
            <w:r w:rsidRPr="00E76E93">
              <w:rPr>
                <w:rFonts w:cs="Calibri"/>
                <w:i/>
                <w:color w:val="000000"/>
                <w:sz w:val="20"/>
              </w:rPr>
              <w:t>Lekcijas, semināri, konferences u.c. izglītojošas norises muzeja telpās</w:t>
            </w:r>
          </w:p>
        </w:tc>
        <w:tc>
          <w:tcPr>
            <w:tcW w:w="283" w:type="pct"/>
            <w:vAlign w:val="center"/>
          </w:tcPr>
          <w:p w14:paraId="280E8231" w14:textId="0C0301DF" w:rsidR="0009608D" w:rsidRPr="00E76E93" w:rsidRDefault="0009608D" w:rsidP="005C45ED">
            <w:pPr>
              <w:spacing w:after="0"/>
              <w:jc w:val="center"/>
              <w:rPr>
                <w:rFonts w:asciiTheme="minorHAnsi" w:hAnsiTheme="minorHAnsi" w:cstheme="minorHAnsi"/>
                <w:i/>
                <w:sz w:val="20"/>
              </w:rPr>
            </w:pPr>
            <w:r w:rsidRPr="00E76E93">
              <w:rPr>
                <w:rFonts w:eastAsia="Times New Roman"/>
                <w:i/>
                <w:sz w:val="20"/>
              </w:rPr>
              <w:t>0</w:t>
            </w:r>
          </w:p>
        </w:tc>
        <w:tc>
          <w:tcPr>
            <w:tcW w:w="284" w:type="pct"/>
            <w:vAlign w:val="center"/>
          </w:tcPr>
          <w:p w14:paraId="4FA558D5" w14:textId="6A6B7976" w:rsidR="0009608D" w:rsidRPr="00E76E93" w:rsidRDefault="0009608D" w:rsidP="005C45ED">
            <w:pPr>
              <w:spacing w:after="0"/>
              <w:jc w:val="center"/>
              <w:rPr>
                <w:rFonts w:asciiTheme="minorHAnsi" w:hAnsiTheme="minorHAnsi" w:cstheme="minorHAnsi"/>
                <w:i/>
                <w:sz w:val="20"/>
              </w:rPr>
            </w:pPr>
            <w:r w:rsidRPr="00E76E93">
              <w:rPr>
                <w:rFonts w:eastAsia="Times New Roman"/>
                <w:i/>
                <w:sz w:val="20"/>
              </w:rPr>
              <w:t>161</w:t>
            </w:r>
          </w:p>
        </w:tc>
        <w:tc>
          <w:tcPr>
            <w:tcW w:w="283" w:type="pct"/>
            <w:vAlign w:val="center"/>
          </w:tcPr>
          <w:p w14:paraId="154DC4B7" w14:textId="381F9F93" w:rsidR="0009608D" w:rsidRPr="00E76E93" w:rsidRDefault="0009608D" w:rsidP="005C45ED">
            <w:pPr>
              <w:spacing w:after="0"/>
              <w:jc w:val="center"/>
              <w:rPr>
                <w:rFonts w:asciiTheme="minorHAnsi" w:hAnsiTheme="minorHAnsi" w:cstheme="minorHAnsi"/>
                <w:i/>
                <w:sz w:val="20"/>
              </w:rPr>
            </w:pPr>
            <w:r w:rsidRPr="00E76E93">
              <w:rPr>
                <w:rFonts w:eastAsia="Times New Roman"/>
                <w:i/>
                <w:sz w:val="20"/>
              </w:rPr>
              <w:t>366</w:t>
            </w:r>
          </w:p>
        </w:tc>
        <w:tc>
          <w:tcPr>
            <w:tcW w:w="284" w:type="pct"/>
            <w:vAlign w:val="center"/>
          </w:tcPr>
          <w:p w14:paraId="63805215" w14:textId="30399FF9" w:rsidR="0009608D" w:rsidRPr="00E76E93" w:rsidRDefault="0009608D" w:rsidP="005C45ED">
            <w:pPr>
              <w:spacing w:after="0"/>
              <w:jc w:val="center"/>
              <w:rPr>
                <w:rFonts w:asciiTheme="minorHAnsi" w:hAnsiTheme="minorHAnsi" w:cstheme="minorHAnsi"/>
                <w:i/>
                <w:sz w:val="20"/>
              </w:rPr>
            </w:pPr>
            <w:r w:rsidRPr="00E76E93">
              <w:rPr>
                <w:rFonts w:eastAsia="Times New Roman"/>
                <w:i/>
                <w:sz w:val="20"/>
              </w:rPr>
              <w:t>40</w:t>
            </w:r>
          </w:p>
        </w:tc>
        <w:tc>
          <w:tcPr>
            <w:tcW w:w="284" w:type="pct"/>
            <w:vAlign w:val="center"/>
          </w:tcPr>
          <w:p w14:paraId="4CD9D2E9" w14:textId="55FAE9B8" w:rsidR="0009608D" w:rsidRPr="00E76E93" w:rsidRDefault="0009608D" w:rsidP="005C45ED">
            <w:pPr>
              <w:spacing w:after="0"/>
              <w:jc w:val="center"/>
              <w:rPr>
                <w:rFonts w:asciiTheme="minorHAnsi" w:hAnsiTheme="minorHAnsi" w:cstheme="minorHAnsi"/>
                <w:i/>
                <w:sz w:val="20"/>
                <w:highlight w:val="green"/>
              </w:rPr>
            </w:pPr>
            <w:r w:rsidRPr="00E76E93">
              <w:rPr>
                <w:rFonts w:cs="Calibri"/>
                <w:i/>
                <w:color w:val="000000"/>
                <w:sz w:val="20"/>
              </w:rPr>
              <w:t>100</w:t>
            </w:r>
          </w:p>
        </w:tc>
        <w:tc>
          <w:tcPr>
            <w:tcW w:w="283" w:type="pct"/>
            <w:vAlign w:val="center"/>
          </w:tcPr>
          <w:p w14:paraId="5B7D01F8" w14:textId="12459CD5"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100</w:t>
            </w:r>
          </w:p>
        </w:tc>
        <w:tc>
          <w:tcPr>
            <w:tcW w:w="284" w:type="pct"/>
            <w:vAlign w:val="center"/>
          </w:tcPr>
          <w:p w14:paraId="65C17250" w14:textId="3BE6B701"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100</w:t>
            </w:r>
          </w:p>
        </w:tc>
        <w:tc>
          <w:tcPr>
            <w:tcW w:w="284" w:type="pct"/>
            <w:vAlign w:val="center"/>
          </w:tcPr>
          <w:p w14:paraId="494B647E" w14:textId="440B402F"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100</w:t>
            </w:r>
          </w:p>
        </w:tc>
        <w:tc>
          <w:tcPr>
            <w:tcW w:w="283" w:type="pct"/>
            <w:vAlign w:val="center"/>
          </w:tcPr>
          <w:p w14:paraId="6C5B1228" w14:textId="5DAAD575"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480</w:t>
            </w:r>
          </w:p>
        </w:tc>
        <w:tc>
          <w:tcPr>
            <w:tcW w:w="284" w:type="pct"/>
            <w:vAlign w:val="center"/>
          </w:tcPr>
          <w:p w14:paraId="7CD4874E" w14:textId="104233EA"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640</w:t>
            </w:r>
          </w:p>
        </w:tc>
        <w:tc>
          <w:tcPr>
            <w:tcW w:w="284" w:type="pct"/>
            <w:vAlign w:val="center"/>
          </w:tcPr>
          <w:p w14:paraId="0057C86E" w14:textId="45FB85A5"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800</w:t>
            </w:r>
          </w:p>
        </w:tc>
        <w:tc>
          <w:tcPr>
            <w:tcW w:w="283" w:type="pct"/>
            <w:vAlign w:val="center"/>
          </w:tcPr>
          <w:p w14:paraId="42B0D8A3" w14:textId="6C4F474E"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960</w:t>
            </w:r>
          </w:p>
        </w:tc>
        <w:tc>
          <w:tcPr>
            <w:tcW w:w="284" w:type="pct"/>
            <w:vAlign w:val="center"/>
          </w:tcPr>
          <w:p w14:paraId="1573B34B" w14:textId="271FB7AD"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960</w:t>
            </w:r>
          </w:p>
        </w:tc>
        <w:tc>
          <w:tcPr>
            <w:tcW w:w="284" w:type="pct"/>
            <w:vAlign w:val="center"/>
          </w:tcPr>
          <w:p w14:paraId="12B21074" w14:textId="619D9165"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960</w:t>
            </w:r>
          </w:p>
        </w:tc>
      </w:tr>
      <w:tr w:rsidR="00990E98" w:rsidRPr="00E76E93" w14:paraId="525749A4" w14:textId="77777777" w:rsidTr="00990E98">
        <w:trPr>
          <w:jc w:val="center"/>
        </w:trPr>
        <w:tc>
          <w:tcPr>
            <w:tcW w:w="154" w:type="pct"/>
            <w:vAlign w:val="center"/>
          </w:tcPr>
          <w:p w14:paraId="7A870715" w14:textId="1B182B07" w:rsidR="0009608D" w:rsidRPr="00E76E93" w:rsidRDefault="00990E98" w:rsidP="00990E98">
            <w:pPr>
              <w:spacing w:after="0"/>
              <w:jc w:val="center"/>
              <w:rPr>
                <w:rFonts w:cs="Calibri"/>
                <w:i/>
                <w:color w:val="000000"/>
                <w:sz w:val="18"/>
                <w:szCs w:val="18"/>
              </w:rPr>
            </w:pPr>
            <w:r w:rsidRPr="00E76E93">
              <w:rPr>
                <w:rFonts w:cs="Calibri"/>
                <w:i/>
                <w:color w:val="000000"/>
                <w:sz w:val="18"/>
                <w:szCs w:val="18"/>
              </w:rPr>
              <w:t>6</w:t>
            </w:r>
          </w:p>
        </w:tc>
        <w:tc>
          <w:tcPr>
            <w:tcW w:w="878" w:type="pct"/>
          </w:tcPr>
          <w:p w14:paraId="7E3F220B" w14:textId="5A72A093" w:rsidR="0009608D" w:rsidRPr="00E76E93" w:rsidRDefault="0009608D" w:rsidP="005C45ED">
            <w:pPr>
              <w:spacing w:after="0"/>
              <w:jc w:val="right"/>
              <w:rPr>
                <w:rFonts w:asciiTheme="minorHAnsi" w:hAnsiTheme="minorHAnsi" w:cstheme="minorHAnsi"/>
                <w:i/>
                <w:color w:val="000000"/>
                <w:sz w:val="20"/>
              </w:rPr>
            </w:pPr>
            <w:r w:rsidRPr="00E76E93">
              <w:rPr>
                <w:rFonts w:cs="Calibri"/>
                <w:i/>
                <w:color w:val="000000"/>
                <w:sz w:val="20"/>
              </w:rPr>
              <w:t>Muzejpedagoģisko programmu klausītāju skaits</w:t>
            </w:r>
          </w:p>
        </w:tc>
        <w:tc>
          <w:tcPr>
            <w:tcW w:w="283" w:type="pct"/>
            <w:vAlign w:val="center"/>
          </w:tcPr>
          <w:p w14:paraId="5709FD20" w14:textId="2D6DAA96"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1 672</w:t>
            </w:r>
          </w:p>
        </w:tc>
        <w:tc>
          <w:tcPr>
            <w:tcW w:w="284" w:type="pct"/>
            <w:vAlign w:val="center"/>
          </w:tcPr>
          <w:p w14:paraId="35409BA7" w14:textId="6335F4E9"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1 867</w:t>
            </w:r>
          </w:p>
        </w:tc>
        <w:tc>
          <w:tcPr>
            <w:tcW w:w="283" w:type="pct"/>
            <w:vAlign w:val="center"/>
          </w:tcPr>
          <w:p w14:paraId="0AA02625" w14:textId="2801863B"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2 022</w:t>
            </w:r>
          </w:p>
        </w:tc>
        <w:tc>
          <w:tcPr>
            <w:tcW w:w="284" w:type="pct"/>
            <w:vAlign w:val="center"/>
          </w:tcPr>
          <w:p w14:paraId="3CE41011" w14:textId="5D875B60"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3 259</w:t>
            </w:r>
          </w:p>
        </w:tc>
        <w:tc>
          <w:tcPr>
            <w:tcW w:w="284" w:type="pct"/>
            <w:vAlign w:val="center"/>
          </w:tcPr>
          <w:p w14:paraId="14491F9D" w14:textId="488DBD7E" w:rsidR="0009608D" w:rsidRPr="00E76E93" w:rsidRDefault="0009608D" w:rsidP="005C45ED">
            <w:pPr>
              <w:spacing w:after="0"/>
              <w:jc w:val="center"/>
              <w:rPr>
                <w:rFonts w:asciiTheme="minorHAnsi" w:hAnsiTheme="minorHAnsi" w:cstheme="minorHAnsi"/>
                <w:i/>
                <w:sz w:val="20"/>
                <w:highlight w:val="green"/>
              </w:rPr>
            </w:pPr>
            <w:r w:rsidRPr="00E76E93">
              <w:rPr>
                <w:rFonts w:cs="Calibri"/>
                <w:i/>
                <w:color w:val="000000"/>
                <w:sz w:val="20"/>
              </w:rPr>
              <w:t>3 102</w:t>
            </w:r>
          </w:p>
        </w:tc>
        <w:tc>
          <w:tcPr>
            <w:tcW w:w="283" w:type="pct"/>
            <w:vAlign w:val="center"/>
          </w:tcPr>
          <w:p w14:paraId="544E8FCB" w14:textId="4C2296FB"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3 250</w:t>
            </w:r>
          </w:p>
        </w:tc>
        <w:tc>
          <w:tcPr>
            <w:tcW w:w="284" w:type="pct"/>
            <w:vAlign w:val="center"/>
          </w:tcPr>
          <w:p w14:paraId="64EF3CB4" w14:textId="339C8832"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3 400</w:t>
            </w:r>
          </w:p>
        </w:tc>
        <w:tc>
          <w:tcPr>
            <w:tcW w:w="284" w:type="pct"/>
            <w:vAlign w:val="center"/>
          </w:tcPr>
          <w:p w14:paraId="48F8BD0D" w14:textId="04D297E9"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3 550</w:t>
            </w:r>
          </w:p>
        </w:tc>
        <w:tc>
          <w:tcPr>
            <w:tcW w:w="283" w:type="pct"/>
            <w:vAlign w:val="center"/>
          </w:tcPr>
          <w:p w14:paraId="097978A3" w14:textId="77F613D2"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3 800</w:t>
            </w:r>
          </w:p>
        </w:tc>
        <w:tc>
          <w:tcPr>
            <w:tcW w:w="284" w:type="pct"/>
            <w:vAlign w:val="center"/>
          </w:tcPr>
          <w:p w14:paraId="1415C1AF" w14:textId="1AAFB4D7"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4 000</w:t>
            </w:r>
          </w:p>
        </w:tc>
        <w:tc>
          <w:tcPr>
            <w:tcW w:w="284" w:type="pct"/>
            <w:vAlign w:val="center"/>
          </w:tcPr>
          <w:p w14:paraId="21B42075" w14:textId="1E84E96A"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4 000</w:t>
            </w:r>
          </w:p>
        </w:tc>
        <w:tc>
          <w:tcPr>
            <w:tcW w:w="283" w:type="pct"/>
            <w:vAlign w:val="center"/>
          </w:tcPr>
          <w:p w14:paraId="164DDFBB" w14:textId="214079A4"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4 000</w:t>
            </w:r>
          </w:p>
        </w:tc>
        <w:tc>
          <w:tcPr>
            <w:tcW w:w="284" w:type="pct"/>
            <w:vAlign w:val="center"/>
          </w:tcPr>
          <w:p w14:paraId="448CB764" w14:textId="002E07B0"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4 000</w:t>
            </w:r>
          </w:p>
        </w:tc>
        <w:tc>
          <w:tcPr>
            <w:tcW w:w="284" w:type="pct"/>
            <w:vAlign w:val="center"/>
          </w:tcPr>
          <w:p w14:paraId="6564427B" w14:textId="1CC861AF" w:rsidR="0009608D" w:rsidRPr="00E76E93" w:rsidRDefault="0009608D" w:rsidP="005C45ED">
            <w:pPr>
              <w:spacing w:after="0"/>
              <w:jc w:val="center"/>
              <w:rPr>
                <w:rFonts w:asciiTheme="minorHAnsi" w:hAnsiTheme="minorHAnsi" w:cstheme="minorHAnsi"/>
                <w:i/>
                <w:sz w:val="20"/>
              </w:rPr>
            </w:pPr>
            <w:r w:rsidRPr="00E76E93">
              <w:rPr>
                <w:rFonts w:cs="Calibri"/>
                <w:i/>
                <w:color w:val="000000"/>
                <w:sz w:val="20"/>
              </w:rPr>
              <w:t>4 000</w:t>
            </w:r>
          </w:p>
        </w:tc>
      </w:tr>
      <w:tr w:rsidR="00990E98" w:rsidRPr="00E76E93" w14:paraId="26969B6A" w14:textId="77777777" w:rsidTr="00990E98">
        <w:trPr>
          <w:jc w:val="center"/>
        </w:trPr>
        <w:tc>
          <w:tcPr>
            <w:tcW w:w="154" w:type="pct"/>
            <w:shd w:val="clear" w:color="auto" w:fill="DBE5F1" w:themeFill="accent1" w:themeFillTint="33"/>
            <w:vAlign w:val="center"/>
          </w:tcPr>
          <w:p w14:paraId="72759006" w14:textId="5A4FA504" w:rsidR="0009608D" w:rsidRPr="00E76E93" w:rsidRDefault="00990E98" w:rsidP="00990E98">
            <w:pPr>
              <w:spacing w:after="0"/>
              <w:jc w:val="center"/>
              <w:rPr>
                <w:rFonts w:asciiTheme="minorHAnsi" w:hAnsiTheme="minorHAnsi" w:cstheme="minorHAnsi"/>
                <w:color w:val="000000"/>
                <w:sz w:val="18"/>
                <w:szCs w:val="18"/>
              </w:rPr>
            </w:pPr>
            <w:r w:rsidRPr="00E76E93">
              <w:rPr>
                <w:rFonts w:asciiTheme="minorHAnsi" w:hAnsiTheme="minorHAnsi" w:cstheme="minorHAnsi"/>
                <w:color w:val="000000"/>
                <w:sz w:val="18"/>
                <w:szCs w:val="18"/>
              </w:rPr>
              <w:t>7</w:t>
            </w:r>
          </w:p>
        </w:tc>
        <w:tc>
          <w:tcPr>
            <w:tcW w:w="878" w:type="pct"/>
            <w:shd w:val="clear" w:color="auto" w:fill="DBE5F1" w:themeFill="accent1" w:themeFillTint="33"/>
          </w:tcPr>
          <w:p w14:paraId="4A985A96" w14:textId="2927AF1C" w:rsidR="0009608D" w:rsidRPr="00E76E93" w:rsidRDefault="0009608D" w:rsidP="005C45ED">
            <w:pPr>
              <w:spacing w:after="0"/>
              <w:rPr>
                <w:rFonts w:cs="Calibri"/>
                <w:color w:val="000000"/>
                <w:sz w:val="20"/>
              </w:rPr>
            </w:pPr>
            <w:r w:rsidRPr="00E76E93">
              <w:rPr>
                <w:rFonts w:asciiTheme="minorHAnsi" w:hAnsiTheme="minorHAnsi" w:cstheme="minorHAnsi"/>
                <w:color w:val="000000"/>
                <w:sz w:val="20"/>
              </w:rPr>
              <w:t>Kopējais apmeklētāju skaits</w:t>
            </w:r>
          </w:p>
        </w:tc>
        <w:tc>
          <w:tcPr>
            <w:tcW w:w="283" w:type="pct"/>
            <w:shd w:val="clear" w:color="auto" w:fill="DBE5F1" w:themeFill="accent1" w:themeFillTint="33"/>
            <w:vAlign w:val="center"/>
          </w:tcPr>
          <w:p w14:paraId="51D80488" w14:textId="52D9510C" w:rsidR="0009608D" w:rsidRPr="00E76E93" w:rsidRDefault="0009608D" w:rsidP="005C45ED">
            <w:pPr>
              <w:spacing w:after="0"/>
              <w:jc w:val="center"/>
              <w:rPr>
                <w:rFonts w:cs="Calibri"/>
                <w:color w:val="000000"/>
                <w:sz w:val="20"/>
              </w:rPr>
            </w:pPr>
            <w:r w:rsidRPr="00E76E93">
              <w:rPr>
                <w:rFonts w:cs="Calibri"/>
                <w:color w:val="000000"/>
                <w:sz w:val="20"/>
              </w:rPr>
              <w:t>98 200</w:t>
            </w:r>
          </w:p>
        </w:tc>
        <w:tc>
          <w:tcPr>
            <w:tcW w:w="284" w:type="pct"/>
            <w:shd w:val="clear" w:color="auto" w:fill="DBE5F1" w:themeFill="accent1" w:themeFillTint="33"/>
            <w:vAlign w:val="center"/>
          </w:tcPr>
          <w:p w14:paraId="6732BFA7" w14:textId="760719DD" w:rsidR="0009608D" w:rsidRPr="00E76E93" w:rsidRDefault="0009608D" w:rsidP="005C45ED">
            <w:pPr>
              <w:spacing w:after="0"/>
              <w:jc w:val="center"/>
              <w:rPr>
                <w:rFonts w:cs="Calibri"/>
                <w:color w:val="000000"/>
                <w:sz w:val="20"/>
              </w:rPr>
            </w:pPr>
            <w:r w:rsidRPr="00E76E93">
              <w:rPr>
                <w:rFonts w:cs="Calibri"/>
                <w:color w:val="000000"/>
                <w:sz w:val="20"/>
              </w:rPr>
              <w:t>110 246</w:t>
            </w:r>
          </w:p>
        </w:tc>
        <w:tc>
          <w:tcPr>
            <w:tcW w:w="283" w:type="pct"/>
            <w:shd w:val="clear" w:color="auto" w:fill="DBE5F1" w:themeFill="accent1" w:themeFillTint="33"/>
            <w:vAlign w:val="center"/>
          </w:tcPr>
          <w:p w14:paraId="20EF593D" w14:textId="097831B1" w:rsidR="0009608D" w:rsidRPr="00E76E93" w:rsidRDefault="0009608D" w:rsidP="005C45ED">
            <w:pPr>
              <w:spacing w:after="0"/>
              <w:jc w:val="center"/>
              <w:rPr>
                <w:rFonts w:cs="Calibri"/>
                <w:color w:val="000000"/>
                <w:sz w:val="20"/>
              </w:rPr>
            </w:pPr>
            <w:r w:rsidRPr="00E76E93">
              <w:rPr>
                <w:rFonts w:cs="Calibri"/>
                <w:color w:val="000000"/>
                <w:sz w:val="20"/>
              </w:rPr>
              <w:t>87 510</w:t>
            </w:r>
          </w:p>
        </w:tc>
        <w:tc>
          <w:tcPr>
            <w:tcW w:w="284" w:type="pct"/>
            <w:shd w:val="clear" w:color="auto" w:fill="DBE5F1" w:themeFill="accent1" w:themeFillTint="33"/>
            <w:vAlign w:val="center"/>
          </w:tcPr>
          <w:p w14:paraId="193F3E66" w14:textId="63171742" w:rsidR="0009608D" w:rsidRPr="00E76E93" w:rsidRDefault="0009608D" w:rsidP="005C45ED">
            <w:pPr>
              <w:spacing w:after="0"/>
              <w:jc w:val="center"/>
              <w:rPr>
                <w:rFonts w:cs="Calibri"/>
                <w:color w:val="000000"/>
                <w:sz w:val="20"/>
              </w:rPr>
            </w:pPr>
            <w:r w:rsidRPr="00E76E93">
              <w:rPr>
                <w:rFonts w:cs="Calibri"/>
                <w:color w:val="000000"/>
                <w:sz w:val="20"/>
              </w:rPr>
              <w:t>101 481</w:t>
            </w:r>
          </w:p>
        </w:tc>
        <w:tc>
          <w:tcPr>
            <w:tcW w:w="284" w:type="pct"/>
            <w:shd w:val="clear" w:color="auto" w:fill="DBE5F1" w:themeFill="accent1" w:themeFillTint="33"/>
            <w:vAlign w:val="center"/>
          </w:tcPr>
          <w:p w14:paraId="2A497C3D" w14:textId="07E43584" w:rsidR="0009608D" w:rsidRPr="00E76E93" w:rsidRDefault="0009608D" w:rsidP="005C45ED">
            <w:pPr>
              <w:spacing w:after="0"/>
              <w:jc w:val="center"/>
              <w:rPr>
                <w:rFonts w:cs="Calibri"/>
                <w:color w:val="000000"/>
                <w:sz w:val="20"/>
              </w:rPr>
            </w:pPr>
            <w:r w:rsidRPr="00E76E93">
              <w:rPr>
                <w:rFonts w:cs="Calibri"/>
                <w:color w:val="000000"/>
                <w:sz w:val="20"/>
              </w:rPr>
              <w:t>106 356</w:t>
            </w:r>
          </w:p>
        </w:tc>
        <w:tc>
          <w:tcPr>
            <w:tcW w:w="283" w:type="pct"/>
            <w:shd w:val="clear" w:color="auto" w:fill="DBE5F1" w:themeFill="accent1" w:themeFillTint="33"/>
            <w:vAlign w:val="center"/>
          </w:tcPr>
          <w:p w14:paraId="602FF7F1" w14:textId="58E5CA11" w:rsidR="0009608D" w:rsidRPr="00E76E93" w:rsidRDefault="0009608D" w:rsidP="005C45ED">
            <w:pPr>
              <w:spacing w:after="0"/>
              <w:jc w:val="center"/>
              <w:rPr>
                <w:rFonts w:cs="Calibri"/>
                <w:color w:val="000000"/>
                <w:sz w:val="20"/>
              </w:rPr>
            </w:pPr>
            <w:r w:rsidRPr="00E76E93">
              <w:rPr>
                <w:rFonts w:cs="Calibri"/>
                <w:color w:val="000000"/>
                <w:sz w:val="20"/>
              </w:rPr>
              <w:t>102 000</w:t>
            </w:r>
          </w:p>
        </w:tc>
        <w:tc>
          <w:tcPr>
            <w:tcW w:w="284" w:type="pct"/>
            <w:shd w:val="clear" w:color="auto" w:fill="DBE5F1" w:themeFill="accent1" w:themeFillTint="33"/>
            <w:vAlign w:val="center"/>
          </w:tcPr>
          <w:p w14:paraId="2B47B2D7" w14:textId="0285C219" w:rsidR="0009608D" w:rsidRPr="00E76E93" w:rsidRDefault="0009608D" w:rsidP="005C45ED">
            <w:pPr>
              <w:spacing w:after="0"/>
              <w:jc w:val="center"/>
              <w:rPr>
                <w:rFonts w:cs="Calibri"/>
                <w:color w:val="000000"/>
                <w:sz w:val="20"/>
              </w:rPr>
            </w:pPr>
            <w:r w:rsidRPr="00E76E93">
              <w:rPr>
                <w:rFonts w:cs="Calibri"/>
                <w:color w:val="000000"/>
                <w:sz w:val="20"/>
              </w:rPr>
              <w:t>102 500</w:t>
            </w:r>
          </w:p>
        </w:tc>
        <w:tc>
          <w:tcPr>
            <w:tcW w:w="284" w:type="pct"/>
            <w:shd w:val="clear" w:color="auto" w:fill="DBE5F1" w:themeFill="accent1" w:themeFillTint="33"/>
            <w:vAlign w:val="center"/>
          </w:tcPr>
          <w:p w14:paraId="78A4B739" w14:textId="6073FD57" w:rsidR="0009608D" w:rsidRPr="00E76E93" w:rsidRDefault="0009608D" w:rsidP="005C45ED">
            <w:pPr>
              <w:spacing w:after="0"/>
              <w:jc w:val="center"/>
              <w:rPr>
                <w:rFonts w:cs="Calibri"/>
                <w:color w:val="000000"/>
                <w:sz w:val="20"/>
              </w:rPr>
            </w:pPr>
            <w:r w:rsidRPr="00E76E93">
              <w:rPr>
                <w:rFonts w:cs="Calibri"/>
                <w:color w:val="000000"/>
                <w:sz w:val="20"/>
              </w:rPr>
              <w:t>103 000</w:t>
            </w:r>
          </w:p>
        </w:tc>
        <w:tc>
          <w:tcPr>
            <w:tcW w:w="283" w:type="pct"/>
            <w:shd w:val="clear" w:color="auto" w:fill="DBE5F1" w:themeFill="accent1" w:themeFillTint="33"/>
            <w:vAlign w:val="center"/>
          </w:tcPr>
          <w:p w14:paraId="6215ECBB" w14:textId="5CCADEA7" w:rsidR="0009608D" w:rsidRPr="00E76E93" w:rsidRDefault="0009608D" w:rsidP="005C45ED">
            <w:pPr>
              <w:spacing w:after="0"/>
              <w:jc w:val="center"/>
              <w:rPr>
                <w:rFonts w:cs="Calibri"/>
                <w:color w:val="000000"/>
                <w:sz w:val="20"/>
              </w:rPr>
            </w:pPr>
            <w:r w:rsidRPr="00E76E93">
              <w:rPr>
                <w:rFonts w:cs="Calibri"/>
                <w:color w:val="000000"/>
                <w:sz w:val="20"/>
              </w:rPr>
              <w:t>105 100</w:t>
            </w:r>
          </w:p>
        </w:tc>
        <w:tc>
          <w:tcPr>
            <w:tcW w:w="284" w:type="pct"/>
            <w:shd w:val="clear" w:color="auto" w:fill="DBE5F1" w:themeFill="accent1" w:themeFillTint="33"/>
            <w:vAlign w:val="center"/>
          </w:tcPr>
          <w:p w14:paraId="7E27B8D7" w14:textId="6DCC9AA9" w:rsidR="0009608D" w:rsidRPr="00E76E93" w:rsidRDefault="0009608D" w:rsidP="005C45ED">
            <w:pPr>
              <w:spacing w:after="0"/>
              <w:jc w:val="center"/>
              <w:rPr>
                <w:rFonts w:cs="Calibri"/>
                <w:color w:val="000000"/>
                <w:sz w:val="20"/>
              </w:rPr>
            </w:pPr>
            <w:r w:rsidRPr="00E76E93">
              <w:rPr>
                <w:rFonts w:cs="Calibri"/>
                <w:color w:val="000000"/>
                <w:sz w:val="20"/>
              </w:rPr>
              <w:t>107 300</w:t>
            </w:r>
          </w:p>
        </w:tc>
        <w:tc>
          <w:tcPr>
            <w:tcW w:w="284" w:type="pct"/>
            <w:shd w:val="clear" w:color="auto" w:fill="DBE5F1" w:themeFill="accent1" w:themeFillTint="33"/>
            <w:vAlign w:val="center"/>
          </w:tcPr>
          <w:p w14:paraId="54EB1A6C" w14:textId="5D56381C" w:rsidR="0009608D" w:rsidRPr="00E76E93" w:rsidRDefault="0009608D" w:rsidP="005C45ED">
            <w:pPr>
              <w:spacing w:after="0"/>
              <w:jc w:val="center"/>
              <w:rPr>
                <w:rFonts w:cs="Calibri"/>
                <w:color w:val="000000"/>
                <w:sz w:val="20"/>
              </w:rPr>
            </w:pPr>
            <w:r w:rsidRPr="00E76E93">
              <w:rPr>
                <w:rFonts w:cs="Calibri"/>
                <w:color w:val="000000"/>
                <w:sz w:val="20"/>
              </w:rPr>
              <w:t>109 500</w:t>
            </w:r>
          </w:p>
        </w:tc>
        <w:tc>
          <w:tcPr>
            <w:tcW w:w="283" w:type="pct"/>
            <w:shd w:val="clear" w:color="auto" w:fill="DBE5F1" w:themeFill="accent1" w:themeFillTint="33"/>
            <w:vAlign w:val="center"/>
          </w:tcPr>
          <w:p w14:paraId="5A618710" w14:textId="4FB3679B" w:rsidR="0009608D" w:rsidRPr="00E76E93" w:rsidRDefault="0009608D" w:rsidP="005C45ED">
            <w:pPr>
              <w:spacing w:after="0"/>
              <w:jc w:val="center"/>
              <w:rPr>
                <w:rFonts w:cs="Calibri"/>
                <w:color w:val="000000"/>
                <w:sz w:val="20"/>
              </w:rPr>
            </w:pPr>
            <w:r w:rsidRPr="00E76E93">
              <w:rPr>
                <w:rFonts w:cs="Calibri"/>
                <w:color w:val="000000"/>
                <w:sz w:val="20"/>
              </w:rPr>
              <w:t>112 000</w:t>
            </w:r>
          </w:p>
        </w:tc>
        <w:tc>
          <w:tcPr>
            <w:tcW w:w="284" w:type="pct"/>
            <w:shd w:val="clear" w:color="auto" w:fill="DBE5F1" w:themeFill="accent1" w:themeFillTint="33"/>
            <w:vAlign w:val="center"/>
          </w:tcPr>
          <w:p w14:paraId="6A8744E1" w14:textId="309A928E" w:rsidR="0009608D" w:rsidRPr="00E76E93" w:rsidRDefault="0009608D" w:rsidP="005C45ED">
            <w:pPr>
              <w:spacing w:after="0"/>
              <w:jc w:val="center"/>
              <w:rPr>
                <w:rFonts w:cs="Calibri"/>
                <w:color w:val="000000"/>
                <w:sz w:val="20"/>
              </w:rPr>
            </w:pPr>
            <w:r w:rsidRPr="00E76E93">
              <w:rPr>
                <w:rFonts w:cs="Calibri"/>
                <w:color w:val="000000"/>
                <w:sz w:val="20"/>
              </w:rPr>
              <w:t>113 000</w:t>
            </w:r>
          </w:p>
        </w:tc>
        <w:tc>
          <w:tcPr>
            <w:tcW w:w="284" w:type="pct"/>
            <w:shd w:val="clear" w:color="auto" w:fill="DBE5F1" w:themeFill="accent1" w:themeFillTint="33"/>
            <w:vAlign w:val="center"/>
          </w:tcPr>
          <w:p w14:paraId="626A644C" w14:textId="34F524FB" w:rsidR="0009608D" w:rsidRPr="00E76E93" w:rsidRDefault="0009608D" w:rsidP="005C45ED">
            <w:pPr>
              <w:spacing w:after="0"/>
              <w:jc w:val="center"/>
              <w:rPr>
                <w:rFonts w:cs="Calibri"/>
                <w:color w:val="000000"/>
                <w:sz w:val="20"/>
              </w:rPr>
            </w:pPr>
            <w:r w:rsidRPr="00E76E93">
              <w:rPr>
                <w:rFonts w:cs="Calibri"/>
                <w:color w:val="000000"/>
                <w:sz w:val="20"/>
              </w:rPr>
              <w:t>114 000</w:t>
            </w:r>
          </w:p>
        </w:tc>
      </w:tr>
      <w:tr w:rsidR="00990E98" w:rsidRPr="00E76E93" w14:paraId="4D0FF148" w14:textId="77777777" w:rsidTr="00990E98">
        <w:trPr>
          <w:jc w:val="center"/>
        </w:trPr>
        <w:tc>
          <w:tcPr>
            <w:tcW w:w="154" w:type="pct"/>
            <w:vAlign w:val="center"/>
          </w:tcPr>
          <w:p w14:paraId="15CDE340" w14:textId="62935201" w:rsidR="0009608D" w:rsidRPr="00E76E93" w:rsidRDefault="00990E98" w:rsidP="00990E98">
            <w:pPr>
              <w:spacing w:after="0"/>
              <w:jc w:val="center"/>
              <w:rPr>
                <w:rFonts w:cs="Calibri"/>
                <w:color w:val="000000"/>
                <w:sz w:val="18"/>
                <w:szCs w:val="18"/>
              </w:rPr>
            </w:pPr>
            <w:r w:rsidRPr="00E76E93">
              <w:rPr>
                <w:rFonts w:cs="Calibri"/>
                <w:color w:val="000000"/>
                <w:sz w:val="18"/>
                <w:szCs w:val="18"/>
              </w:rPr>
              <w:t>8</w:t>
            </w:r>
          </w:p>
        </w:tc>
        <w:tc>
          <w:tcPr>
            <w:tcW w:w="878" w:type="pct"/>
          </w:tcPr>
          <w:p w14:paraId="5B8B3F20" w14:textId="232321A1" w:rsidR="0009608D" w:rsidRPr="00E76E93" w:rsidRDefault="0009608D" w:rsidP="005C45ED">
            <w:pPr>
              <w:spacing w:after="0"/>
              <w:jc w:val="left"/>
              <w:rPr>
                <w:rFonts w:asciiTheme="minorHAnsi" w:hAnsiTheme="minorHAnsi" w:cstheme="minorHAnsi"/>
                <w:color w:val="000000"/>
                <w:sz w:val="20"/>
              </w:rPr>
            </w:pPr>
            <w:r w:rsidRPr="00E76E93">
              <w:rPr>
                <w:rFonts w:cs="Calibri"/>
                <w:color w:val="000000"/>
                <w:sz w:val="20"/>
              </w:rPr>
              <w:t>Vienas dienas vietējie tūristi</w:t>
            </w:r>
          </w:p>
        </w:tc>
        <w:tc>
          <w:tcPr>
            <w:tcW w:w="283" w:type="pct"/>
            <w:vAlign w:val="center"/>
          </w:tcPr>
          <w:p w14:paraId="0801A491" w14:textId="45FC5EEF" w:rsidR="0009608D" w:rsidRPr="00E76E93" w:rsidRDefault="0009608D" w:rsidP="005C45ED">
            <w:pPr>
              <w:spacing w:after="0"/>
              <w:jc w:val="center"/>
              <w:rPr>
                <w:rFonts w:cs="Calibri"/>
                <w:color w:val="000000"/>
                <w:sz w:val="20"/>
              </w:rPr>
            </w:pPr>
            <w:r w:rsidRPr="00E76E93">
              <w:rPr>
                <w:rFonts w:cs="Calibri"/>
                <w:color w:val="000000"/>
                <w:sz w:val="20"/>
              </w:rPr>
              <w:t>29 666</w:t>
            </w:r>
          </w:p>
        </w:tc>
        <w:tc>
          <w:tcPr>
            <w:tcW w:w="284" w:type="pct"/>
            <w:vAlign w:val="center"/>
          </w:tcPr>
          <w:p w14:paraId="42131569" w14:textId="7DD2C485" w:rsidR="0009608D" w:rsidRPr="00E76E93" w:rsidRDefault="0009608D" w:rsidP="005C45ED">
            <w:pPr>
              <w:spacing w:after="0"/>
              <w:jc w:val="center"/>
              <w:rPr>
                <w:rFonts w:cs="Calibri"/>
                <w:color w:val="000000"/>
                <w:sz w:val="20"/>
              </w:rPr>
            </w:pPr>
            <w:r w:rsidRPr="00E76E93">
              <w:rPr>
                <w:rFonts w:cs="Calibri"/>
                <w:color w:val="000000"/>
                <w:sz w:val="20"/>
              </w:rPr>
              <w:t>37 704</w:t>
            </w:r>
          </w:p>
        </w:tc>
        <w:tc>
          <w:tcPr>
            <w:tcW w:w="283" w:type="pct"/>
            <w:vAlign w:val="center"/>
          </w:tcPr>
          <w:p w14:paraId="7129229A" w14:textId="19CA3062" w:rsidR="0009608D" w:rsidRPr="00E76E93" w:rsidRDefault="0009608D" w:rsidP="005C45ED">
            <w:pPr>
              <w:spacing w:after="0"/>
              <w:jc w:val="center"/>
              <w:rPr>
                <w:rFonts w:cs="Calibri"/>
                <w:color w:val="000000"/>
                <w:sz w:val="20"/>
              </w:rPr>
            </w:pPr>
            <w:r w:rsidRPr="00E76E93">
              <w:rPr>
                <w:rFonts w:cs="Calibri"/>
                <w:color w:val="000000"/>
                <w:sz w:val="20"/>
              </w:rPr>
              <w:t>33 044</w:t>
            </w:r>
          </w:p>
        </w:tc>
        <w:tc>
          <w:tcPr>
            <w:tcW w:w="284" w:type="pct"/>
            <w:vAlign w:val="center"/>
          </w:tcPr>
          <w:p w14:paraId="52215665" w14:textId="7CAEE20F" w:rsidR="0009608D" w:rsidRPr="00E76E93" w:rsidRDefault="0009608D" w:rsidP="005C45ED">
            <w:pPr>
              <w:spacing w:after="0"/>
              <w:jc w:val="center"/>
              <w:rPr>
                <w:rFonts w:cs="Calibri"/>
                <w:color w:val="000000"/>
                <w:sz w:val="20"/>
              </w:rPr>
            </w:pPr>
            <w:r w:rsidRPr="00E76E93">
              <w:rPr>
                <w:rFonts w:cs="Calibri"/>
                <w:color w:val="000000"/>
                <w:sz w:val="20"/>
              </w:rPr>
              <w:t>37 751</w:t>
            </w:r>
          </w:p>
        </w:tc>
        <w:tc>
          <w:tcPr>
            <w:tcW w:w="284" w:type="pct"/>
            <w:vAlign w:val="center"/>
          </w:tcPr>
          <w:p w14:paraId="63FC429F" w14:textId="5C235E12" w:rsidR="0009608D" w:rsidRPr="00E76E93" w:rsidRDefault="0009608D" w:rsidP="005C45ED">
            <w:pPr>
              <w:spacing w:after="0"/>
              <w:jc w:val="center"/>
              <w:rPr>
                <w:rFonts w:cs="Calibri"/>
                <w:color w:val="000000"/>
                <w:sz w:val="20"/>
              </w:rPr>
            </w:pPr>
            <w:r w:rsidRPr="00E76E93">
              <w:rPr>
                <w:rFonts w:cs="Calibri"/>
                <w:color w:val="000000"/>
                <w:sz w:val="20"/>
              </w:rPr>
              <w:t>33 343</w:t>
            </w:r>
          </w:p>
        </w:tc>
        <w:tc>
          <w:tcPr>
            <w:tcW w:w="283" w:type="pct"/>
            <w:vAlign w:val="center"/>
          </w:tcPr>
          <w:p w14:paraId="5F94B71C" w14:textId="53DCC5DC" w:rsidR="0009608D" w:rsidRPr="00E76E93" w:rsidRDefault="0009608D" w:rsidP="005C45ED">
            <w:pPr>
              <w:spacing w:after="0"/>
              <w:jc w:val="center"/>
              <w:rPr>
                <w:rFonts w:cs="Calibri"/>
                <w:color w:val="000000"/>
                <w:sz w:val="20"/>
              </w:rPr>
            </w:pPr>
            <w:r w:rsidRPr="00E76E93">
              <w:rPr>
                <w:rFonts w:cs="Calibri"/>
                <w:color w:val="000000"/>
                <w:sz w:val="20"/>
              </w:rPr>
              <w:t>33 140</w:t>
            </w:r>
          </w:p>
        </w:tc>
        <w:tc>
          <w:tcPr>
            <w:tcW w:w="284" w:type="pct"/>
            <w:vAlign w:val="center"/>
          </w:tcPr>
          <w:p w14:paraId="674195D8" w14:textId="579F6349" w:rsidR="0009608D" w:rsidRPr="00E76E93" w:rsidRDefault="0009608D" w:rsidP="005C45ED">
            <w:pPr>
              <w:spacing w:after="0"/>
              <w:jc w:val="center"/>
              <w:rPr>
                <w:rFonts w:cs="Calibri"/>
                <w:color w:val="000000"/>
                <w:sz w:val="20"/>
              </w:rPr>
            </w:pPr>
            <w:r w:rsidRPr="00E76E93">
              <w:rPr>
                <w:rFonts w:cs="Calibri"/>
                <w:color w:val="000000"/>
                <w:sz w:val="20"/>
              </w:rPr>
              <w:t>33 302</w:t>
            </w:r>
          </w:p>
        </w:tc>
        <w:tc>
          <w:tcPr>
            <w:tcW w:w="284" w:type="pct"/>
            <w:vAlign w:val="center"/>
          </w:tcPr>
          <w:p w14:paraId="5A1E7627" w14:textId="18B0C39C" w:rsidR="0009608D" w:rsidRPr="00E76E93" w:rsidRDefault="0009608D" w:rsidP="005C45ED">
            <w:pPr>
              <w:spacing w:after="0"/>
              <w:jc w:val="center"/>
              <w:rPr>
                <w:rFonts w:cs="Calibri"/>
                <w:color w:val="000000"/>
                <w:sz w:val="20"/>
              </w:rPr>
            </w:pPr>
            <w:r w:rsidRPr="00E76E93">
              <w:rPr>
                <w:rFonts w:cs="Calibri"/>
                <w:color w:val="000000"/>
                <w:sz w:val="20"/>
              </w:rPr>
              <w:t>33 465</w:t>
            </w:r>
          </w:p>
        </w:tc>
        <w:tc>
          <w:tcPr>
            <w:tcW w:w="283" w:type="pct"/>
            <w:vAlign w:val="center"/>
          </w:tcPr>
          <w:p w14:paraId="5DA7AB94" w14:textId="504CF437" w:rsidR="0009608D" w:rsidRPr="00E76E93" w:rsidRDefault="0009608D" w:rsidP="005C45ED">
            <w:pPr>
              <w:spacing w:after="0"/>
              <w:jc w:val="center"/>
              <w:rPr>
                <w:rFonts w:cs="Calibri"/>
                <w:color w:val="000000"/>
                <w:sz w:val="20"/>
              </w:rPr>
            </w:pPr>
            <w:r w:rsidRPr="00E76E93">
              <w:rPr>
                <w:rFonts w:cs="Calibri"/>
                <w:color w:val="000000"/>
                <w:sz w:val="20"/>
              </w:rPr>
              <w:t>34 147</w:t>
            </w:r>
          </w:p>
        </w:tc>
        <w:tc>
          <w:tcPr>
            <w:tcW w:w="284" w:type="pct"/>
            <w:vAlign w:val="center"/>
          </w:tcPr>
          <w:p w14:paraId="046E3ECF" w14:textId="3341B2D4" w:rsidR="0009608D" w:rsidRPr="00E76E93" w:rsidRDefault="0009608D" w:rsidP="005C45ED">
            <w:pPr>
              <w:spacing w:after="0"/>
              <w:jc w:val="center"/>
              <w:rPr>
                <w:rFonts w:cs="Calibri"/>
                <w:color w:val="000000"/>
                <w:sz w:val="20"/>
              </w:rPr>
            </w:pPr>
            <w:r w:rsidRPr="00E76E93">
              <w:rPr>
                <w:rFonts w:cs="Calibri"/>
                <w:color w:val="000000"/>
                <w:sz w:val="20"/>
              </w:rPr>
              <w:t>34 862</w:t>
            </w:r>
          </w:p>
        </w:tc>
        <w:tc>
          <w:tcPr>
            <w:tcW w:w="284" w:type="pct"/>
            <w:vAlign w:val="center"/>
          </w:tcPr>
          <w:p w14:paraId="146C5036" w14:textId="7A76487A" w:rsidR="0009608D" w:rsidRPr="00E76E93" w:rsidRDefault="0009608D" w:rsidP="005C45ED">
            <w:pPr>
              <w:spacing w:after="0"/>
              <w:jc w:val="center"/>
              <w:rPr>
                <w:rFonts w:cs="Calibri"/>
                <w:color w:val="000000"/>
                <w:sz w:val="20"/>
              </w:rPr>
            </w:pPr>
            <w:r w:rsidRPr="00E76E93">
              <w:rPr>
                <w:rFonts w:cs="Calibri"/>
                <w:color w:val="000000"/>
                <w:sz w:val="20"/>
              </w:rPr>
              <w:t>35 577</w:t>
            </w:r>
          </w:p>
        </w:tc>
        <w:tc>
          <w:tcPr>
            <w:tcW w:w="283" w:type="pct"/>
            <w:vAlign w:val="center"/>
          </w:tcPr>
          <w:p w14:paraId="1A4DE643" w14:textId="26C76BE1" w:rsidR="0009608D" w:rsidRPr="00E76E93" w:rsidRDefault="0009608D" w:rsidP="005C45ED">
            <w:pPr>
              <w:spacing w:after="0"/>
              <w:jc w:val="center"/>
              <w:rPr>
                <w:rFonts w:cs="Calibri"/>
                <w:color w:val="000000"/>
                <w:sz w:val="20"/>
              </w:rPr>
            </w:pPr>
            <w:r w:rsidRPr="00E76E93">
              <w:rPr>
                <w:rFonts w:cs="Calibri"/>
                <w:color w:val="000000"/>
                <w:sz w:val="20"/>
              </w:rPr>
              <w:t>36 389</w:t>
            </w:r>
          </w:p>
        </w:tc>
        <w:tc>
          <w:tcPr>
            <w:tcW w:w="284" w:type="pct"/>
            <w:vAlign w:val="center"/>
          </w:tcPr>
          <w:p w14:paraId="3987461F" w14:textId="4B825E72" w:rsidR="0009608D" w:rsidRPr="00E76E93" w:rsidRDefault="0009608D" w:rsidP="005C45ED">
            <w:pPr>
              <w:spacing w:after="0"/>
              <w:jc w:val="center"/>
              <w:rPr>
                <w:rFonts w:cs="Calibri"/>
                <w:color w:val="000000"/>
                <w:sz w:val="20"/>
              </w:rPr>
            </w:pPr>
            <w:r w:rsidRPr="00E76E93">
              <w:rPr>
                <w:rFonts w:cs="Calibri"/>
                <w:color w:val="000000"/>
                <w:sz w:val="20"/>
              </w:rPr>
              <w:t>36 389</w:t>
            </w:r>
          </w:p>
        </w:tc>
        <w:tc>
          <w:tcPr>
            <w:tcW w:w="284" w:type="pct"/>
            <w:vAlign w:val="center"/>
          </w:tcPr>
          <w:p w14:paraId="1599EC6E" w14:textId="636E0EBC" w:rsidR="0009608D" w:rsidRPr="00E76E93" w:rsidRDefault="0009608D" w:rsidP="005C45ED">
            <w:pPr>
              <w:spacing w:after="0"/>
              <w:jc w:val="center"/>
              <w:rPr>
                <w:rFonts w:cs="Calibri"/>
                <w:color w:val="000000"/>
                <w:sz w:val="20"/>
              </w:rPr>
            </w:pPr>
            <w:r w:rsidRPr="00E76E93">
              <w:rPr>
                <w:rFonts w:cs="Calibri"/>
                <w:color w:val="000000"/>
                <w:sz w:val="20"/>
              </w:rPr>
              <w:t>36 389</w:t>
            </w:r>
          </w:p>
        </w:tc>
      </w:tr>
      <w:tr w:rsidR="00990E98" w:rsidRPr="00E76E93" w14:paraId="4BF97732" w14:textId="77777777" w:rsidTr="00990E98">
        <w:trPr>
          <w:jc w:val="center"/>
        </w:trPr>
        <w:tc>
          <w:tcPr>
            <w:tcW w:w="154" w:type="pct"/>
            <w:vAlign w:val="center"/>
          </w:tcPr>
          <w:p w14:paraId="3E19E721" w14:textId="0C526818" w:rsidR="0009608D" w:rsidRPr="00E76E93" w:rsidRDefault="00990E98" w:rsidP="00990E98">
            <w:pPr>
              <w:spacing w:after="0"/>
              <w:jc w:val="center"/>
              <w:rPr>
                <w:rFonts w:cs="Calibri"/>
                <w:color w:val="000000"/>
                <w:sz w:val="18"/>
                <w:szCs w:val="18"/>
              </w:rPr>
            </w:pPr>
            <w:r w:rsidRPr="00E76E93">
              <w:rPr>
                <w:rFonts w:cs="Calibri"/>
                <w:color w:val="000000"/>
                <w:sz w:val="18"/>
                <w:szCs w:val="18"/>
              </w:rPr>
              <w:t>9</w:t>
            </w:r>
          </w:p>
        </w:tc>
        <w:tc>
          <w:tcPr>
            <w:tcW w:w="878" w:type="pct"/>
          </w:tcPr>
          <w:p w14:paraId="1CA55791" w14:textId="1693C5DA" w:rsidR="0009608D" w:rsidRPr="00E76E93" w:rsidRDefault="0009608D" w:rsidP="005C45ED">
            <w:pPr>
              <w:spacing w:after="0"/>
              <w:jc w:val="left"/>
              <w:rPr>
                <w:rFonts w:asciiTheme="minorHAnsi" w:hAnsiTheme="minorHAnsi" w:cstheme="minorHAnsi"/>
                <w:color w:val="000000"/>
                <w:sz w:val="20"/>
              </w:rPr>
            </w:pPr>
            <w:r w:rsidRPr="00E76E93">
              <w:rPr>
                <w:rFonts w:cs="Calibri"/>
                <w:color w:val="000000"/>
                <w:sz w:val="20"/>
              </w:rPr>
              <w:t>Vairākdienu vietējie tūristi</w:t>
            </w:r>
          </w:p>
        </w:tc>
        <w:tc>
          <w:tcPr>
            <w:tcW w:w="283" w:type="pct"/>
            <w:vAlign w:val="center"/>
          </w:tcPr>
          <w:p w14:paraId="0E1D12F8" w14:textId="53853D6C" w:rsidR="0009608D" w:rsidRPr="00E76E93" w:rsidRDefault="0009608D" w:rsidP="005C45ED">
            <w:pPr>
              <w:spacing w:after="0"/>
              <w:jc w:val="center"/>
              <w:rPr>
                <w:rFonts w:cs="Calibri"/>
                <w:color w:val="000000"/>
                <w:sz w:val="20"/>
              </w:rPr>
            </w:pPr>
            <w:r w:rsidRPr="00E76E93">
              <w:rPr>
                <w:rFonts w:cs="Calibri"/>
                <w:color w:val="000000"/>
                <w:sz w:val="20"/>
              </w:rPr>
              <w:t>26 308</w:t>
            </w:r>
          </w:p>
        </w:tc>
        <w:tc>
          <w:tcPr>
            <w:tcW w:w="284" w:type="pct"/>
            <w:vAlign w:val="center"/>
          </w:tcPr>
          <w:p w14:paraId="0C6D7DE7" w14:textId="39922C3B" w:rsidR="0009608D" w:rsidRPr="00E76E93" w:rsidRDefault="0009608D" w:rsidP="005C45ED">
            <w:pPr>
              <w:spacing w:after="0"/>
              <w:jc w:val="center"/>
              <w:rPr>
                <w:rFonts w:cs="Calibri"/>
                <w:color w:val="000000"/>
                <w:sz w:val="20"/>
              </w:rPr>
            </w:pPr>
            <w:r w:rsidRPr="00E76E93">
              <w:rPr>
                <w:rFonts w:cs="Calibri"/>
                <w:color w:val="000000"/>
                <w:sz w:val="20"/>
              </w:rPr>
              <w:t>28 443</w:t>
            </w:r>
          </w:p>
        </w:tc>
        <w:tc>
          <w:tcPr>
            <w:tcW w:w="283" w:type="pct"/>
            <w:vAlign w:val="center"/>
          </w:tcPr>
          <w:p w14:paraId="5F83B72C" w14:textId="37B79EAA" w:rsidR="0009608D" w:rsidRPr="00E76E93" w:rsidRDefault="0009608D" w:rsidP="005C45ED">
            <w:pPr>
              <w:spacing w:after="0"/>
              <w:jc w:val="center"/>
              <w:rPr>
                <w:rFonts w:cs="Calibri"/>
                <w:color w:val="000000"/>
                <w:sz w:val="20"/>
              </w:rPr>
            </w:pPr>
            <w:r w:rsidRPr="00E76E93">
              <w:rPr>
                <w:rFonts w:cs="Calibri"/>
                <w:color w:val="000000"/>
                <w:sz w:val="20"/>
              </w:rPr>
              <w:t>22 963</w:t>
            </w:r>
          </w:p>
        </w:tc>
        <w:tc>
          <w:tcPr>
            <w:tcW w:w="284" w:type="pct"/>
            <w:vAlign w:val="center"/>
          </w:tcPr>
          <w:p w14:paraId="5B16EBEC" w14:textId="1A4EA153" w:rsidR="0009608D" w:rsidRPr="00E76E93" w:rsidRDefault="0009608D" w:rsidP="005C45ED">
            <w:pPr>
              <w:spacing w:after="0"/>
              <w:jc w:val="center"/>
              <w:rPr>
                <w:rFonts w:cs="Calibri"/>
                <w:color w:val="000000"/>
                <w:sz w:val="20"/>
              </w:rPr>
            </w:pPr>
            <w:r w:rsidRPr="00E76E93">
              <w:rPr>
                <w:rFonts w:cs="Calibri"/>
                <w:color w:val="000000"/>
                <w:sz w:val="20"/>
              </w:rPr>
              <w:t>25 167</w:t>
            </w:r>
          </w:p>
        </w:tc>
        <w:tc>
          <w:tcPr>
            <w:tcW w:w="284" w:type="pct"/>
            <w:vAlign w:val="center"/>
          </w:tcPr>
          <w:p w14:paraId="1965ADE1" w14:textId="558F9E28" w:rsidR="0009608D" w:rsidRPr="00E76E93" w:rsidRDefault="0009608D" w:rsidP="005C45ED">
            <w:pPr>
              <w:spacing w:after="0"/>
              <w:jc w:val="center"/>
              <w:rPr>
                <w:rFonts w:cs="Calibri"/>
                <w:color w:val="000000"/>
                <w:sz w:val="20"/>
              </w:rPr>
            </w:pPr>
            <w:r w:rsidRPr="00E76E93">
              <w:rPr>
                <w:rFonts w:cs="Calibri"/>
                <w:color w:val="000000"/>
                <w:sz w:val="20"/>
              </w:rPr>
              <w:t>25 153</w:t>
            </w:r>
          </w:p>
        </w:tc>
        <w:tc>
          <w:tcPr>
            <w:tcW w:w="283" w:type="pct"/>
            <w:vAlign w:val="center"/>
          </w:tcPr>
          <w:p w14:paraId="6CCC4EDA" w14:textId="01B3366F" w:rsidR="0009608D" w:rsidRPr="00E76E93" w:rsidRDefault="0009608D" w:rsidP="005C45ED">
            <w:pPr>
              <w:spacing w:after="0"/>
              <w:jc w:val="center"/>
              <w:rPr>
                <w:rFonts w:cs="Calibri"/>
                <w:color w:val="000000"/>
                <w:sz w:val="20"/>
              </w:rPr>
            </w:pPr>
            <w:r w:rsidRPr="00E76E93">
              <w:rPr>
                <w:rFonts w:cs="Calibri"/>
                <w:color w:val="000000"/>
                <w:sz w:val="20"/>
              </w:rPr>
              <w:t>25 000</w:t>
            </w:r>
          </w:p>
        </w:tc>
        <w:tc>
          <w:tcPr>
            <w:tcW w:w="284" w:type="pct"/>
            <w:vAlign w:val="center"/>
          </w:tcPr>
          <w:p w14:paraId="74F9F149" w14:textId="533BE1E4" w:rsidR="0009608D" w:rsidRPr="00E76E93" w:rsidRDefault="0009608D" w:rsidP="005C45ED">
            <w:pPr>
              <w:spacing w:after="0"/>
              <w:jc w:val="center"/>
              <w:rPr>
                <w:rFonts w:cs="Calibri"/>
                <w:color w:val="000000"/>
                <w:sz w:val="20"/>
              </w:rPr>
            </w:pPr>
            <w:r w:rsidRPr="00E76E93">
              <w:rPr>
                <w:rFonts w:cs="Calibri"/>
                <w:color w:val="000000"/>
                <w:sz w:val="20"/>
              </w:rPr>
              <w:t>25 123</w:t>
            </w:r>
          </w:p>
        </w:tc>
        <w:tc>
          <w:tcPr>
            <w:tcW w:w="284" w:type="pct"/>
            <w:vAlign w:val="center"/>
          </w:tcPr>
          <w:p w14:paraId="33AA7388" w14:textId="3B55D00E" w:rsidR="0009608D" w:rsidRPr="00E76E93" w:rsidRDefault="0009608D" w:rsidP="005C45ED">
            <w:pPr>
              <w:spacing w:after="0"/>
              <w:jc w:val="center"/>
              <w:rPr>
                <w:rFonts w:cs="Calibri"/>
                <w:color w:val="000000"/>
                <w:sz w:val="20"/>
              </w:rPr>
            </w:pPr>
            <w:r w:rsidRPr="00E76E93">
              <w:rPr>
                <w:rFonts w:cs="Calibri"/>
                <w:color w:val="000000"/>
                <w:sz w:val="20"/>
              </w:rPr>
              <w:t>25 245</w:t>
            </w:r>
          </w:p>
        </w:tc>
        <w:tc>
          <w:tcPr>
            <w:tcW w:w="283" w:type="pct"/>
            <w:vAlign w:val="center"/>
          </w:tcPr>
          <w:p w14:paraId="2D1F058B" w14:textId="661B8CF7" w:rsidR="0009608D" w:rsidRPr="00E76E93" w:rsidRDefault="0009608D" w:rsidP="005C45ED">
            <w:pPr>
              <w:spacing w:after="0"/>
              <w:jc w:val="center"/>
              <w:rPr>
                <w:rFonts w:cs="Calibri"/>
                <w:color w:val="000000"/>
                <w:sz w:val="20"/>
              </w:rPr>
            </w:pPr>
            <w:r w:rsidRPr="00E76E93">
              <w:rPr>
                <w:rFonts w:cs="Calibri"/>
                <w:color w:val="000000"/>
                <w:sz w:val="20"/>
              </w:rPr>
              <w:t>25 760</w:t>
            </w:r>
          </w:p>
        </w:tc>
        <w:tc>
          <w:tcPr>
            <w:tcW w:w="284" w:type="pct"/>
            <w:vAlign w:val="center"/>
          </w:tcPr>
          <w:p w14:paraId="1A2476DF" w14:textId="49FBBE71" w:rsidR="0009608D" w:rsidRPr="00E76E93" w:rsidRDefault="0009608D" w:rsidP="005C45ED">
            <w:pPr>
              <w:spacing w:after="0"/>
              <w:jc w:val="center"/>
              <w:rPr>
                <w:rFonts w:cs="Calibri"/>
                <w:color w:val="000000"/>
                <w:sz w:val="20"/>
              </w:rPr>
            </w:pPr>
            <w:r w:rsidRPr="00E76E93">
              <w:rPr>
                <w:rFonts w:cs="Calibri"/>
                <w:color w:val="000000"/>
                <w:sz w:val="20"/>
              </w:rPr>
              <w:t>26 299</w:t>
            </w:r>
          </w:p>
        </w:tc>
        <w:tc>
          <w:tcPr>
            <w:tcW w:w="284" w:type="pct"/>
            <w:vAlign w:val="center"/>
          </w:tcPr>
          <w:p w14:paraId="03F10688" w14:textId="59C5BF4E" w:rsidR="0009608D" w:rsidRPr="00E76E93" w:rsidRDefault="0009608D" w:rsidP="005C45ED">
            <w:pPr>
              <w:spacing w:after="0"/>
              <w:jc w:val="center"/>
              <w:rPr>
                <w:rFonts w:cs="Calibri"/>
                <w:color w:val="000000"/>
                <w:sz w:val="20"/>
              </w:rPr>
            </w:pPr>
            <w:r w:rsidRPr="00E76E93">
              <w:rPr>
                <w:rFonts w:cs="Calibri"/>
                <w:color w:val="000000"/>
                <w:sz w:val="20"/>
              </w:rPr>
              <w:t>26 838</w:t>
            </w:r>
          </w:p>
        </w:tc>
        <w:tc>
          <w:tcPr>
            <w:tcW w:w="283" w:type="pct"/>
            <w:vAlign w:val="center"/>
          </w:tcPr>
          <w:p w14:paraId="509447C0" w14:textId="1248ED67" w:rsidR="0009608D" w:rsidRPr="00E76E93" w:rsidRDefault="0009608D" w:rsidP="005C45ED">
            <w:pPr>
              <w:spacing w:after="0"/>
              <w:jc w:val="center"/>
              <w:rPr>
                <w:rFonts w:cs="Calibri"/>
                <w:color w:val="000000"/>
                <w:sz w:val="20"/>
              </w:rPr>
            </w:pPr>
            <w:r w:rsidRPr="00E76E93">
              <w:rPr>
                <w:rFonts w:cs="Calibri"/>
                <w:color w:val="000000"/>
                <w:sz w:val="20"/>
              </w:rPr>
              <w:t>27 451</w:t>
            </w:r>
          </w:p>
        </w:tc>
        <w:tc>
          <w:tcPr>
            <w:tcW w:w="284" w:type="pct"/>
            <w:vAlign w:val="center"/>
          </w:tcPr>
          <w:p w14:paraId="6391815E" w14:textId="12C848A2" w:rsidR="0009608D" w:rsidRPr="00E76E93" w:rsidRDefault="0009608D" w:rsidP="005C45ED">
            <w:pPr>
              <w:spacing w:after="0"/>
              <w:jc w:val="center"/>
              <w:rPr>
                <w:rFonts w:cs="Calibri"/>
                <w:color w:val="000000"/>
                <w:sz w:val="20"/>
              </w:rPr>
            </w:pPr>
            <w:r w:rsidRPr="00E76E93">
              <w:rPr>
                <w:rFonts w:cs="Calibri"/>
                <w:color w:val="000000"/>
                <w:sz w:val="20"/>
              </w:rPr>
              <w:t>27 451</w:t>
            </w:r>
          </w:p>
        </w:tc>
        <w:tc>
          <w:tcPr>
            <w:tcW w:w="284" w:type="pct"/>
            <w:vAlign w:val="center"/>
          </w:tcPr>
          <w:p w14:paraId="601CCD36" w14:textId="28973BE1" w:rsidR="0009608D" w:rsidRPr="00E76E93" w:rsidRDefault="0009608D" w:rsidP="005C45ED">
            <w:pPr>
              <w:spacing w:after="0"/>
              <w:jc w:val="center"/>
              <w:rPr>
                <w:rFonts w:cs="Calibri"/>
                <w:color w:val="000000"/>
                <w:sz w:val="20"/>
              </w:rPr>
            </w:pPr>
            <w:r w:rsidRPr="00E76E93">
              <w:rPr>
                <w:rFonts w:cs="Calibri"/>
                <w:color w:val="000000"/>
                <w:sz w:val="20"/>
              </w:rPr>
              <w:t>27 451</w:t>
            </w:r>
          </w:p>
        </w:tc>
      </w:tr>
      <w:tr w:rsidR="00990E98" w:rsidRPr="00E76E93" w14:paraId="358DDA92" w14:textId="77777777" w:rsidTr="00990E98">
        <w:trPr>
          <w:jc w:val="center"/>
        </w:trPr>
        <w:tc>
          <w:tcPr>
            <w:tcW w:w="154" w:type="pct"/>
            <w:vAlign w:val="center"/>
          </w:tcPr>
          <w:p w14:paraId="501C8F62" w14:textId="3837697F" w:rsidR="0009608D" w:rsidRPr="00E76E93" w:rsidRDefault="00990E98" w:rsidP="00990E98">
            <w:pPr>
              <w:spacing w:after="0"/>
              <w:jc w:val="center"/>
              <w:rPr>
                <w:rFonts w:cs="Calibri"/>
                <w:color w:val="000000"/>
                <w:sz w:val="18"/>
                <w:szCs w:val="18"/>
              </w:rPr>
            </w:pPr>
            <w:r w:rsidRPr="00E76E93">
              <w:rPr>
                <w:rFonts w:cs="Calibri"/>
                <w:color w:val="000000"/>
                <w:sz w:val="18"/>
                <w:szCs w:val="18"/>
              </w:rPr>
              <w:t>10</w:t>
            </w:r>
          </w:p>
        </w:tc>
        <w:tc>
          <w:tcPr>
            <w:tcW w:w="878" w:type="pct"/>
          </w:tcPr>
          <w:p w14:paraId="1B266A55" w14:textId="02C4B9E7" w:rsidR="0009608D" w:rsidRPr="00E76E93" w:rsidRDefault="0009608D" w:rsidP="005C45ED">
            <w:pPr>
              <w:spacing w:after="0"/>
              <w:jc w:val="left"/>
              <w:rPr>
                <w:rFonts w:asciiTheme="minorHAnsi" w:hAnsiTheme="minorHAnsi" w:cstheme="minorHAnsi"/>
                <w:color w:val="000000"/>
                <w:sz w:val="20"/>
              </w:rPr>
            </w:pPr>
            <w:r w:rsidRPr="00E76E93">
              <w:rPr>
                <w:rFonts w:cs="Calibri"/>
                <w:color w:val="000000"/>
                <w:sz w:val="20"/>
              </w:rPr>
              <w:t>Vienas dienas ārvalstu tūristi</w:t>
            </w:r>
          </w:p>
        </w:tc>
        <w:tc>
          <w:tcPr>
            <w:tcW w:w="283" w:type="pct"/>
            <w:vAlign w:val="center"/>
          </w:tcPr>
          <w:p w14:paraId="2BC9ED90" w14:textId="6D4D918A" w:rsidR="0009608D" w:rsidRPr="00E76E93" w:rsidRDefault="0009608D" w:rsidP="005C45ED">
            <w:pPr>
              <w:spacing w:after="0"/>
              <w:jc w:val="center"/>
              <w:rPr>
                <w:rFonts w:cs="Calibri"/>
                <w:color w:val="000000"/>
                <w:sz w:val="20"/>
              </w:rPr>
            </w:pPr>
            <w:r w:rsidRPr="00E76E93">
              <w:rPr>
                <w:rFonts w:cs="Calibri"/>
                <w:color w:val="000000"/>
                <w:sz w:val="20"/>
              </w:rPr>
              <w:t>31 247</w:t>
            </w:r>
          </w:p>
        </w:tc>
        <w:tc>
          <w:tcPr>
            <w:tcW w:w="284" w:type="pct"/>
            <w:vAlign w:val="center"/>
          </w:tcPr>
          <w:p w14:paraId="7CAB6701" w14:textId="53D55C62" w:rsidR="0009608D" w:rsidRPr="00E76E93" w:rsidRDefault="0009608D" w:rsidP="005C45ED">
            <w:pPr>
              <w:spacing w:after="0"/>
              <w:jc w:val="center"/>
              <w:rPr>
                <w:rFonts w:cs="Calibri"/>
                <w:color w:val="000000"/>
                <w:sz w:val="20"/>
              </w:rPr>
            </w:pPr>
            <w:r w:rsidRPr="00E76E93">
              <w:rPr>
                <w:rFonts w:cs="Calibri"/>
                <w:color w:val="000000"/>
                <w:sz w:val="20"/>
              </w:rPr>
              <w:t>32 633</w:t>
            </w:r>
          </w:p>
        </w:tc>
        <w:tc>
          <w:tcPr>
            <w:tcW w:w="283" w:type="pct"/>
            <w:vAlign w:val="center"/>
          </w:tcPr>
          <w:p w14:paraId="569B8C52" w14:textId="3B46022E" w:rsidR="0009608D" w:rsidRPr="00E76E93" w:rsidRDefault="0009608D" w:rsidP="005C45ED">
            <w:pPr>
              <w:spacing w:after="0"/>
              <w:jc w:val="center"/>
              <w:rPr>
                <w:rFonts w:cs="Calibri"/>
                <w:color w:val="000000"/>
                <w:sz w:val="20"/>
              </w:rPr>
            </w:pPr>
            <w:r w:rsidRPr="00E76E93">
              <w:rPr>
                <w:rFonts w:cs="Calibri"/>
                <w:color w:val="000000"/>
                <w:sz w:val="20"/>
              </w:rPr>
              <w:t>22 053</w:t>
            </w:r>
          </w:p>
        </w:tc>
        <w:tc>
          <w:tcPr>
            <w:tcW w:w="284" w:type="pct"/>
            <w:vAlign w:val="center"/>
          </w:tcPr>
          <w:p w14:paraId="2863027A" w14:textId="07CE6BBE" w:rsidR="0009608D" w:rsidRPr="00E76E93" w:rsidRDefault="0009608D" w:rsidP="005C45ED">
            <w:pPr>
              <w:spacing w:after="0"/>
              <w:jc w:val="center"/>
              <w:rPr>
                <w:rFonts w:cs="Calibri"/>
                <w:color w:val="000000"/>
                <w:sz w:val="20"/>
              </w:rPr>
            </w:pPr>
            <w:r w:rsidRPr="00E76E93">
              <w:rPr>
                <w:rFonts w:cs="Calibri"/>
                <w:color w:val="000000"/>
                <w:sz w:val="20"/>
              </w:rPr>
              <w:t>26 994</w:t>
            </w:r>
          </w:p>
        </w:tc>
        <w:tc>
          <w:tcPr>
            <w:tcW w:w="284" w:type="pct"/>
            <w:vAlign w:val="center"/>
          </w:tcPr>
          <w:p w14:paraId="7962D03E" w14:textId="15080103" w:rsidR="0009608D" w:rsidRPr="00E76E93" w:rsidRDefault="0009608D" w:rsidP="005C45ED">
            <w:pPr>
              <w:spacing w:after="0"/>
              <w:jc w:val="center"/>
              <w:rPr>
                <w:rFonts w:cs="Calibri"/>
                <w:color w:val="000000"/>
                <w:sz w:val="20"/>
              </w:rPr>
            </w:pPr>
            <w:r w:rsidRPr="00E76E93">
              <w:rPr>
                <w:rFonts w:cs="Calibri"/>
                <w:color w:val="000000"/>
                <w:sz w:val="20"/>
              </w:rPr>
              <w:t>34 459</w:t>
            </w:r>
          </w:p>
        </w:tc>
        <w:tc>
          <w:tcPr>
            <w:tcW w:w="283" w:type="pct"/>
            <w:vAlign w:val="center"/>
          </w:tcPr>
          <w:p w14:paraId="5EDBD721" w14:textId="6F1B9146" w:rsidR="0009608D" w:rsidRPr="00E76E93" w:rsidRDefault="0009608D" w:rsidP="005C45ED">
            <w:pPr>
              <w:spacing w:after="0"/>
              <w:jc w:val="center"/>
              <w:rPr>
                <w:rFonts w:cs="Calibri"/>
                <w:color w:val="000000"/>
                <w:sz w:val="20"/>
              </w:rPr>
            </w:pPr>
            <w:r w:rsidRPr="00E76E93">
              <w:rPr>
                <w:rFonts w:cs="Calibri"/>
                <w:color w:val="000000"/>
                <w:sz w:val="20"/>
              </w:rPr>
              <w:t>31 579</w:t>
            </w:r>
          </w:p>
        </w:tc>
        <w:tc>
          <w:tcPr>
            <w:tcW w:w="284" w:type="pct"/>
            <w:vAlign w:val="center"/>
          </w:tcPr>
          <w:p w14:paraId="32D8E987" w14:textId="0FA12BAF" w:rsidR="0009608D" w:rsidRPr="00E76E93" w:rsidRDefault="0009608D" w:rsidP="005C45ED">
            <w:pPr>
              <w:spacing w:after="0"/>
              <w:jc w:val="center"/>
              <w:rPr>
                <w:rFonts w:cs="Calibri"/>
                <w:color w:val="000000"/>
                <w:sz w:val="20"/>
              </w:rPr>
            </w:pPr>
            <w:r w:rsidRPr="00E76E93">
              <w:rPr>
                <w:rFonts w:cs="Calibri"/>
                <w:color w:val="000000"/>
                <w:sz w:val="20"/>
              </w:rPr>
              <w:t>31 734</w:t>
            </w:r>
          </w:p>
        </w:tc>
        <w:tc>
          <w:tcPr>
            <w:tcW w:w="284" w:type="pct"/>
            <w:vAlign w:val="center"/>
          </w:tcPr>
          <w:p w14:paraId="4683A008" w14:textId="351598CA" w:rsidR="0009608D" w:rsidRPr="00E76E93" w:rsidRDefault="0009608D" w:rsidP="005C45ED">
            <w:pPr>
              <w:spacing w:after="0"/>
              <w:jc w:val="center"/>
              <w:rPr>
                <w:rFonts w:cs="Calibri"/>
                <w:color w:val="000000"/>
                <w:sz w:val="20"/>
              </w:rPr>
            </w:pPr>
            <w:r w:rsidRPr="00E76E93">
              <w:rPr>
                <w:rFonts w:cs="Calibri"/>
                <w:color w:val="000000"/>
                <w:sz w:val="20"/>
              </w:rPr>
              <w:t>31 889</w:t>
            </w:r>
          </w:p>
        </w:tc>
        <w:tc>
          <w:tcPr>
            <w:tcW w:w="283" w:type="pct"/>
            <w:vAlign w:val="center"/>
          </w:tcPr>
          <w:p w14:paraId="429F3164" w14:textId="18934A69" w:rsidR="0009608D" w:rsidRPr="00E76E93" w:rsidRDefault="0009608D" w:rsidP="005C45ED">
            <w:pPr>
              <w:spacing w:after="0"/>
              <w:jc w:val="center"/>
              <w:rPr>
                <w:rFonts w:cs="Calibri"/>
                <w:color w:val="000000"/>
                <w:sz w:val="20"/>
              </w:rPr>
            </w:pPr>
            <w:r w:rsidRPr="00E76E93">
              <w:rPr>
                <w:rFonts w:cs="Calibri"/>
                <w:color w:val="000000"/>
                <w:sz w:val="20"/>
              </w:rPr>
              <w:t>32 539</w:t>
            </w:r>
          </w:p>
        </w:tc>
        <w:tc>
          <w:tcPr>
            <w:tcW w:w="284" w:type="pct"/>
            <w:vAlign w:val="center"/>
          </w:tcPr>
          <w:p w14:paraId="7036A50A" w14:textId="659A6D7E" w:rsidR="0009608D" w:rsidRPr="00E76E93" w:rsidRDefault="0009608D" w:rsidP="005C45ED">
            <w:pPr>
              <w:spacing w:after="0"/>
              <w:jc w:val="center"/>
              <w:rPr>
                <w:rFonts w:cs="Calibri"/>
                <w:color w:val="000000"/>
                <w:sz w:val="20"/>
              </w:rPr>
            </w:pPr>
            <w:r w:rsidRPr="00E76E93">
              <w:rPr>
                <w:rFonts w:cs="Calibri"/>
                <w:color w:val="000000"/>
                <w:sz w:val="20"/>
              </w:rPr>
              <w:t>33 220</w:t>
            </w:r>
          </w:p>
        </w:tc>
        <w:tc>
          <w:tcPr>
            <w:tcW w:w="284" w:type="pct"/>
            <w:vAlign w:val="center"/>
          </w:tcPr>
          <w:p w14:paraId="7B66570E" w14:textId="70676252" w:rsidR="0009608D" w:rsidRPr="00E76E93" w:rsidRDefault="0009608D" w:rsidP="005C45ED">
            <w:pPr>
              <w:spacing w:after="0"/>
              <w:jc w:val="center"/>
              <w:rPr>
                <w:rFonts w:cs="Calibri"/>
                <w:color w:val="000000"/>
                <w:sz w:val="20"/>
              </w:rPr>
            </w:pPr>
            <w:r w:rsidRPr="00E76E93">
              <w:rPr>
                <w:rFonts w:cs="Calibri"/>
                <w:color w:val="000000"/>
                <w:sz w:val="20"/>
              </w:rPr>
              <w:t>33 901</w:t>
            </w:r>
          </w:p>
        </w:tc>
        <w:tc>
          <w:tcPr>
            <w:tcW w:w="283" w:type="pct"/>
            <w:vAlign w:val="center"/>
          </w:tcPr>
          <w:p w14:paraId="2026BFFB" w14:textId="4933E50A" w:rsidR="0009608D" w:rsidRPr="00E76E93" w:rsidRDefault="0009608D" w:rsidP="005C45ED">
            <w:pPr>
              <w:spacing w:after="0"/>
              <w:jc w:val="center"/>
              <w:rPr>
                <w:rFonts w:cs="Calibri"/>
                <w:color w:val="000000"/>
                <w:sz w:val="20"/>
              </w:rPr>
            </w:pPr>
            <w:r w:rsidRPr="00E76E93">
              <w:rPr>
                <w:rFonts w:cs="Calibri"/>
                <w:color w:val="000000"/>
                <w:sz w:val="20"/>
              </w:rPr>
              <w:t>34 675</w:t>
            </w:r>
          </w:p>
        </w:tc>
        <w:tc>
          <w:tcPr>
            <w:tcW w:w="284" w:type="pct"/>
            <w:vAlign w:val="center"/>
          </w:tcPr>
          <w:p w14:paraId="099FB875" w14:textId="66E69735" w:rsidR="0009608D" w:rsidRPr="00E76E93" w:rsidRDefault="0009608D" w:rsidP="005C45ED">
            <w:pPr>
              <w:spacing w:after="0"/>
              <w:jc w:val="center"/>
              <w:rPr>
                <w:rFonts w:cs="Calibri"/>
                <w:color w:val="000000"/>
                <w:sz w:val="20"/>
              </w:rPr>
            </w:pPr>
            <w:r w:rsidRPr="00E76E93">
              <w:rPr>
                <w:rFonts w:cs="Calibri"/>
                <w:color w:val="000000"/>
                <w:sz w:val="20"/>
              </w:rPr>
              <w:t>34 675</w:t>
            </w:r>
          </w:p>
        </w:tc>
        <w:tc>
          <w:tcPr>
            <w:tcW w:w="284" w:type="pct"/>
            <w:vAlign w:val="center"/>
          </w:tcPr>
          <w:p w14:paraId="4F7423CA" w14:textId="3743BFA5" w:rsidR="0009608D" w:rsidRPr="00E76E93" w:rsidRDefault="0009608D" w:rsidP="005C45ED">
            <w:pPr>
              <w:spacing w:after="0"/>
              <w:jc w:val="center"/>
              <w:rPr>
                <w:rFonts w:cs="Calibri"/>
                <w:color w:val="000000"/>
                <w:sz w:val="20"/>
              </w:rPr>
            </w:pPr>
            <w:r w:rsidRPr="00E76E93">
              <w:rPr>
                <w:rFonts w:cs="Calibri"/>
                <w:color w:val="000000"/>
                <w:sz w:val="20"/>
              </w:rPr>
              <w:t>34 675</w:t>
            </w:r>
          </w:p>
        </w:tc>
      </w:tr>
      <w:tr w:rsidR="00990E98" w:rsidRPr="00E76E93" w14:paraId="76A321BE" w14:textId="77777777" w:rsidTr="00990E98">
        <w:trPr>
          <w:jc w:val="center"/>
        </w:trPr>
        <w:tc>
          <w:tcPr>
            <w:tcW w:w="154" w:type="pct"/>
            <w:vAlign w:val="center"/>
          </w:tcPr>
          <w:p w14:paraId="3ACF5D0F" w14:textId="27555C3B" w:rsidR="0009608D" w:rsidRPr="00E76E93" w:rsidRDefault="00990E98" w:rsidP="00990E98">
            <w:pPr>
              <w:spacing w:after="0"/>
              <w:jc w:val="center"/>
              <w:rPr>
                <w:rFonts w:cs="Calibri"/>
                <w:color w:val="000000"/>
                <w:sz w:val="18"/>
                <w:szCs w:val="18"/>
              </w:rPr>
            </w:pPr>
            <w:r w:rsidRPr="00E76E93">
              <w:rPr>
                <w:rFonts w:cs="Calibri"/>
                <w:color w:val="000000"/>
                <w:sz w:val="18"/>
                <w:szCs w:val="18"/>
              </w:rPr>
              <w:t>11</w:t>
            </w:r>
          </w:p>
        </w:tc>
        <w:tc>
          <w:tcPr>
            <w:tcW w:w="878" w:type="pct"/>
          </w:tcPr>
          <w:p w14:paraId="09CAA8BD" w14:textId="72B592D8" w:rsidR="0009608D" w:rsidRPr="00E76E93" w:rsidRDefault="0009608D" w:rsidP="005C45ED">
            <w:pPr>
              <w:spacing w:after="0"/>
              <w:jc w:val="left"/>
              <w:rPr>
                <w:rFonts w:asciiTheme="minorHAnsi" w:hAnsiTheme="minorHAnsi" w:cstheme="minorHAnsi"/>
                <w:color w:val="000000"/>
                <w:sz w:val="20"/>
              </w:rPr>
            </w:pPr>
            <w:r w:rsidRPr="00E76E93">
              <w:rPr>
                <w:rFonts w:cs="Calibri"/>
                <w:color w:val="000000"/>
                <w:sz w:val="20"/>
              </w:rPr>
              <w:t>Vairākdienu ārvalstu tūristi</w:t>
            </w:r>
          </w:p>
        </w:tc>
        <w:tc>
          <w:tcPr>
            <w:tcW w:w="283" w:type="pct"/>
            <w:vAlign w:val="center"/>
          </w:tcPr>
          <w:p w14:paraId="3EB81D33" w14:textId="7344BA6E" w:rsidR="0009608D" w:rsidRPr="00E76E93" w:rsidRDefault="0009608D" w:rsidP="005C45ED">
            <w:pPr>
              <w:spacing w:after="0"/>
              <w:jc w:val="center"/>
              <w:rPr>
                <w:rFonts w:cs="Calibri"/>
                <w:color w:val="000000"/>
                <w:sz w:val="20"/>
              </w:rPr>
            </w:pPr>
            <w:r w:rsidRPr="00E76E93">
              <w:rPr>
                <w:rFonts w:cs="Calibri"/>
                <w:color w:val="000000"/>
                <w:sz w:val="20"/>
              </w:rPr>
              <w:t>10 979</w:t>
            </w:r>
          </w:p>
        </w:tc>
        <w:tc>
          <w:tcPr>
            <w:tcW w:w="284" w:type="pct"/>
            <w:vAlign w:val="center"/>
          </w:tcPr>
          <w:p w14:paraId="38450363" w14:textId="2EB10F37" w:rsidR="0009608D" w:rsidRPr="00E76E93" w:rsidRDefault="0009608D" w:rsidP="005C45ED">
            <w:pPr>
              <w:spacing w:after="0"/>
              <w:jc w:val="center"/>
              <w:rPr>
                <w:rFonts w:cs="Calibri"/>
                <w:color w:val="000000"/>
                <w:sz w:val="20"/>
              </w:rPr>
            </w:pPr>
            <w:r w:rsidRPr="00E76E93">
              <w:rPr>
                <w:rFonts w:cs="Calibri"/>
                <w:color w:val="000000"/>
                <w:sz w:val="20"/>
              </w:rPr>
              <w:t>11 466</w:t>
            </w:r>
          </w:p>
        </w:tc>
        <w:tc>
          <w:tcPr>
            <w:tcW w:w="283" w:type="pct"/>
            <w:vAlign w:val="center"/>
          </w:tcPr>
          <w:p w14:paraId="4A9FBDAA" w14:textId="59A17131" w:rsidR="0009608D" w:rsidRPr="00E76E93" w:rsidRDefault="0009608D" w:rsidP="005C45ED">
            <w:pPr>
              <w:spacing w:after="0"/>
              <w:jc w:val="center"/>
              <w:rPr>
                <w:rFonts w:cs="Calibri"/>
                <w:color w:val="000000"/>
                <w:sz w:val="20"/>
              </w:rPr>
            </w:pPr>
            <w:r w:rsidRPr="00E76E93">
              <w:rPr>
                <w:rFonts w:cs="Calibri"/>
                <w:color w:val="000000"/>
                <w:sz w:val="20"/>
              </w:rPr>
              <w:t>9 451</w:t>
            </w:r>
          </w:p>
        </w:tc>
        <w:tc>
          <w:tcPr>
            <w:tcW w:w="284" w:type="pct"/>
            <w:vAlign w:val="center"/>
          </w:tcPr>
          <w:p w14:paraId="6D3BEE48" w14:textId="21805831" w:rsidR="0009608D" w:rsidRPr="00E76E93" w:rsidRDefault="0009608D" w:rsidP="005C45ED">
            <w:pPr>
              <w:spacing w:after="0"/>
              <w:jc w:val="center"/>
              <w:rPr>
                <w:rFonts w:cs="Calibri"/>
                <w:color w:val="000000"/>
                <w:sz w:val="20"/>
              </w:rPr>
            </w:pPr>
            <w:r w:rsidRPr="00E76E93">
              <w:rPr>
                <w:rFonts w:cs="Calibri"/>
                <w:color w:val="000000"/>
                <w:sz w:val="20"/>
              </w:rPr>
              <w:t>11 569</w:t>
            </w:r>
          </w:p>
        </w:tc>
        <w:tc>
          <w:tcPr>
            <w:tcW w:w="284" w:type="pct"/>
            <w:vAlign w:val="center"/>
          </w:tcPr>
          <w:p w14:paraId="2F3143F5" w14:textId="53C41F26" w:rsidR="0009608D" w:rsidRPr="00E76E93" w:rsidRDefault="0009608D" w:rsidP="005C45ED">
            <w:pPr>
              <w:spacing w:after="0"/>
              <w:jc w:val="center"/>
              <w:rPr>
                <w:rFonts w:cs="Calibri"/>
                <w:color w:val="000000"/>
                <w:sz w:val="20"/>
              </w:rPr>
            </w:pPr>
            <w:r w:rsidRPr="00E76E93">
              <w:rPr>
                <w:rFonts w:cs="Calibri"/>
                <w:color w:val="000000"/>
                <w:sz w:val="20"/>
              </w:rPr>
              <w:t>13 401</w:t>
            </w:r>
          </w:p>
        </w:tc>
        <w:tc>
          <w:tcPr>
            <w:tcW w:w="283" w:type="pct"/>
            <w:vAlign w:val="center"/>
          </w:tcPr>
          <w:p w14:paraId="1008D4F7" w14:textId="25EBDC5C" w:rsidR="0009608D" w:rsidRPr="00E76E93" w:rsidRDefault="0009608D" w:rsidP="005C45ED">
            <w:pPr>
              <w:spacing w:after="0"/>
              <w:jc w:val="center"/>
              <w:rPr>
                <w:rFonts w:cs="Calibri"/>
                <w:color w:val="000000"/>
                <w:sz w:val="20"/>
              </w:rPr>
            </w:pPr>
            <w:r w:rsidRPr="00E76E93">
              <w:rPr>
                <w:rFonts w:cs="Calibri"/>
                <w:color w:val="000000"/>
                <w:sz w:val="20"/>
              </w:rPr>
              <w:t>12 281</w:t>
            </w:r>
          </w:p>
        </w:tc>
        <w:tc>
          <w:tcPr>
            <w:tcW w:w="284" w:type="pct"/>
            <w:vAlign w:val="center"/>
          </w:tcPr>
          <w:p w14:paraId="3DDEBBBB" w14:textId="647169F2" w:rsidR="0009608D" w:rsidRPr="00E76E93" w:rsidRDefault="0009608D" w:rsidP="005C45ED">
            <w:pPr>
              <w:spacing w:after="0"/>
              <w:jc w:val="center"/>
              <w:rPr>
                <w:rFonts w:cs="Calibri"/>
                <w:color w:val="000000"/>
                <w:sz w:val="20"/>
              </w:rPr>
            </w:pPr>
            <w:r w:rsidRPr="00E76E93">
              <w:rPr>
                <w:rFonts w:cs="Calibri"/>
                <w:color w:val="000000"/>
                <w:sz w:val="20"/>
              </w:rPr>
              <w:t>12 341</w:t>
            </w:r>
          </w:p>
        </w:tc>
        <w:tc>
          <w:tcPr>
            <w:tcW w:w="284" w:type="pct"/>
            <w:vAlign w:val="center"/>
          </w:tcPr>
          <w:p w14:paraId="24D4D106" w14:textId="6DFA4F6A" w:rsidR="0009608D" w:rsidRPr="00E76E93" w:rsidRDefault="0009608D" w:rsidP="005C45ED">
            <w:pPr>
              <w:spacing w:after="0"/>
              <w:jc w:val="center"/>
              <w:rPr>
                <w:rFonts w:cs="Calibri"/>
                <w:color w:val="000000"/>
                <w:sz w:val="20"/>
              </w:rPr>
            </w:pPr>
            <w:r w:rsidRPr="00E76E93">
              <w:rPr>
                <w:rFonts w:cs="Calibri"/>
                <w:color w:val="000000"/>
                <w:sz w:val="20"/>
              </w:rPr>
              <w:t>12 401</w:t>
            </w:r>
          </w:p>
        </w:tc>
        <w:tc>
          <w:tcPr>
            <w:tcW w:w="283" w:type="pct"/>
            <w:vAlign w:val="center"/>
          </w:tcPr>
          <w:p w14:paraId="13638FBA" w14:textId="36C581EE" w:rsidR="0009608D" w:rsidRPr="00E76E93" w:rsidRDefault="0009608D" w:rsidP="005C45ED">
            <w:pPr>
              <w:spacing w:after="0"/>
              <w:jc w:val="center"/>
              <w:rPr>
                <w:rFonts w:cs="Calibri"/>
                <w:color w:val="000000"/>
                <w:sz w:val="20"/>
              </w:rPr>
            </w:pPr>
            <w:r w:rsidRPr="00E76E93">
              <w:rPr>
                <w:rFonts w:cs="Calibri"/>
                <w:color w:val="000000"/>
                <w:sz w:val="20"/>
              </w:rPr>
              <w:t>12 654</w:t>
            </w:r>
          </w:p>
        </w:tc>
        <w:tc>
          <w:tcPr>
            <w:tcW w:w="284" w:type="pct"/>
            <w:vAlign w:val="center"/>
          </w:tcPr>
          <w:p w14:paraId="6D8D7D0D" w14:textId="52165B01" w:rsidR="0009608D" w:rsidRPr="00E76E93" w:rsidRDefault="0009608D" w:rsidP="005C45ED">
            <w:pPr>
              <w:spacing w:after="0"/>
              <w:jc w:val="center"/>
              <w:rPr>
                <w:rFonts w:cs="Calibri"/>
                <w:color w:val="000000"/>
                <w:sz w:val="20"/>
              </w:rPr>
            </w:pPr>
            <w:r w:rsidRPr="00E76E93">
              <w:rPr>
                <w:rFonts w:cs="Calibri"/>
                <w:color w:val="000000"/>
                <w:sz w:val="20"/>
              </w:rPr>
              <w:t>12 919</w:t>
            </w:r>
          </w:p>
        </w:tc>
        <w:tc>
          <w:tcPr>
            <w:tcW w:w="284" w:type="pct"/>
            <w:vAlign w:val="center"/>
          </w:tcPr>
          <w:p w14:paraId="68035B8C" w14:textId="3EAE2382" w:rsidR="0009608D" w:rsidRPr="00E76E93" w:rsidRDefault="0009608D" w:rsidP="005C45ED">
            <w:pPr>
              <w:spacing w:after="0"/>
              <w:jc w:val="center"/>
              <w:rPr>
                <w:rFonts w:cs="Calibri"/>
                <w:color w:val="000000"/>
                <w:sz w:val="20"/>
              </w:rPr>
            </w:pPr>
            <w:r w:rsidRPr="00E76E93">
              <w:rPr>
                <w:rFonts w:cs="Calibri"/>
                <w:color w:val="000000"/>
                <w:sz w:val="20"/>
              </w:rPr>
              <w:t>13 184</w:t>
            </w:r>
          </w:p>
        </w:tc>
        <w:tc>
          <w:tcPr>
            <w:tcW w:w="283" w:type="pct"/>
            <w:vAlign w:val="center"/>
          </w:tcPr>
          <w:p w14:paraId="63DC0590" w14:textId="39950C84" w:rsidR="0009608D" w:rsidRPr="00E76E93" w:rsidRDefault="0009608D" w:rsidP="005C45ED">
            <w:pPr>
              <w:spacing w:after="0"/>
              <w:jc w:val="center"/>
              <w:rPr>
                <w:rFonts w:cs="Calibri"/>
                <w:color w:val="000000"/>
                <w:sz w:val="20"/>
              </w:rPr>
            </w:pPr>
            <w:r w:rsidRPr="00E76E93">
              <w:rPr>
                <w:rFonts w:cs="Calibri"/>
                <w:color w:val="000000"/>
                <w:sz w:val="20"/>
              </w:rPr>
              <w:t>13 485</w:t>
            </w:r>
          </w:p>
        </w:tc>
        <w:tc>
          <w:tcPr>
            <w:tcW w:w="284" w:type="pct"/>
            <w:vAlign w:val="center"/>
          </w:tcPr>
          <w:p w14:paraId="0ACE613F" w14:textId="260DF913" w:rsidR="0009608D" w:rsidRPr="00E76E93" w:rsidRDefault="0009608D" w:rsidP="005C45ED">
            <w:pPr>
              <w:spacing w:after="0"/>
              <w:jc w:val="center"/>
              <w:rPr>
                <w:rFonts w:cs="Calibri"/>
                <w:color w:val="000000"/>
                <w:sz w:val="20"/>
              </w:rPr>
            </w:pPr>
            <w:r w:rsidRPr="00E76E93">
              <w:rPr>
                <w:rFonts w:cs="Calibri"/>
                <w:color w:val="000000"/>
                <w:sz w:val="20"/>
              </w:rPr>
              <w:t>13 485</w:t>
            </w:r>
          </w:p>
        </w:tc>
        <w:tc>
          <w:tcPr>
            <w:tcW w:w="284" w:type="pct"/>
            <w:vAlign w:val="center"/>
          </w:tcPr>
          <w:p w14:paraId="2A757200" w14:textId="01190E92" w:rsidR="0009608D" w:rsidRPr="00E76E93" w:rsidRDefault="0009608D" w:rsidP="005C45ED">
            <w:pPr>
              <w:spacing w:after="0"/>
              <w:jc w:val="center"/>
              <w:rPr>
                <w:rFonts w:cs="Calibri"/>
                <w:color w:val="000000"/>
                <w:sz w:val="20"/>
              </w:rPr>
            </w:pPr>
            <w:r w:rsidRPr="00E76E93">
              <w:rPr>
                <w:rFonts w:cs="Calibri"/>
                <w:color w:val="000000"/>
                <w:sz w:val="20"/>
              </w:rPr>
              <w:t>13 485</w:t>
            </w:r>
          </w:p>
        </w:tc>
      </w:tr>
    </w:tbl>
    <w:p w14:paraId="7169240F" w14:textId="1D905DE3" w:rsidR="0027168A" w:rsidRPr="00E76E93" w:rsidRDefault="005C45ED" w:rsidP="0027168A">
      <w:r w:rsidRPr="00E76E93">
        <w:tab/>
      </w:r>
    </w:p>
    <w:p w14:paraId="6D04314F" w14:textId="77777777" w:rsidR="0032047A" w:rsidRPr="00E76E93" w:rsidRDefault="0032047A" w:rsidP="00637C35"/>
    <w:p w14:paraId="35F61A4B" w14:textId="4D09F973" w:rsidR="00A832CB" w:rsidRPr="00E76E93" w:rsidRDefault="00A832CB" w:rsidP="00637C35"/>
    <w:p w14:paraId="2A91E235" w14:textId="77777777" w:rsidR="00574185" w:rsidRPr="00E76E93" w:rsidRDefault="00574185" w:rsidP="00637C35">
      <w:pPr>
        <w:sectPr w:rsidR="00574185" w:rsidRPr="00E76E93" w:rsidSect="00BA7F4B">
          <w:pgSz w:w="15840" w:h="12240" w:orient="landscape"/>
          <w:pgMar w:top="1701" w:right="1134" w:bottom="1134" w:left="993" w:header="850" w:footer="709" w:gutter="0"/>
          <w:cols w:space="708"/>
          <w:docGrid w:linePitch="360"/>
        </w:sectPr>
      </w:pPr>
    </w:p>
    <w:p w14:paraId="366112A4" w14:textId="11A099CA" w:rsidR="000A3493" w:rsidRPr="002D489C" w:rsidRDefault="00314BFD" w:rsidP="00C6563A">
      <w:pPr>
        <w:pStyle w:val="Virsraksts3"/>
      </w:pPr>
      <w:bookmarkStart w:id="27" w:name="_Toc484699945"/>
      <w:r w:rsidRPr="002D489C">
        <w:t xml:space="preserve">Objektā plānotās darbības </w:t>
      </w:r>
      <w:r w:rsidR="000A3493" w:rsidRPr="002D489C">
        <w:t>5.5.1.</w:t>
      </w:r>
      <w:r w:rsidRPr="002D489C">
        <w:t xml:space="preserve"> SAM</w:t>
      </w:r>
      <w:r w:rsidR="000A3493" w:rsidRPr="002D489C">
        <w:t xml:space="preserve"> kontekstā un to ietekme uz </w:t>
      </w:r>
      <w:r w:rsidR="00BA6B30" w:rsidRPr="002D489C">
        <w:t xml:space="preserve">tā </w:t>
      </w:r>
      <w:r w:rsidR="00C32C88" w:rsidRPr="002D489C">
        <w:t>sasniedzamajiem</w:t>
      </w:r>
      <w:r w:rsidR="000A3493" w:rsidRPr="002D489C">
        <w:t xml:space="preserve"> rezultātiem</w:t>
      </w:r>
      <w:bookmarkEnd w:id="27"/>
    </w:p>
    <w:p w14:paraId="1ECDA418" w14:textId="002689F9" w:rsidR="000A3493" w:rsidRPr="00EF609D" w:rsidRDefault="000A3493" w:rsidP="000A3493">
      <w:pPr>
        <w:spacing w:before="120"/>
      </w:pPr>
      <w:r w:rsidRPr="002D489C">
        <w:t xml:space="preserve">5.5.1. </w:t>
      </w:r>
      <w:r w:rsidR="00BA6B30" w:rsidRPr="002D489C">
        <w:t xml:space="preserve">SAM </w:t>
      </w:r>
      <w:r w:rsidRPr="002D489C">
        <w:t xml:space="preserve">ietvaros </w:t>
      </w:r>
      <w:r w:rsidR="00EF609D" w:rsidRPr="002D489C">
        <w:t xml:space="preserve">īstenotā projekta plānotās darbības ir integrētas objekta ilgtermiņa darbības stratēģijā. To mērķis ir </w:t>
      </w:r>
      <w:r w:rsidRPr="002D489C">
        <w:t>i</w:t>
      </w:r>
      <w:r w:rsidRPr="002D489C">
        <w:rPr>
          <w:szCs w:val="22"/>
        </w:rPr>
        <w:t>zbūvēt jaunu, daudzfunkcionālu PBM administratīvo ēku, nodrošinot muzeja funkcionēšanu</w:t>
      </w:r>
      <w:r w:rsidRPr="003B1D4A">
        <w:rPr>
          <w:szCs w:val="22"/>
        </w:rPr>
        <w:t xml:space="preserve"> atbilstoši mūsdienu un normatīvo aktu prasībām, un izveidot jaunu pastāvīgo ekspozīciju par Ziemeļkurzemes tradicionālo dzīvesveidu 19.-20. gadsimtā (1 jauns pakalpojums) Ziemeļkurzemes garīgās un materiālās kultūras popularizēša</w:t>
      </w:r>
      <w:r>
        <w:rPr>
          <w:szCs w:val="22"/>
        </w:rPr>
        <w:t>nai un sabiedrības izglītošanai. Ar ERAF finansējumu projekta īstenošanas laikā plānot</w:t>
      </w:r>
      <w:r w:rsidR="00BA6B30">
        <w:rPr>
          <w:szCs w:val="22"/>
        </w:rPr>
        <w:t>ā</w:t>
      </w:r>
      <w:r>
        <w:rPr>
          <w:szCs w:val="22"/>
        </w:rPr>
        <w:t>s</w:t>
      </w:r>
      <w:r w:rsidR="00BA6B30">
        <w:rPr>
          <w:szCs w:val="22"/>
        </w:rPr>
        <w:t xml:space="preserve"> darbības ir</w:t>
      </w:r>
      <w:r>
        <w:rPr>
          <w:szCs w:val="22"/>
        </w:rPr>
        <w:t>:</w:t>
      </w:r>
    </w:p>
    <w:p w14:paraId="521CE7C3" w14:textId="052EEED0" w:rsidR="000A3493" w:rsidRDefault="000A3493" w:rsidP="00831572">
      <w:pPr>
        <w:pStyle w:val="Sarakstarindkopa"/>
        <w:numPr>
          <w:ilvl w:val="0"/>
          <w:numId w:val="26"/>
        </w:numPr>
        <w:spacing w:before="120"/>
        <w:rPr>
          <w:szCs w:val="22"/>
        </w:rPr>
      </w:pPr>
      <w:r w:rsidRPr="00437385">
        <w:rPr>
          <w:szCs w:val="22"/>
        </w:rPr>
        <w:t>Izbūvēt jaunu, daudzfunkcionālu administratīvo muzeja ēku</w:t>
      </w:r>
      <w:r w:rsidR="00DB52A4">
        <w:rPr>
          <w:szCs w:val="22"/>
        </w:rPr>
        <w:t xml:space="preserve"> (aptuveni 1,6 tūkst. m</w:t>
      </w:r>
      <w:r w:rsidR="00DB52A4" w:rsidRPr="00DB52A4">
        <w:rPr>
          <w:szCs w:val="22"/>
          <w:vertAlign w:val="superscript"/>
        </w:rPr>
        <w:t>2</w:t>
      </w:r>
      <w:r w:rsidR="00DB52A4">
        <w:rPr>
          <w:szCs w:val="22"/>
        </w:rPr>
        <w:t xml:space="preserve"> platībā)</w:t>
      </w:r>
      <w:r w:rsidRPr="00437385">
        <w:rPr>
          <w:szCs w:val="22"/>
        </w:rPr>
        <w:t>, t.sk.:</w:t>
      </w:r>
    </w:p>
    <w:p w14:paraId="39F402C6" w14:textId="77777777" w:rsidR="000A3493" w:rsidRDefault="000A3493" w:rsidP="00831572">
      <w:pPr>
        <w:pStyle w:val="Sarakstarindkopa"/>
        <w:numPr>
          <w:ilvl w:val="1"/>
          <w:numId w:val="26"/>
        </w:numPr>
        <w:spacing w:before="120"/>
        <w:rPr>
          <w:szCs w:val="22"/>
        </w:rPr>
      </w:pPr>
      <w:r w:rsidRPr="00437385">
        <w:rPr>
          <w:szCs w:val="22"/>
        </w:rPr>
        <w:t>Normatīvo aktu prasībām atbilstošas krājuma telpas, restaurācijas darbnīcas, jaunieguvumu/ krājuma priekšmetu apstrādes telpas un palīgtelpas, nodrošinot nepieciešamo materiāltehnisko bāzi, kultūras mantojuma vākšanai, saglabāšanai un izpētei;</w:t>
      </w:r>
    </w:p>
    <w:p w14:paraId="611B4516" w14:textId="77777777" w:rsidR="000A3493" w:rsidRDefault="000A3493" w:rsidP="00831572">
      <w:pPr>
        <w:pStyle w:val="Sarakstarindkopa"/>
        <w:numPr>
          <w:ilvl w:val="1"/>
          <w:numId w:val="26"/>
        </w:numPr>
        <w:spacing w:before="120"/>
        <w:rPr>
          <w:szCs w:val="22"/>
        </w:rPr>
      </w:pPr>
      <w:r w:rsidRPr="00437385">
        <w:rPr>
          <w:szCs w:val="22"/>
        </w:rPr>
        <w:t>Ekspozīciju un pasākumu zonas, nodrošināt nepieciešamo materiāltehnisko bāzi, kultūras mantojuma izziņas piedāvājuma attīstīšanai un paplašināšanai, t.sk. modernu, inovatīvu un interaktīvu ekspozīciju izveidei un pasākumu rīkošanai;</w:t>
      </w:r>
    </w:p>
    <w:p w14:paraId="6E36510E" w14:textId="77777777" w:rsidR="000A3493" w:rsidRDefault="000A3493" w:rsidP="00831572">
      <w:pPr>
        <w:pStyle w:val="Sarakstarindkopa"/>
        <w:numPr>
          <w:ilvl w:val="1"/>
          <w:numId w:val="26"/>
        </w:numPr>
        <w:spacing w:before="120"/>
        <w:rPr>
          <w:szCs w:val="22"/>
        </w:rPr>
      </w:pPr>
      <w:r w:rsidRPr="00437385">
        <w:rPr>
          <w:szCs w:val="22"/>
        </w:rPr>
        <w:t>Mūsdienīgu ieejas mezglu, t.sk. kases, garderobi, tualetes un bērnu pārtīšanas telpu, suvenīru salonu, sarga zonu, pakalpojuma sniegšanas kvalitātes un apmeklētāju drošības uzlabošanai;</w:t>
      </w:r>
    </w:p>
    <w:p w14:paraId="34D06DCA" w14:textId="77777777" w:rsidR="000A3493" w:rsidRDefault="000A3493" w:rsidP="00831572">
      <w:pPr>
        <w:pStyle w:val="Sarakstarindkopa"/>
        <w:numPr>
          <w:ilvl w:val="1"/>
          <w:numId w:val="26"/>
        </w:numPr>
        <w:spacing w:before="120"/>
        <w:rPr>
          <w:szCs w:val="22"/>
        </w:rPr>
      </w:pPr>
      <w:r w:rsidRPr="00437385">
        <w:rPr>
          <w:szCs w:val="22"/>
        </w:rPr>
        <w:t>Administrācijas un darbinieku telpas, kā arī citas telpas atbilstošu darba apstākļu nodrošināšanai un pilnvērtīgai muzeja funkciju veikšanai;</w:t>
      </w:r>
    </w:p>
    <w:p w14:paraId="3B10A0D8" w14:textId="77777777" w:rsidR="000A3493" w:rsidRPr="00437385" w:rsidRDefault="000A3493" w:rsidP="00831572">
      <w:pPr>
        <w:pStyle w:val="Sarakstarindkopa"/>
        <w:numPr>
          <w:ilvl w:val="1"/>
          <w:numId w:val="26"/>
        </w:numPr>
        <w:spacing w:before="120"/>
        <w:rPr>
          <w:szCs w:val="22"/>
        </w:rPr>
      </w:pPr>
      <w:r w:rsidRPr="00437385">
        <w:rPr>
          <w:szCs w:val="22"/>
        </w:rPr>
        <w:t>Nodrošinot ēkas pieejamību personām ar funkcionāliem traucējumiem, izbūvējot lieveņus un ieejas vējtveri, ekspozīciju un pasākumu zonas u.c. atbilstoši personu ar funkcionāliem traucējumiem vajadzībām.</w:t>
      </w:r>
    </w:p>
    <w:p w14:paraId="7F2EEF65" w14:textId="0775C5EC" w:rsidR="000A3493" w:rsidRDefault="000A3493" w:rsidP="00831572">
      <w:pPr>
        <w:pStyle w:val="Sarakstarindkopa"/>
        <w:numPr>
          <w:ilvl w:val="0"/>
          <w:numId w:val="26"/>
        </w:numPr>
        <w:rPr>
          <w:szCs w:val="22"/>
        </w:rPr>
      </w:pPr>
      <w:r w:rsidRPr="00EF609D">
        <w:rPr>
          <w:szCs w:val="22"/>
        </w:rPr>
        <w:t>Izveidot jaunu, atraktīvu pastāvīgo ekspozīciju “Pie jūras un zemēs: Ziemeļkurzemes tradicionālais dzīvesveids 19.-20. gadsimtā”.</w:t>
      </w:r>
    </w:p>
    <w:p w14:paraId="29C0104D" w14:textId="5659F4A0" w:rsidR="00F0642F" w:rsidRDefault="004A4B80" w:rsidP="000A3493">
      <w:pPr>
        <w:rPr>
          <w:szCs w:val="22"/>
        </w:rPr>
      </w:pPr>
      <w:r>
        <w:rPr>
          <w:szCs w:val="22"/>
        </w:rPr>
        <w:t xml:space="preserve">Projekta īstenošanas rezultātā objektā tiks radīts 1 jauns pakalpojums – jauna pastāvīgā ekspozīcija par Ziemeļkurzemes tradicionālo dzīvesveidu 19.-20. gadsimtā un nodrošināta objekta pieejamība vismaz </w:t>
      </w:r>
      <w:r w:rsidR="008B1027">
        <w:rPr>
          <w:szCs w:val="22"/>
        </w:rPr>
        <w:t xml:space="preserve">200 </w:t>
      </w:r>
      <w:r>
        <w:rPr>
          <w:szCs w:val="22"/>
        </w:rPr>
        <w:t xml:space="preserve">dienas gadā. </w:t>
      </w:r>
      <w:r w:rsidR="00F0642F">
        <w:rPr>
          <w:szCs w:val="22"/>
        </w:rPr>
        <w:t>Paredzams, ka objekta apmeklējums</w:t>
      </w:r>
      <w:r w:rsidR="00F0642F" w:rsidRPr="00F0642F">
        <w:rPr>
          <w:szCs w:val="22"/>
        </w:rPr>
        <w:t xml:space="preserve"> 2023.gadā kopā, salīdzinot ar apmeklējumu skaitu pirms investīc</w:t>
      </w:r>
      <w:r w:rsidR="00F0642F">
        <w:rPr>
          <w:szCs w:val="22"/>
        </w:rPr>
        <w:t xml:space="preserve">iju veikšanas 2015.gadā, pieaugs par 10 519 apmeklējumiem. </w:t>
      </w:r>
    </w:p>
    <w:p w14:paraId="44BE6AA9" w14:textId="1F448352" w:rsidR="000A3493" w:rsidRDefault="000A3493" w:rsidP="000A3493">
      <w:pPr>
        <w:rPr>
          <w:szCs w:val="22"/>
        </w:rPr>
      </w:pPr>
      <w:r>
        <w:rPr>
          <w:szCs w:val="22"/>
        </w:rPr>
        <w:t>Kopējais projekta īstenošanai plānotais finansējums ir</w:t>
      </w:r>
      <w:r w:rsidR="00314BFD">
        <w:rPr>
          <w:szCs w:val="22"/>
        </w:rPr>
        <w:t xml:space="preserve"> </w:t>
      </w:r>
      <w:r w:rsidR="00314BFD" w:rsidRPr="00314BFD">
        <w:rPr>
          <w:szCs w:val="22"/>
        </w:rPr>
        <w:t>3</w:t>
      </w:r>
      <w:r w:rsidR="00314BFD">
        <w:rPr>
          <w:szCs w:val="22"/>
        </w:rPr>
        <w:t xml:space="preserve"> </w:t>
      </w:r>
      <w:r w:rsidR="00314BFD" w:rsidRPr="00314BFD">
        <w:rPr>
          <w:szCs w:val="22"/>
        </w:rPr>
        <w:t>305</w:t>
      </w:r>
      <w:r w:rsidR="00314BFD">
        <w:rPr>
          <w:szCs w:val="22"/>
        </w:rPr>
        <w:t xml:space="preserve"> </w:t>
      </w:r>
      <w:r w:rsidR="00314BFD" w:rsidRPr="00314BFD">
        <w:rPr>
          <w:szCs w:val="22"/>
        </w:rPr>
        <w:t>300,00</w:t>
      </w:r>
      <w:r w:rsidR="00314BFD">
        <w:rPr>
          <w:szCs w:val="22"/>
        </w:rPr>
        <w:t xml:space="preserve"> </w:t>
      </w:r>
      <w:r>
        <w:rPr>
          <w:szCs w:val="22"/>
        </w:rPr>
        <w:t xml:space="preserve">EUR, t.sk. PVN, no kā </w:t>
      </w:r>
      <w:r w:rsidR="00314BFD">
        <w:rPr>
          <w:szCs w:val="22"/>
        </w:rPr>
        <w:t xml:space="preserve">2 809 505,00 </w:t>
      </w:r>
      <w:r>
        <w:rPr>
          <w:szCs w:val="22"/>
        </w:rPr>
        <w:t>EUR ir ERAF finansējums un</w:t>
      </w:r>
      <w:r w:rsidR="00314BFD">
        <w:rPr>
          <w:szCs w:val="22"/>
        </w:rPr>
        <w:t xml:space="preserve"> </w:t>
      </w:r>
      <w:r>
        <w:rPr>
          <w:szCs w:val="22"/>
        </w:rPr>
        <w:t xml:space="preserve"> </w:t>
      </w:r>
      <w:r w:rsidR="00314BFD">
        <w:rPr>
          <w:szCs w:val="22"/>
        </w:rPr>
        <w:t xml:space="preserve">495 795,00 </w:t>
      </w:r>
      <w:r>
        <w:rPr>
          <w:szCs w:val="22"/>
        </w:rPr>
        <w:t xml:space="preserve">EUR – nacionālais līdzfinansējums. </w:t>
      </w:r>
    </w:p>
    <w:p w14:paraId="6A57D248" w14:textId="1FA274A1" w:rsidR="00637C35" w:rsidRPr="00E76E93" w:rsidRDefault="00596004" w:rsidP="00C6563A">
      <w:pPr>
        <w:pStyle w:val="Virsraksts3"/>
      </w:pPr>
      <w:bookmarkStart w:id="28" w:name="_Toc484699946"/>
      <w:r>
        <w:t>Objektā p</w:t>
      </w:r>
      <w:r w:rsidR="00637C35" w:rsidRPr="00E76E93">
        <w:t>lānotie pakalpojumi un to attīstība</w:t>
      </w:r>
      <w:bookmarkEnd w:id="28"/>
    </w:p>
    <w:p w14:paraId="1443C9D6" w14:textId="77777777" w:rsidR="00C02302" w:rsidRPr="00E76E93" w:rsidRDefault="00B53ABF" w:rsidP="00C02302">
      <w:r w:rsidRPr="00E76E93">
        <w:t>Ieguldījums PBM infrastruktūrā un materiāltehniskās bāzes nodrošināšanā ļaus attīstīt un p</w:t>
      </w:r>
      <w:r w:rsidR="00EF11B2" w:rsidRPr="00E76E93">
        <w:t>aplašināt kultūras piedāvājumu, kā arī uzlabot pakalpojumu sniegšanas kvalitāti.</w:t>
      </w:r>
      <w:r w:rsidR="0045007A" w:rsidRPr="00E76E93">
        <w:t xml:space="preserve"> </w:t>
      </w:r>
      <w:r w:rsidR="00C02302" w:rsidRPr="00E76E93">
        <w:t>Pateicoties jaunas, daudzfunkcionālas ēkas izbūvei būs iespējams nodrošināt PBM kultūras mantojuma pieejamību apmeklētājiem ne tikai tūrisma sezonā, bet visu gadu. Turklāt jaunizveidotā infrastruktūra ļaus nodrošināt kvalitatīvu pakalpojumu sniegšanu:</w:t>
      </w:r>
    </w:p>
    <w:p w14:paraId="07A2C26E" w14:textId="7981FC6A" w:rsidR="00C02302" w:rsidRPr="00E76E93" w:rsidRDefault="001B1A42" w:rsidP="00831572">
      <w:pPr>
        <w:numPr>
          <w:ilvl w:val="0"/>
          <w:numId w:val="12"/>
        </w:numPr>
      </w:pPr>
      <w:r w:rsidRPr="00E76E93">
        <w:t>Izvietota s</w:t>
      </w:r>
      <w:r w:rsidR="00C02302" w:rsidRPr="00E76E93">
        <w:t>ākuminformācija divās valodās atraktīvā ceļvedī – plānā par muzeja struktūru un apskates objektiem un neliels skaits atraktīvu muzeja eksponātu;</w:t>
      </w:r>
    </w:p>
    <w:p w14:paraId="0A09A578" w14:textId="77777777" w:rsidR="00C02302" w:rsidRPr="00E76E93" w:rsidRDefault="00C02302" w:rsidP="00831572">
      <w:pPr>
        <w:numPr>
          <w:ilvl w:val="0"/>
          <w:numId w:val="12"/>
        </w:numPr>
      </w:pPr>
      <w:r w:rsidRPr="00E76E93">
        <w:t>Apmeklētāju ērtībai nodrošināta garderobe, tualetes un bērnu pārtīšanas telpa;</w:t>
      </w:r>
    </w:p>
    <w:p w14:paraId="2F1DA637" w14:textId="4D41A4A7" w:rsidR="00C02302" w:rsidRPr="00E76E93" w:rsidRDefault="00C02302" w:rsidP="00831572">
      <w:pPr>
        <w:numPr>
          <w:ilvl w:val="0"/>
          <w:numId w:val="12"/>
        </w:numPr>
      </w:pPr>
      <w:r w:rsidRPr="00E76E93">
        <w:t>Izveidots suvenīru salons muzeja reprezentācijai un tā krājuma, piedāvājuma un zinātniskās darbības popularizēšanai</w:t>
      </w:r>
      <w:r w:rsidR="008874D0" w:rsidRPr="00E76E93">
        <w:t>, kā arī muzeja ieņēmumu palielināšanai</w:t>
      </w:r>
      <w:r w:rsidRPr="00E76E93">
        <w:t>.</w:t>
      </w:r>
    </w:p>
    <w:p w14:paraId="1F7E599C" w14:textId="221820FE" w:rsidR="00C02302" w:rsidRPr="00E76E93" w:rsidRDefault="00420F05" w:rsidP="00C02302">
      <w:r w:rsidRPr="00E76E93">
        <w:t>Muzeja kultūras piedāvāju</w:t>
      </w:r>
      <w:r w:rsidR="00476430" w:rsidRPr="00E76E93">
        <w:t xml:space="preserve">mu papildinās jauni pakalpojumi un vienlaikus tiks </w:t>
      </w:r>
      <w:r w:rsidR="00E92E09" w:rsidRPr="00E76E93">
        <w:t>attīstīti</w:t>
      </w:r>
      <w:r w:rsidR="00476430" w:rsidRPr="00E76E93">
        <w:t xml:space="preserve"> jau esošie:  </w:t>
      </w:r>
    </w:p>
    <w:p w14:paraId="3411CB09" w14:textId="66D1A8C0" w:rsidR="00763C19" w:rsidRPr="00E76E93" w:rsidRDefault="0045007A" w:rsidP="00C02302">
      <w:r w:rsidRPr="00E76E93">
        <w:rPr>
          <w:noProof/>
        </w:rPr>
        <w:drawing>
          <wp:inline distT="0" distB="0" distL="0" distR="0" wp14:anchorId="0797DEC5" wp14:editId="63F4853F">
            <wp:extent cx="5940000" cy="2879725"/>
            <wp:effectExtent l="0" t="0" r="41910" b="0"/>
            <wp:docPr id="288" name="Shēma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BF4E89B" w14:textId="18F9D4B0" w:rsidR="00EF11B2" w:rsidRPr="00E76E93" w:rsidRDefault="007B443E" w:rsidP="00763C19">
      <w:pPr>
        <w:rPr>
          <w:color w:val="1F497D"/>
        </w:rPr>
      </w:pPr>
      <w:r w:rsidRPr="00E76E93">
        <w:rPr>
          <w:color w:val="1F497D"/>
        </w:rPr>
        <w:t xml:space="preserve">Pastāvīgā ekspozīcija </w:t>
      </w:r>
      <w:r w:rsidR="00C02302" w:rsidRPr="00E76E93">
        <w:rPr>
          <w:color w:val="1F497D"/>
        </w:rPr>
        <w:t>"Pie jūras un zemēs: Ziemeļkurzemes tradicionālais dzīvesveid</w:t>
      </w:r>
      <w:r w:rsidR="006B1C54">
        <w:rPr>
          <w:color w:val="1F497D"/>
        </w:rPr>
        <w:t>s</w:t>
      </w:r>
      <w:r w:rsidR="00C02302" w:rsidRPr="00E76E93">
        <w:rPr>
          <w:color w:val="1F497D"/>
        </w:rPr>
        <w:t xml:space="preserve"> 19.-20. gadsimtā”</w:t>
      </w:r>
    </w:p>
    <w:p w14:paraId="6341C27B" w14:textId="5742097D" w:rsidR="00577E79" w:rsidRPr="00E76E93" w:rsidRDefault="00C02302" w:rsidP="00577E79">
      <w:pPr>
        <w:spacing w:before="120"/>
      </w:pPr>
      <w:r w:rsidRPr="00E76E93">
        <w:t>Jaunā, pastāvīgā ekspozīcija</w:t>
      </w:r>
      <w:r w:rsidR="00742831" w:rsidRPr="00E76E93">
        <w:t xml:space="preserve"> tiks veidota, izmantojot muzeja krājumu,</w:t>
      </w:r>
      <w:r w:rsidR="00860EF7" w:rsidRPr="00E76E93">
        <w:t xml:space="preserve"> un būs kā saistošs ievads tālākai brīvdabas un šaursliežu dzelzceļa ekspozīcijas iepazīšanai. T</w:t>
      </w:r>
      <w:r w:rsidR="00742831" w:rsidRPr="00E76E93">
        <w:t xml:space="preserve">ajā apmeklētāji varēs aplūkot </w:t>
      </w:r>
      <w:r w:rsidR="00B77C61" w:rsidRPr="00E76E93">
        <w:t xml:space="preserve">Ziemeļkurzemes, it īpaši Ventspils novada piekrastes zvejnieku un iekšzemes zemnieku ikdienas dzīves </w:t>
      </w:r>
      <w:r w:rsidR="005B774A" w:rsidRPr="00E76E93">
        <w:t>r</w:t>
      </w:r>
      <w:r w:rsidR="00B77C61" w:rsidRPr="00E76E93">
        <w:t>aksturīgākos un spilgtākos brīžus un personības. Vienlaikus pamatekspozīcija akcentēs</w:t>
      </w:r>
      <w:r w:rsidR="005B774A" w:rsidRPr="00E76E93">
        <w:t xml:space="preserve"> Ziemeļkurzemi kā Latvijā unikālu divu tautību un divu atšķirīgu etnolingvistisku grupu saskares zonu 19.-20.gs. (lībieši un latvieši, somugru un </w:t>
      </w:r>
      <w:r w:rsidR="00CE51ED">
        <w:t>indoeiropiešu valodu</w:t>
      </w:r>
      <w:r w:rsidR="005B774A" w:rsidRPr="00E76E93">
        <w:t xml:space="preserve"> saimes) un Ziemeļkurzemes </w:t>
      </w:r>
      <w:r w:rsidR="00B77C61" w:rsidRPr="00E76E93">
        <w:t xml:space="preserve">reģiona </w:t>
      </w:r>
      <w:r w:rsidR="005B774A" w:rsidRPr="00E76E93">
        <w:t>specifiku (konfesionālā daudzveidība, pierobežas zonas specifika u.c.).</w:t>
      </w:r>
      <w:r w:rsidR="00860EF7" w:rsidRPr="00E76E93">
        <w:t xml:space="preserve"> </w:t>
      </w:r>
    </w:p>
    <w:p w14:paraId="16DE7BF6" w14:textId="402FF481" w:rsidR="00577E79" w:rsidRPr="00E76E93" w:rsidRDefault="00577E79" w:rsidP="00577E79">
      <w:r w:rsidRPr="00E76E93">
        <w:t>Pamatekspozīcij</w:t>
      </w:r>
      <w:r w:rsidR="005C24F8" w:rsidRPr="00E76E93">
        <w:t>a atradīsies ekspozīcijas zonā un to</w:t>
      </w:r>
      <w:r w:rsidRPr="00E76E93">
        <w:t xml:space="preserve"> plānots veidot kā interesantu un dinamisku ekspozīciju ar</w:t>
      </w:r>
      <w:r w:rsidR="00E01885" w:rsidRPr="00E76E93">
        <w:t xml:space="preserve"> izglītojošiem,</w:t>
      </w:r>
      <w:r w:rsidRPr="00E76E93">
        <w:t xml:space="preserve"> interaktīviem elementiem, ļaujot apmeklētām pasīvāk vai aktīvāk līdzdarboties izziņas procesā. Tiks izmantoti digitālie displeji un monitori, lai vizuāli izteiksmīgā un viegli uztveramā formā atspoguļotu muzeja vēstījumu, kā arī paredzēts ierīkot digitālās projekcijas. </w:t>
      </w:r>
    </w:p>
    <w:p w14:paraId="07811B03" w14:textId="3796705D" w:rsidR="00E77A52" w:rsidRPr="00E76E93" w:rsidRDefault="00577E79" w:rsidP="00577E79">
      <w:pPr>
        <w:spacing w:before="120"/>
      </w:pPr>
      <w:r w:rsidRPr="00E76E93">
        <w:t xml:space="preserve">Jaunizveidotā ekspozīcija iedzīvinās tādas Latvijas kultūras kanona vērtības kā </w:t>
      </w:r>
      <w:r w:rsidRPr="00E76E93">
        <w:rPr>
          <w:i/>
        </w:rPr>
        <w:t>Tautas tērps</w:t>
      </w:r>
      <w:r w:rsidRPr="00E76E93">
        <w:t xml:space="preserve"> un </w:t>
      </w:r>
      <w:r w:rsidRPr="00E76E93">
        <w:rPr>
          <w:i/>
        </w:rPr>
        <w:t>Lībiešu tradicionālā kultūra</w:t>
      </w:r>
      <w:r w:rsidR="00B8790C" w:rsidRPr="00E76E93">
        <w:t xml:space="preserve">, tādējādi stiprinot vietējo apmeklētāju nacionālo identitāti un patriotismu. </w:t>
      </w:r>
      <w:r w:rsidR="00834678" w:rsidRPr="00E76E93">
        <w:t xml:space="preserve">Papildus brīvdabas ekspozīcijas objektiem un tajos izvietotajiem muzejiskajiem priekšmetiem, kas atspoguļo Ziemeļkurzemes lībiešu dzīvesveidu un tradīcijas, apmeklētāji varēs </w:t>
      </w:r>
      <w:r w:rsidR="00E01EFB" w:rsidRPr="00E76E93">
        <w:t>padziļināti</w:t>
      </w:r>
      <w:r w:rsidR="00E77A52" w:rsidRPr="00E76E93">
        <w:t xml:space="preserve"> iepazīties ar Ziemeļkurzemes </w:t>
      </w:r>
      <w:r w:rsidR="00834678" w:rsidRPr="00E76E93">
        <w:t xml:space="preserve">lībiešu </w:t>
      </w:r>
      <w:r w:rsidR="00E77A52" w:rsidRPr="00E76E93">
        <w:t>un latviešu kultū</w:t>
      </w:r>
      <w:r w:rsidR="00CE51ED">
        <w:t>ru: lībiešu zvejniekciemu un tā</w:t>
      </w:r>
      <w:r w:rsidR="00E77A52" w:rsidRPr="00E76E93">
        <w:t xml:space="preserve"> elementiem, latviešu zemnieku viensētu un tās elementiem, kā arī abām tautām un šim reģionam raksturīgajiem tautas tērpiem.</w:t>
      </w:r>
      <w:r w:rsidR="0067251D" w:rsidRPr="00E76E93">
        <w:t xml:space="preserve"> Jaunradītais pakalpojums atspoguļos unikālo Latvijas kultūras mantojumu, tādējādi veicinot Latvijas atpazīstamību citās valstīs un nodrošinās eksportspēju. </w:t>
      </w:r>
      <w:r w:rsidR="00B8790C" w:rsidRPr="00E76E93">
        <w:t>Pastāvīgo izstādi plānots atklāt 2020.gadā</w:t>
      </w:r>
    </w:p>
    <w:p w14:paraId="615DEAB2" w14:textId="7DAA1E50" w:rsidR="00766855" w:rsidRPr="00E76E93" w:rsidRDefault="00766855" w:rsidP="00AC5117">
      <w:r w:rsidRPr="00E76E93">
        <w:t>P</w:t>
      </w:r>
      <w:r w:rsidR="005C24F8" w:rsidRPr="00E76E93">
        <w:t xml:space="preserve">lānotais </w:t>
      </w:r>
      <w:r w:rsidRPr="00E76E93">
        <w:t>pamatekspozīcijas ekspluatācijas laiks: 8-10 gadi.</w:t>
      </w:r>
    </w:p>
    <w:p w14:paraId="776E0A26" w14:textId="66FA56E7" w:rsidR="007B443E" w:rsidRPr="00E76E93" w:rsidRDefault="007B443E" w:rsidP="00763C19">
      <w:pPr>
        <w:rPr>
          <w:color w:val="1F497D"/>
        </w:rPr>
      </w:pPr>
      <w:r w:rsidRPr="00E76E93">
        <w:rPr>
          <w:color w:val="1F497D"/>
        </w:rPr>
        <w:t>Dabas ekspozīcija</w:t>
      </w:r>
    </w:p>
    <w:p w14:paraId="2F71D059" w14:textId="04A29049" w:rsidR="0091265C" w:rsidRPr="00E76E93" w:rsidRDefault="003942CC" w:rsidP="00763C19">
      <w:r w:rsidRPr="00E76E93">
        <w:t>Sadarbojoties ar Slīteres nacionālo parku, tiks attīstīta vienīgā un plašākā muzejiskā dabas ekspozīcija Kurzemē. Tā</w:t>
      </w:r>
      <w:r w:rsidR="005C24F8" w:rsidRPr="00E76E93">
        <w:t xml:space="preserve"> atradīsies dabas ekspozīciju un pasākumu zonā un</w:t>
      </w:r>
      <w:r w:rsidRPr="00E76E93">
        <w:t xml:space="preserve"> </w:t>
      </w:r>
      <w:r w:rsidR="00CE2064" w:rsidRPr="00E76E93">
        <w:t xml:space="preserve">sastāvēs no digitāliem lielformāta ekspozīciju objektiem, kas raksturos </w:t>
      </w:r>
      <w:r w:rsidR="000366B6" w:rsidRPr="00E76E93">
        <w:t>Ziemeļkurzemes dabas vidi, faunu un flo</w:t>
      </w:r>
      <w:r w:rsidR="00CE2064" w:rsidRPr="00E76E93">
        <w:t xml:space="preserve">ru. </w:t>
      </w:r>
      <w:r w:rsidR="0091265C" w:rsidRPr="00E76E93">
        <w:t xml:space="preserve">Papildus </w:t>
      </w:r>
      <w:r w:rsidR="00CE2064" w:rsidRPr="00E76E93">
        <w:t xml:space="preserve">tiks </w:t>
      </w:r>
      <w:r w:rsidR="00DB5E14" w:rsidRPr="00E76E93">
        <w:t xml:space="preserve">izvietoti </w:t>
      </w:r>
      <w:r w:rsidR="0091265C" w:rsidRPr="00E76E93">
        <w:t xml:space="preserve">Baltijas jūras zivju maketi un </w:t>
      </w:r>
      <w:r w:rsidR="00DB5E14" w:rsidRPr="00E76E93">
        <w:t xml:space="preserve">vairāki </w:t>
      </w:r>
      <w:r w:rsidR="000366B6" w:rsidRPr="00E76E93">
        <w:t>dzīvn</w:t>
      </w:r>
      <w:r w:rsidR="00CE2064" w:rsidRPr="00E76E93">
        <w:t>ieku izbāze</w:t>
      </w:r>
      <w:r w:rsidR="000366B6" w:rsidRPr="00E76E93">
        <w:t>ņi</w:t>
      </w:r>
      <w:r w:rsidR="00F3202F" w:rsidRPr="00E76E93">
        <w:t xml:space="preserve">, pie kuriem digitālā veidā tiks sniegta </w:t>
      </w:r>
      <w:r w:rsidR="00CE2064" w:rsidRPr="00E76E93">
        <w:t>lakonisk</w:t>
      </w:r>
      <w:r w:rsidR="00F3202F" w:rsidRPr="00E76E93">
        <w:t>a</w:t>
      </w:r>
      <w:r w:rsidR="00CE2064" w:rsidRPr="00E76E93">
        <w:t>, bet detalizēt</w:t>
      </w:r>
      <w:r w:rsidR="00F3202F" w:rsidRPr="00E76E93">
        <w:t>a</w:t>
      </w:r>
      <w:r w:rsidR="00CE2064" w:rsidRPr="00E76E93">
        <w:t xml:space="preserve"> </w:t>
      </w:r>
      <w:r w:rsidR="00F3202F" w:rsidRPr="00E76E93">
        <w:t xml:space="preserve">informācija par redzamajiem dzīvniekiem. </w:t>
      </w:r>
      <w:r w:rsidR="0091265C" w:rsidRPr="00E76E93">
        <w:t xml:space="preserve">Vienā no ekspozīcijas telpām atradīsies interaktīvs </w:t>
      </w:r>
      <w:r w:rsidRPr="00E76E93">
        <w:t xml:space="preserve">ekspozīcijas elements “digitālās medības”. </w:t>
      </w:r>
    </w:p>
    <w:p w14:paraId="4E48EE79" w14:textId="07919782" w:rsidR="007B443E" w:rsidRPr="00E76E93" w:rsidRDefault="007B443E" w:rsidP="00763C19">
      <w:pPr>
        <w:rPr>
          <w:color w:val="1F497D"/>
        </w:rPr>
      </w:pPr>
      <w:r w:rsidRPr="00E76E93">
        <w:rPr>
          <w:color w:val="1F497D"/>
        </w:rPr>
        <w:t>Mainīgās ekspozīcijas un izstādes</w:t>
      </w:r>
    </w:p>
    <w:p w14:paraId="5B297827" w14:textId="7D57BF9D" w:rsidR="00C12F6B" w:rsidRPr="00E76E93" w:rsidRDefault="00C12F6B" w:rsidP="00C12F6B">
      <w:r w:rsidRPr="00E76E93">
        <w:t>Mainīgo izstāžu zonā paredzēts eksponēt 3-5 mainīgā krājuma izstādes gadā:</w:t>
      </w:r>
    </w:p>
    <w:p w14:paraId="31FA6995" w14:textId="6FB4EE24" w:rsidR="00C12F6B" w:rsidRPr="00E76E93" w:rsidRDefault="00C12F6B" w:rsidP="00831572">
      <w:pPr>
        <w:numPr>
          <w:ilvl w:val="0"/>
          <w:numId w:val="13"/>
        </w:numPr>
      </w:pPr>
      <w:r w:rsidRPr="00E76E93">
        <w:t>muzeja krājuma vai ceļojošās izstādes, kas saistītas ar etnogrāfiju, zvejniecību, lauksaimniecību, tradicionālo dzīvesv</w:t>
      </w:r>
      <w:r w:rsidR="00CE51ED">
        <w:t>eidu Ziemeļkurzemē, nemateriālo kultūras mantojumu</w:t>
      </w:r>
      <w:r w:rsidRPr="00E76E93">
        <w:t xml:space="preserve"> u.c. muzeja darbības tematikas jomās;</w:t>
      </w:r>
    </w:p>
    <w:p w14:paraId="125496B4" w14:textId="1B026B6C" w:rsidR="00C12F6B" w:rsidRPr="00E76E93" w:rsidRDefault="00C12F6B" w:rsidP="00831572">
      <w:pPr>
        <w:numPr>
          <w:ilvl w:val="0"/>
          <w:numId w:val="13"/>
        </w:numPr>
      </w:pPr>
      <w:r w:rsidRPr="00E76E93">
        <w:t>mākslas izstādes, kas iekļaujas kopējā muzeja tematikā.</w:t>
      </w:r>
    </w:p>
    <w:p w14:paraId="5AD0E588" w14:textId="4FE29443" w:rsidR="00C12F6B" w:rsidRPr="00E76E93" w:rsidRDefault="00C12F6B" w:rsidP="00C12F6B">
      <w:r w:rsidRPr="00E76E93">
        <w:t>P</w:t>
      </w:r>
      <w:r w:rsidR="00D7708A" w:rsidRPr="00E76E93">
        <w:t xml:space="preserve">lānotais </w:t>
      </w:r>
      <w:r w:rsidRPr="00E76E93">
        <w:t>eksponēšanas ilgums: vidēji 2-4 mēneši.</w:t>
      </w:r>
    </w:p>
    <w:p w14:paraId="78EE81D5" w14:textId="222E4EED" w:rsidR="007B443E" w:rsidRPr="00E76E93" w:rsidRDefault="007B443E" w:rsidP="00763C19">
      <w:pPr>
        <w:rPr>
          <w:color w:val="1F497D"/>
        </w:rPr>
      </w:pPr>
      <w:r w:rsidRPr="00E76E93">
        <w:rPr>
          <w:color w:val="1F497D"/>
        </w:rPr>
        <w:t>Planšetveida ekspress izstādes</w:t>
      </w:r>
    </w:p>
    <w:p w14:paraId="1EA5025D" w14:textId="771A9A4F" w:rsidR="00D7708A" w:rsidRPr="00E76E93" w:rsidRDefault="00ED05BE" w:rsidP="00763C19">
      <w:r w:rsidRPr="00E76E93">
        <w:t xml:space="preserve">Mainīgo izstāžu zonā, kā arī ieejas mezgla daļā tiks veidotas </w:t>
      </w:r>
      <w:r w:rsidR="00161146" w:rsidRPr="00E76E93">
        <w:t xml:space="preserve">2 </w:t>
      </w:r>
      <w:r w:rsidRPr="00E76E93">
        <w:t>p</w:t>
      </w:r>
      <w:r w:rsidR="007B443E" w:rsidRPr="00E76E93">
        <w:t>lanšetveida ekspress izstādes</w:t>
      </w:r>
      <w:r w:rsidR="00161146" w:rsidRPr="00E76E93">
        <w:t xml:space="preserve"> gadā</w:t>
      </w:r>
      <w:r w:rsidRPr="00E76E93">
        <w:t>, kurās</w:t>
      </w:r>
      <w:r w:rsidR="00D7708A" w:rsidRPr="00E76E93">
        <w:t xml:space="preserve"> saturiski un vizuāli viegli uztveramā veidā tiks atspoguļoti nozīmīgākie, ar PBM tēmām saistīti pētījumi, jaunieguvumi, gadadienas u.c. informācija. </w:t>
      </w:r>
    </w:p>
    <w:p w14:paraId="487A3F73" w14:textId="2B113F07" w:rsidR="00D7708A" w:rsidRPr="00E76E93" w:rsidRDefault="00D7708A" w:rsidP="00763C19">
      <w:r w:rsidRPr="00E76E93">
        <w:t>Plānotais eksponēšanas ilgums: vidēji 1-3 mēneši.</w:t>
      </w:r>
    </w:p>
    <w:p w14:paraId="798A5A1E" w14:textId="14A97F66" w:rsidR="007B443E" w:rsidRPr="00E76E93" w:rsidRDefault="007B443E" w:rsidP="00763C19">
      <w:pPr>
        <w:rPr>
          <w:color w:val="1F497D"/>
        </w:rPr>
      </w:pPr>
      <w:r w:rsidRPr="00E76E93">
        <w:rPr>
          <w:color w:val="1F497D"/>
        </w:rPr>
        <w:t>Muzejpedagoģiskās programmas</w:t>
      </w:r>
    </w:p>
    <w:p w14:paraId="084F0168" w14:textId="4715AD8D" w:rsidR="00763C19" w:rsidRPr="00E76E93" w:rsidRDefault="005C24F8" w:rsidP="007B443E">
      <w:r w:rsidRPr="00E76E93">
        <w:t xml:space="preserve">Lai nodrošinātu piedāvājumu arvien pieaugošajam pieprasījumam pēc muzejpedagoģiskajām programmām, plānots paplašināt muzejpedagoģisko programmu klāstu. </w:t>
      </w:r>
      <w:r w:rsidR="00763C19" w:rsidRPr="00E76E93">
        <w:t xml:space="preserve">Gadā tiks izstrādātas </w:t>
      </w:r>
      <w:r w:rsidR="00BB7118" w:rsidRPr="00E76E93">
        <w:t>8-9</w:t>
      </w:r>
      <w:r w:rsidR="00763C19" w:rsidRPr="00E76E93">
        <w:t xml:space="preserve"> jaunas muzejpedagoģiskās programmas, </w:t>
      </w:r>
      <w:r w:rsidR="00BB7118" w:rsidRPr="00E76E93">
        <w:t>veltītas</w:t>
      </w:r>
      <w:r w:rsidR="00763C19" w:rsidRPr="00E76E93">
        <w:t xml:space="preserve"> dabas</w:t>
      </w:r>
      <w:r w:rsidR="00BB7118" w:rsidRPr="00E76E93">
        <w:t xml:space="preserve"> tematikai</w:t>
      </w:r>
      <w:r w:rsidR="00763C19" w:rsidRPr="00E76E93">
        <w:t>, zvejniecīb</w:t>
      </w:r>
      <w:r w:rsidR="00BB7118" w:rsidRPr="00E76E93">
        <w:t>ai</w:t>
      </w:r>
      <w:r w:rsidR="00763C19" w:rsidRPr="00E76E93">
        <w:t>, etnogrāfij</w:t>
      </w:r>
      <w:r w:rsidR="00BB7118" w:rsidRPr="00E76E93">
        <w:t>ai, gadskārtām</w:t>
      </w:r>
      <w:r w:rsidR="00763C19" w:rsidRPr="00E76E93">
        <w:t xml:space="preserve"> </w:t>
      </w:r>
      <w:r w:rsidRPr="00E76E93">
        <w:t xml:space="preserve">un </w:t>
      </w:r>
      <w:r w:rsidR="00763C19" w:rsidRPr="00E76E93">
        <w:t xml:space="preserve">ieražām. Tās tiks realizētas līdztekus iepriekš izstrādātajām un jau apritē esošajām programmām. </w:t>
      </w:r>
    </w:p>
    <w:p w14:paraId="4B4C73FE" w14:textId="0493EA4B" w:rsidR="007B443E" w:rsidRPr="00E76E93" w:rsidRDefault="00C55425" w:rsidP="00763C19">
      <w:pPr>
        <w:rPr>
          <w:color w:val="1F497D"/>
        </w:rPr>
      </w:pPr>
      <w:r w:rsidRPr="00E76E93">
        <w:rPr>
          <w:color w:val="1F497D"/>
        </w:rPr>
        <w:t>Tematiskie pasākumi, l</w:t>
      </w:r>
      <w:r w:rsidR="00574185" w:rsidRPr="00E76E93">
        <w:rPr>
          <w:color w:val="1F497D"/>
        </w:rPr>
        <w:t>ekcijas, semināri, konferences u.c.</w:t>
      </w:r>
      <w:r w:rsidR="007F7795" w:rsidRPr="00E76E93">
        <w:rPr>
          <w:color w:val="1F497D"/>
        </w:rPr>
        <w:t xml:space="preserve"> izglītojošas</w:t>
      </w:r>
      <w:r w:rsidR="00574185" w:rsidRPr="00E76E93">
        <w:rPr>
          <w:color w:val="1F497D"/>
        </w:rPr>
        <w:t xml:space="preserve"> norises</w:t>
      </w:r>
    </w:p>
    <w:p w14:paraId="57587550" w14:textId="00FCDFB6" w:rsidR="000C0C16" w:rsidRDefault="003F3BC0" w:rsidP="007B443E">
      <w:r w:rsidRPr="00E76E93">
        <w:t xml:space="preserve">Pateicoties jaunizveidotajai </w:t>
      </w:r>
      <w:r w:rsidR="002043AE" w:rsidRPr="00E76E93">
        <w:t>pasākumu telp</w:t>
      </w:r>
      <w:r w:rsidRPr="00E76E93">
        <w:t>ai, PBM</w:t>
      </w:r>
      <w:r w:rsidR="002043AE" w:rsidRPr="00E76E93">
        <w:t xml:space="preserve"> būs iespējams </w:t>
      </w:r>
      <w:r w:rsidRPr="00E76E93">
        <w:t xml:space="preserve">rīkot </w:t>
      </w:r>
      <w:r w:rsidR="00574185" w:rsidRPr="00E76E93">
        <w:t xml:space="preserve">lekcijas, seminārus, konferences u.c. </w:t>
      </w:r>
      <w:r w:rsidR="007F7795" w:rsidRPr="00E76E93">
        <w:t xml:space="preserve">izglītojošas </w:t>
      </w:r>
      <w:r w:rsidR="00574185" w:rsidRPr="00E76E93">
        <w:t xml:space="preserve">norises </w:t>
      </w:r>
      <w:r w:rsidR="00D56828" w:rsidRPr="00E76E93">
        <w:t xml:space="preserve">dažādām mērķauditorijām </w:t>
      </w:r>
      <w:r w:rsidR="003A11DC" w:rsidRPr="00E76E93">
        <w:t xml:space="preserve">Ziemeļkurzemes reģiona </w:t>
      </w:r>
      <w:r w:rsidR="001C5EA1" w:rsidRPr="00E76E93">
        <w:t xml:space="preserve">nemateriālā </w:t>
      </w:r>
      <w:r w:rsidR="003A11DC" w:rsidRPr="00E76E93">
        <w:t>kultūras mantojuma popularizēšanai</w:t>
      </w:r>
      <w:r w:rsidR="002043AE" w:rsidRPr="00E76E93">
        <w:t>, k</w:t>
      </w:r>
      <w:r w:rsidR="00574185" w:rsidRPr="00E76E93">
        <w:t>uru organizēšana</w:t>
      </w:r>
      <w:r w:rsidR="00583856" w:rsidRPr="00E76E93">
        <w:t xml:space="preserve"> esošajās PBM telpās ir ierobežot</w:t>
      </w:r>
      <w:r w:rsidR="00574185" w:rsidRPr="00E76E93">
        <w:t>a</w:t>
      </w:r>
      <w:r w:rsidR="00583856" w:rsidRPr="00E76E93">
        <w:t xml:space="preserve">. </w:t>
      </w:r>
      <w:r w:rsidR="00D56828" w:rsidRPr="00E76E93">
        <w:t>Sadarbojoties ar izglītības un pētniecības iestādēm, p</w:t>
      </w:r>
      <w:r w:rsidR="00763C19" w:rsidRPr="00E76E93">
        <w:t>lānots</w:t>
      </w:r>
      <w:r w:rsidRPr="00E76E93">
        <w:t xml:space="preserve"> papildināt kultūras piedāvājumu ar lekcijām</w:t>
      </w:r>
      <w:r w:rsidR="00D56828" w:rsidRPr="00E76E93">
        <w:t xml:space="preserve">, </w:t>
      </w:r>
      <w:r w:rsidR="00E934FA" w:rsidRPr="00E76E93">
        <w:t>semināriem, radošajām darbnīcām, tikšanās ar personībām,</w:t>
      </w:r>
      <w:r w:rsidR="00E01885" w:rsidRPr="00E76E93">
        <w:t xml:space="preserve"> u</w:t>
      </w:r>
      <w:r w:rsidRPr="00E76E93">
        <w:t xml:space="preserve">.c. </w:t>
      </w:r>
      <w:r w:rsidR="00E934FA" w:rsidRPr="00E76E93">
        <w:t xml:space="preserve">tematiskiem </w:t>
      </w:r>
      <w:r w:rsidRPr="00E76E93">
        <w:t xml:space="preserve">pasākumiem par kultūrvēsturiskiem </w:t>
      </w:r>
      <w:r w:rsidR="00E01885" w:rsidRPr="00E76E93">
        <w:t>notikumiem</w:t>
      </w:r>
      <w:r w:rsidRPr="00E76E93">
        <w:t xml:space="preserve"> un nemateriālo kultūras mantojumu, kā, piemēram, izglītojošie pasākumi par </w:t>
      </w:r>
      <w:r w:rsidR="00E01885" w:rsidRPr="00E76E93">
        <w:t xml:space="preserve"> </w:t>
      </w:r>
      <w:r w:rsidR="00763C19" w:rsidRPr="00E76E93">
        <w:t>tāmnieku dial</w:t>
      </w:r>
      <w:r w:rsidR="00E01885" w:rsidRPr="00E76E93">
        <w:t xml:space="preserve">ektu, tradicionālo ēdienu, etnogrāfiju, amatniecību, dabas </w:t>
      </w:r>
      <w:r w:rsidRPr="00E76E93">
        <w:t xml:space="preserve">tematiku, </w:t>
      </w:r>
      <w:r w:rsidR="00E01885" w:rsidRPr="00E76E93">
        <w:t xml:space="preserve">vides aizsardzības jautājumiem u.c. </w:t>
      </w:r>
      <w:r w:rsidR="00D56828" w:rsidRPr="00E76E93">
        <w:t>Mūžizglītības jomā paredzēts turpināt un attīstīt aizsākto lekciju ciklu “Muzeja otrdienas”, kurās muzeja pētnieki un citi pieaicinātie speciālisti interesentiem LOP telpās lasa populārzinātniskas lekcijas par dažādām vēstures tēmām. Nākotnē lekciju norisei plānots izmantot jaunizveidoto pasākumu telpu PBM</w:t>
      </w:r>
      <w:r w:rsidR="009E246F" w:rsidRPr="00E76E93">
        <w:t xml:space="preserve">. </w:t>
      </w:r>
      <w:r w:rsidR="000C0C16" w:rsidRPr="00E76E93">
        <w:t>Pasākumu tel</w:t>
      </w:r>
      <w:r w:rsidR="00E934FA" w:rsidRPr="00E76E93">
        <w:t xml:space="preserve">pas tiks izmantotas arī </w:t>
      </w:r>
      <w:r w:rsidR="000C0C16" w:rsidRPr="00E76E93">
        <w:t>konferenču</w:t>
      </w:r>
      <w:r w:rsidR="00E934FA" w:rsidRPr="00E76E93">
        <w:t xml:space="preserve"> un zinātnisko lasījumu</w:t>
      </w:r>
      <w:r w:rsidR="000C0C16" w:rsidRPr="00E76E93">
        <w:t xml:space="preserve"> rīkošanai dabas, vēstures un kultūrvēstures tematikas jomās. Tās būs iespējams iznomāt arī citiem pasākumiem. </w:t>
      </w:r>
    </w:p>
    <w:p w14:paraId="71578A9A" w14:textId="66F38B27" w:rsidR="00675ED9" w:rsidRPr="00E76E93" w:rsidRDefault="00637C35" w:rsidP="00C6563A">
      <w:pPr>
        <w:pStyle w:val="Virsraksts3"/>
      </w:pPr>
      <w:bookmarkStart w:id="29" w:name="_Toc484699947"/>
      <w:r w:rsidRPr="00E76E93">
        <w:t>Publicitāte</w:t>
      </w:r>
      <w:bookmarkEnd w:id="29"/>
    </w:p>
    <w:p w14:paraId="6B18B99F" w14:textId="0909CAC2" w:rsidR="00DA40C9" w:rsidRPr="00E76E93" w:rsidRDefault="004F1E48" w:rsidP="00947CC3">
      <w:pPr>
        <w:rPr>
          <w:rFonts w:cs="Calibri"/>
        </w:rPr>
      </w:pPr>
      <w:r w:rsidRPr="00E76E93">
        <w:rPr>
          <w:rFonts w:cs="Calibri"/>
        </w:rPr>
        <w:t xml:space="preserve">Lai nodrošinātu kultūras pieminekļa atpazīstamību un informētu par </w:t>
      </w:r>
      <w:r w:rsidR="00DA40C9" w:rsidRPr="00E76E93">
        <w:rPr>
          <w:rFonts w:cs="Calibri"/>
        </w:rPr>
        <w:t>jaunizveidotajiem pakalpojumiem</w:t>
      </w:r>
      <w:r w:rsidRPr="00E76E93">
        <w:rPr>
          <w:rFonts w:cs="Calibri"/>
        </w:rPr>
        <w:t>, tiks izmantoti daudzveidīgi publicitātes un sabi</w:t>
      </w:r>
      <w:r w:rsidR="00DA40C9" w:rsidRPr="00E76E93">
        <w:rPr>
          <w:rFonts w:cs="Calibri"/>
        </w:rPr>
        <w:t xml:space="preserve">edrības informēšanas pasākumi. </w:t>
      </w:r>
      <w:r w:rsidR="00345B42" w:rsidRPr="00E76E93">
        <w:rPr>
          <w:rFonts w:cs="Calibri"/>
        </w:rPr>
        <w:t xml:space="preserve">Uzlabotais </w:t>
      </w:r>
      <w:r w:rsidRPr="00E76E93">
        <w:rPr>
          <w:rFonts w:cs="Calibri"/>
        </w:rPr>
        <w:t xml:space="preserve">PBM kā tūrisma apskates objekts </w:t>
      </w:r>
      <w:r w:rsidR="002D6887" w:rsidRPr="00E76E93">
        <w:rPr>
          <w:rFonts w:cs="Calibri"/>
        </w:rPr>
        <w:t>iekļausies</w:t>
      </w:r>
      <w:r w:rsidR="00DA40C9" w:rsidRPr="00E76E93">
        <w:rPr>
          <w:rFonts w:cs="Calibri"/>
        </w:rPr>
        <w:t xml:space="preserve"> </w:t>
      </w:r>
      <w:r w:rsidRPr="00E76E93">
        <w:rPr>
          <w:rFonts w:cs="Calibri"/>
        </w:rPr>
        <w:t>kopējā Ventspils pilsētas, Kurzemes  un Latvijas kultūras tūrisma pakalpojumu portfelī un</w:t>
      </w:r>
      <w:r w:rsidR="00345B42" w:rsidRPr="00E76E93">
        <w:rPr>
          <w:rFonts w:cs="Calibri"/>
        </w:rPr>
        <w:t xml:space="preserve"> tiks </w:t>
      </w:r>
      <w:r w:rsidRPr="00E76E93">
        <w:rPr>
          <w:rFonts w:cs="Calibri"/>
        </w:rPr>
        <w:t>pievienots informatīvajiem un mārketinga kanāliem</w:t>
      </w:r>
      <w:r w:rsidR="00407BEE" w:rsidRPr="00E76E93">
        <w:rPr>
          <w:rFonts w:cs="Calibri"/>
        </w:rPr>
        <w:t>,</w:t>
      </w:r>
      <w:r w:rsidRPr="00E76E93">
        <w:rPr>
          <w:rFonts w:cs="Calibri"/>
        </w:rPr>
        <w:t xml:space="preserve"> no kuriem galvenie ir</w:t>
      </w:r>
      <w:r w:rsidR="00407BEE" w:rsidRPr="00E76E93">
        <w:rPr>
          <w:rFonts w:cs="Calibri"/>
        </w:rPr>
        <w:t xml:space="preserve"> www.ventspils.lv,</w:t>
      </w:r>
      <w:r w:rsidRPr="00E76E93">
        <w:rPr>
          <w:rFonts w:cs="Calibri"/>
        </w:rPr>
        <w:t xml:space="preserve"> www.visitventspils</w:t>
      </w:r>
      <w:r w:rsidR="00407BEE" w:rsidRPr="00E76E93">
        <w:rPr>
          <w:rFonts w:cs="Calibri"/>
        </w:rPr>
        <w:t>.com,</w:t>
      </w:r>
      <w:r w:rsidRPr="00E76E93">
        <w:rPr>
          <w:rFonts w:cs="Calibri"/>
        </w:rPr>
        <w:t xml:space="preserve"> www.kurzeme.lv</w:t>
      </w:r>
      <w:r w:rsidR="00407BEE" w:rsidRPr="00E76E93">
        <w:rPr>
          <w:rFonts w:cs="Calibri"/>
        </w:rPr>
        <w:t>,</w:t>
      </w:r>
      <w:r w:rsidRPr="00E76E93">
        <w:rPr>
          <w:rFonts w:cs="Calibri"/>
        </w:rPr>
        <w:t xml:space="preserve">  www.muzeji.lv</w:t>
      </w:r>
      <w:r w:rsidR="00407BEE" w:rsidRPr="00E76E93">
        <w:rPr>
          <w:rFonts w:cs="Calibri"/>
        </w:rPr>
        <w:t>,</w:t>
      </w:r>
      <w:r w:rsidRPr="00E76E93">
        <w:rPr>
          <w:rFonts w:cs="Calibri"/>
        </w:rPr>
        <w:t xml:space="preserve"> </w:t>
      </w:r>
      <w:r w:rsidR="00DA40C9" w:rsidRPr="00E76E93">
        <w:rPr>
          <w:rFonts w:cs="Calibri"/>
        </w:rPr>
        <w:t>www.latvia.travel.lv</w:t>
      </w:r>
      <w:r w:rsidRPr="00E76E93">
        <w:rPr>
          <w:rFonts w:cs="Calibri"/>
        </w:rPr>
        <w:t xml:space="preserve">. Šos interneta portālus aktīvi izmanto </w:t>
      </w:r>
      <w:r w:rsidR="00407BEE" w:rsidRPr="00E76E93">
        <w:rPr>
          <w:rFonts w:cs="Calibri"/>
        </w:rPr>
        <w:t xml:space="preserve">tūristi </w:t>
      </w:r>
      <w:r w:rsidRPr="00E76E93">
        <w:rPr>
          <w:rFonts w:cs="Calibri"/>
        </w:rPr>
        <w:t>no Lietuva</w:t>
      </w:r>
      <w:r w:rsidR="00407BEE" w:rsidRPr="00E76E93">
        <w:rPr>
          <w:rFonts w:cs="Calibri"/>
        </w:rPr>
        <w:t>s, Igaunija, Polijas un Vācijas</w:t>
      </w:r>
      <w:r w:rsidRPr="00E76E93">
        <w:rPr>
          <w:rFonts w:cs="Calibri"/>
        </w:rPr>
        <w:t>.</w:t>
      </w:r>
      <w:r w:rsidR="008609C6" w:rsidRPr="00E76E93">
        <w:rPr>
          <w:rFonts w:cs="Calibri"/>
        </w:rPr>
        <w:t xml:space="preserve"> </w:t>
      </w:r>
      <w:r w:rsidR="00D979BD" w:rsidRPr="00E76E93">
        <w:rPr>
          <w:rFonts w:cs="Calibri"/>
        </w:rPr>
        <w:t>Sadarbojoties ar citā</w:t>
      </w:r>
      <w:r w:rsidR="00DA40C9" w:rsidRPr="00E76E93">
        <w:rPr>
          <w:rFonts w:cs="Calibri"/>
        </w:rPr>
        <w:t xml:space="preserve">m </w:t>
      </w:r>
      <w:r w:rsidR="00D979BD" w:rsidRPr="00E76E93">
        <w:rPr>
          <w:rFonts w:cs="Calibri"/>
        </w:rPr>
        <w:t>valsts, reģiona un pašvaldību iestādēm, vietējiem un ārvalstu muzejiem, tūrisma objektiem, tūrisma organizācijām un uzņēmumiem, it īpaši Baltijas valstīs, Somijā, Zviedrijā un Vācijā, tiks meklētas iespējas veidot</w:t>
      </w:r>
      <w:r w:rsidR="000461DA" w:rsidRPr="00E76E93">
        <w:rPr>
          <w:rFonts w:cs="Calibri"/>
        </w:rPr>
        <w:t xml:space="preserve"> </w:t>
      </w:r>
      <w:r w:rsidR="00D979BD" w:rsidRPr="00E76E93">
        <w:rPr>
          <w:rFonts w:cs="Calibri"/>
        </w:rPr>
        <w:t>kombinētos tūrisma piedāvājumus</w:t>
      </w:r>
      <w:r w:rsidR="000461DA" w:rsidRPr="00E76E93">
        <w:rPr>
          <w:rFonts w:cs="Calibri"/>
        </w:rPr>
        <w:t xml:space="preserve"> un maršrutus</w:t>
      </w:r>
      <w:r w:rsidR="00D979BD" w:rsidRPr="00E76E93">
        <w:rPr>
          <w:rFonts w:cs="Calibri"/>
        </w:rPr>
        <w:t xml:space="preserve"> </w:t>
      </w:r>
      <w:r w:rsidR="000461DA" w:rsidRPr="00E76E93">
        <w:rPr>
          <w:rFonts w:cs="Calibri"/>
        </w:rPr>
        <w:t>vai pievienoties esošajiem</w:t>
      </w:r>
      <w:r w:rsidR="00D979BD" w:rsidRPr="00E76E93">
        <w:rPr>
          <w:rFonts w:cs="Calibri"/>
        </w:rPr>
        <w:t xml:space="preserve">. </w:t>
      </w:r>
    </w:p>
    <w:p w14:paraId="70A022B4" w14:textId="77777777" w:rsidR="008F09E4" w:rsidRPr="00E76E93" w:rsidRDefault="00D4007D" w:rsidP="008F09E4">
      <w:pPr>
        <w:spacing w:before="120"/>
        <w:rPr>
          <w:rFonts w:cs="Calibri"/>
        </w:rPr>
      </w:pPr>
      <w:r w:rsidRPr="00E76E93">
        <w:rPr>
          <w:rFonts w:cs="Calibri"/>
        </w:rPr>
        <w:t>Plašāk</w:t>
      </w:r>
      <w:r w:rsidR="00424C77" w:rsidRPr="00E76E93">
        <w:rPr>
          <w:rFonts w:cs="Calibri"/>
        </w:rPr>
        <w:t>ai mērķa</w:t>
      </w:r>
      <w:r w:rsidRPr="00E76E93">
        <w:rPr>
          <w:rFonts w:cs="Calibri"/>
        </w:rPr>
        <w:t xml:space="preserve"> grupu/ muzeja auditorijas sasniegšanai tiks izmantoti dažādi komunikācijas kanāli un publicitātes pasākumi: p</w:t>
      </w:r>
      <w:r w:rsidR="00947CC3" w:rsidRPr="00E76E93">
        <w:rPr>
          <w:rFonts w:cs="Calibri"/>
        </w:rPr>
        <w:t>ublikācijas un reklāmas sludinājumi presē un internetā, intervijas radio un televīzijā, bukleti, afišas, dalība tūrisma konferencēs, zinātniskās konferencēs, kā arī specifiskos ar starptautisko šaursliežu dzelzceļa asociāciju saistītos salidojumos u.c.</w:t>
      </w:r>
      <w:r w:rsidR="00345B42" w:rsidRPr="00E76E93">
        <w:rPr>
          <w:rFonts w:cs="Calibri"/>
        </w:rPr>
        <w:t xml:space="preserve"> (skatīt tabulu Nr. 8).</w:t>
      </w:r>
      <w:r w:rsidR="00947CC3" w:rsidRPr="00E76E93">
        <w:rPr>
          <w:rFonts w:cs="Calibri"/>
        </w:rPr>
        <w:t xml:space="preserve"> </w:t>
      </w:r>
      <w:r w:rsidR="008F09E4" w:rsidRPr="00E76E93">
        <w:rPr>
          <w:rFonts w:cs="Calibri"/>
        </w:rPr>
        <w:t xml:space="preserve">Muzeja plānotie publicitātes pasākumi ir iekļauti kopējā VM publicitātes pasākumu plānā. </w:t>
      </w:r>
    </w:p>
    <w:p w14:paraId="054DEA89" w14:textId="61B263DB" w:rsidR="00D4007D" w:rsidRPr="00E76E93" w:rsidRDefault="00D4007D"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8</w:t>
      </w:r>
      <w:r w:rsidR="00B77DDA">
        <w:rPr>
          <w:noProof/>
        </w:rPr>
        <w:fldChar w:fldCharType="end"/>
      </w:r>
      <w:r w:rsidRPr="00E76E93">
        <w:t xml:space="preserve">. </w:t>
      </w:r>
      <w:r w:rsidRPr="00E76E93">
        <w:rPr>
          <w:rFonts w:cs="Calibri"/>
        </w:rPr>
        <w:t>PBM prognozējamie publicitātes pasākumi</w:t>
      </w:r>
    </w:p>
    <w:tbl>
      <w:tblPr>
        <w:tblW w:w="0" w:type="auto"/>
        <w:tblInd w:w="91" w:type="dxa"/>
        <w:tblBorders>
          <w:top w:val="single" w:sz="2" w:space="0" w:color="1F497D"/>
          <w:left w:val="single" w:sz="2" w:space="0" w:color="1F497D"/>
          <w:bottom w:val="single" w:sz="2" w:space="0" w:color="1F497D"/>
          <w:right w:val="single" w:sz="2" w:space="0" w:color="1F497D"/>
          <w:insideH w:val="single" w:sz="2" w:space="0" w:color="1F497D"/>
          <w:insideV w:val="single" w:sz="2" w:space="0" w:color="1F497D"/>
        </w:tblBorders>
        <w:tblCellMar>
          <w:left w:w="57" w:type="dxa"/>
          <w:right w:w="57" w:type="dxa"/>
        </w:tblCellMar>
        <w:tblLook w:val="0000" w:firstRow="0" w:lastRow="0" w:firstColumn="0" w:lastColumn="0" w:noHBand="0" w:noVBand="0"/>
      </w:tblPr>
      <w:tblGrid>
        <w:gridCol w:w="297"/>
        <w:gridCol w:w="2166"/>
        <w:gridCol w:w="768"/>
        <w:gridCol w:w="667"/>
        <w:gridCol w:w="667"/>
        <w:gridCol w:w="667"/>
        <w:gridCol w:w="667"/>
        <w:gridCol w:w="667"/>
        <w:gridCol w:w="667"/>
        <w:gridCol w:w="667"/>
        <w:gridCol w:w="667"/>
        <w:gridCol w:w="667"/>
      </w:tblGrid>
      <w:tr w:rsidR="00990E98" w:rsidRPr="00E76E93" w14:paraId="7AFE49D1" w14:textId="77777777" w:rsidTr="00990E98">
        <w:trPr>
          <w:trHeight w:val="225"/>
          <w:tblHeader/>
        </w:trPr>
        <w:tc>
          <w:tcPr>
            <w:tcW w:w="297" w:type="dxa"/>
            <w:vMerge w:val="restart"/>
            <w:shd w:val="clear" w:color="auto" w:fill="1F497D"/>
            <w:vAlign w:val="center"/>
          </w:tcPr>
          <w:p w14:paraId="7E475597" w14:textId="236162F6" w:rsidR="00990E98" w:rsidRPr="00E76E93" w:rsidRDefault="00990E98" w:rsidP="00990E9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w:t>
            </w:r>
          </w:p>
        </w:tc>
        <w:tc>
          <w:tcPr>
            <w:tcW w:w="2166" w:type="dxa"/>
            <w:vMerge w:val="restart"/>
            <w:shd w:val="clear" w:color="auto" w:fill="1F497D"/>
            <w:vAlign w:val="center"/>
          </w:tcPr>
          <w:p w14:paraId="75281307" w14:textId="1FAE56DE"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Publicitātes pasākums</w:t>
            </w:r>
          </w:p>
        </w:tc>
        <w:tc>
          <w:tcPr>
            <w:tcW w:w="0" w:type="auto"/>
            <w:vMerge w:val="restart"/>
            <w:shd w:val="clear" w:color="auto" w:fill="1F497D"/>
            <w:vAlign w:val="center"/>
          </w:tcPr>
          <w:p w14:paraId="1D6ED793"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Kopā</w:t>
            </w:r>
          </w:p>
        </w:tc>
        <w:tc>
          <w:tcPr>
            <w:tcW w:w="0" w:type="auto"/>
            <w:gridSpan w:val="9"/>
            <w:shd w:val="clear" w:color="auto" w:fill="1F497D"/>
            <w:noWrap/>
            <w:vAlign w:val="center"/>
          </w:tcPr>
          <w:p w14:paraId="4050E8C3"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Gads</w:t>
            </w:r>
          </w:p>
        </w:tc>
      </w:tr>
      <w:tr w:rsidR="00990E98" w:rsidRPr="00E76E93" w14:paraId="598EB3B1" w14:textId="77777777" w:rsidTr="00990E98">
        <w:trPr>
          <w:trHeight w:val="225"/>
          <w:tblHeader/>
        </w:trPr>
        <w:tc>
          <w:tcPr>
            <w:tcW w:w="297" w:type="dxa"/>
            <w:vMerge/>
            <w:shd w:val="clear" w:color="auto" w:fill="1F497D"/>
          </w:tcPr>
          <w:p w14:paraId="7C196639" w14:textId="16DFD0FE" w:rsidR="00990E98" w:rsidRPr="00E76E93" w:rsidRDefault="00990E98" w:rsidP="00EE7838">
            <w:pPr>
              <w:spacing w:after="0"/>
              <w:jc w:val="center"/>
              <w:rPr>
                <w:rFonts w:asciiTheme="minorHAnsi" w:hAnsiTheme="minorHAnsi" w:cstheme="minorHAnsi"/>
                <w:b/>
                <w:color w:val="FFFFFF" w:themeColor="background1"/>
                <w:sz w:val="20"/>
              </w:rPr>
            </w:pPr>
          </w:p>
        </w:tc>
        <w:tc>
          <w:tcPr>
            <w:tcW w:w="2166" w:type="dxa"/>
            <w:vMerge/>
            <w:shd w:val="clear" w:color="auto" w:fill="1F497D"/>
            <w:vAlign w:val="center"/>
          </w:tcPr>
          <w:p w14:paraId="0862D3FC" w14:textId="11AB84FC" w:rsidR="00990E98" w:rsidRPr="00E76E93" w:rsidRDefault="00990E98" w:rsidP="00EE7838">
            <w:pPr>
              <w:spacing w:after="0"/>
              <w:jc w:val="center"/>
              <w:rPr>
                <w:rFonts w:asciiTheme="minorHAnsi" w:hAnsiTheme="minorHAnsi" w:cstheme="minorHAnsi"/>
                <w:b/>
                <w:color w:val="FFFFFF" w:themeColor="background1"/>
                <w:sz w:val="20"/>
              </w:rPr>
            </w:pPr>
          </w:p>
        </w:tc>
        <w:tc>
          <w:tcPr>
            <w:tcW w:w="0" w:type="auto"/>
            <w:vMerge/>
            <w:shd w:val="clear" w:color="auto" w:fill="1F497D"/>
            <w:vAlign w:val="center"/>
          </w:tcPr>
          <w:p w14:paraId="526B242A" w14:textId="77777777" w:rsidR="00990E98" w:rsidRPr="00E76E93" w:rsidRDefault="00990E98" w:rsidP="00EE7838">
            <w:pPr>
              <w:spacing w:after="0"/>
              <w:jc w:val="center"/>
              <w:rPr>
                <w:rFonts w:asciiTheme="minorHAnsi" w:hAnsiTheme="minorHAnsi" w:cstheme="minorHAnsi"/>
                <w:b/>
                <w:color w:val="FFFFFF" w:themeColor="background1"/>
                <w:sz w:val="20"/>
              </w:rPr>
            </w:pPr>
          </w:p>
        </w:tc>
        <w:tc>
          <w:tcPr>
            <w:tcW w:w="0" w:type="auto"/>
            <w:shd w:val="clear" w:color="auto" w:fill="1F497D"/>
            <w:noWrap/>
            <w:vAlign w:val="center"/>
          </w:tcPr>
          <w:p w14:paraId="7357533E"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2017.</w:t>
            </w:r>
          </w:p>
        </w:tc>
        <w:tc>
          <w:tcPr>
            <w:tcW w:w="0" w:type="auto"/>
            <w:shd w:val="clear" w:color="auto" w:fill="1F497D"/>
            <w:noWrap/>
            <w:vAlign w:val="center"/>
          </w:tcPr>
          <w:p w14:paraId="7821789E"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2018.</w:t>
            </w:r>
          </w:p>
        </w:tc>
        <w:tc>
          <w:tcPr>
            <w:tcW w:w="0" w:type="auto"/>
            <w:shd w:val="clear" w:color="auto" w:fill="1F497D"/>
            <w:noWrap/>
            <w:vAlign w:val="center"/>
          </w:tcPr>
          <w:p w14:paraId="371D326C"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2019.</w:t>
            </w:r>
          </w:p>
        </w:tc>
        <w:tc>
          <w:tcPr>
            <w:tcW w:w="0" w:type="auto"/>
            <w:shd w:val="clear" w:color="auto" w:fill="1F497D"/>
            <w:noWrap/>
            <w:vAlign w:val="center"/>
          </w:tcPr>
          <w:p w14:paraId="762417CC"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2020.</w:t>
            </w:r>
          </w:p>
        </w:tc>
        <w:tc>
          <w:tcPr>
            <w:tcW w:w="0" w:type="auto"/>
            <w:shd w:val="clear" w:color="auto" w:fill="1F497D"/>
            <w:noWrap/>
            <w:vAlign w:val="center"/>
          </w:tcPr>
          <w:p w14:paraId="61B1E0A6"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2021.</w:t>
            </w:r>
          </w:p>
        </w:tc>
        <w:tc>
          <w:tcPr>
            <w:tcW w:w="0" w:type="auto"/>
            <w:shd w:val="clear" w:color="auto" w:fill="1F497D"/>
            <w:noWrap/>
            <w:vAlign w:val="center"/>
          </w:tcPr>
          <w:p w14:paraId="00041DBF"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2022.</w:t>
            </w:r>
          </w:p>
        </w:tc>
        <w:tc>
          <w:tcPr>
            <w:tcW w:w="0" w:type="auto"/>
            <w:shd w:val="clear" w:color="auto" w:fill="1F497D"/>
            <w:noWrap/>
            <w:vAlign w:val="center"/>
          </w:tcPr>
          <w:p w14:paraId="38F5C8E8"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2023.</w:t>
            </w:r>
          </w:p>
        </w:tc>
        <w:tc>
          <w:tcPr>
            <w:tcW w:w="0" w:type="auto"/>
            <w:shd w:val="clear" w:color="auto" w:fill="1F497D"/>
            <w:noWrap/>
            <w:vAlign w:val="center"/>
          </w:tcPr>
          <w:p w14:paraId="48293FAD"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2024.</w:t>
            </w:r>
          </w:p>
        </w:tc>
        <w:tc>
          <w:tcPr>
            <w:tcW w:w="0" w:type="auto"/>
            <w:shd w:val="clear" w:color="auto" w:fill="1F497D"/>
            <w:noWrap/>
            <w:vAlign w:val="center"/>
          </w:tcPr>
          <w:p w14:paraId="717CBDEA" w14:textId="77777777" w:rsidR="00990E98" w:rsidRPr="00E76E93" w:rsidRDefault="00990E98" w:rsidP="00EE783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2025.</w:t>
            </w:r>
          </w:p>
        </w:tc>
      </w:tr>
      <w:tr w:rsidR="00990E98" w:rsidRPr="00E76E93" w14:paraId="7331DA07" w14:textId="77777777" w:rsidTr="00990E98">
        <w:trPr>
          <w:trHeight w:val="225"/>
        </w:trPr>
        <w:tc>
          <w:tcPr>
            <w:tcW w:w="297" w:type="dxa"/>
            <w:vAlign w:val="center"/>
          </w:tcPr>
          <w:p w14:paraId="6FAC89BB" w14:textId="46E45BE6"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w:t>
            </w:r>
          </w:p>
        </w:tc>
        <w:tc>
          <w:tcPr>
            <w:tcW w:w="2166" w:type="dxa"/>
            <w:shd w:val="clear" w:color="auto" w:fill="auto"/>
            <w:vAlign w:val="center"/>
          </w:tcPr>
          <w:p w14:paraId="7DA1FB08" w14:textId="0CC0C1AC"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2</w:t>
            </w:r>
          </w:p>
        </w:tc>
        <w:tc>
          <w:tcPr>
            <w:tcW w:w="0" w:type="auto"/>
            <w:shd w:val="clear" w:color="auto" w:fill="auto"/>
            <w:noWrap/>
            <w:vAlign w:val="center"/>
          </w:tcPr>
          <w:p w14:paraId="4A286F4C" w14:textId="35B7E0A2"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3</w:t>
            </w:r>
          </w:p>
        </w:tc>
        <w:tc>
          <w:tcPr>
            <w:tcW w:w="0" w:type="auto"/>
            <w:shd w:val="clear" w:color="auto" w:fill="auto"/>
            <w:noWrap/>
            <w:vAlign w:val="center"/>
          </w:tcPr>
          <w:p w14:paraId="0C428729" w14:textId="10229759"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4</w:t>
            </w:r>
          </w:p>
        </w:tc>
        <w:tc>
          <w:tcPr>
            <w:tcW w:w="0" w:type="auto"/>
            <w:shd w:val="clear" w:color="auto" w:fill="auto"/>
            <w:noWrap/>
            <w:vAlign w:val="center"/>
          </w:tcPr>
          <w:p w14:paraId="6F47ED7C" w14:textId="57B6B63E"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5</w:t>
            </w:r>
          </w:p>
        </w:tc>
        <w:tc>
          <w:tcPr>
            <w:tcW w:w="0" w:type="auto"/>
            <w:shd w:val="clear" w:color="auto" w:fill="auto"/>
            <w:noWrap/>
            <w:vAlign w:val="center"/>
          </w:tcPr>
          <w:p w14:paraId="356E93BA" w14:textId="26CB36BC"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6</w:t>
            </w:r>
          </w:p>
        </w:tc>
        <w:tc>
          <w:tcPr>
            <w:tcW w:w="0" w:type="auto"/>
            <w:shd w:val="clear" w:color="auto" w:fill="auto"/>
            <w:noWrap/>
            <w:vAlign w:val="center"/>
          </w:tcPr>
          <w:p w14:paraId="6E260CC7" w14:textId="28A9A7F9"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7</w:t>
            </w:r>
          </w:p>
        </w:tc>
        <w:tc>
          <w:tcPr>
            <w:tcW w:w="0" w:type="auto"/>
            <w:shd w:val="clear" w:color="auto" w:fill="auto"/>
            <w:noWrap/>
            <w:vAlign w:val="center"/>
          </w:tcPr>
          <w:p w14:paraId="44C50FB3" w14:textId="6B6971F2"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8</w:t>
            </w:r>
          </w:p>
        </w:tc>
        <w:tc>
          <w:tcPr>
            <w:tcW w:w="0" w:type="auto"/>
            <w:shd w:val="clear" w:color="auto" w:fill="auto"/>
            <w:noWrap/>
            <w:vAlign w:val="center"/>
          </w:tcPr>
          <w:p w14:paraId="56F824F6" w14:textId="70B9EADE"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9</w:t>
            </w:r>
          </w:p>
        </w:tc>
        <w:tc>
          <w:tcPr>
            <w:tcW w:w="0" w:type="auto"/>
            <w:shd w:val="clear" w:color="auto" w:fill="auto"/>
            <w:noWrap/>
            <w:vAlign w:val="center"/>
          </w:tcPr>
          <w:p w14:paraId="08AED088" w14:textId="66224EAD"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10</w:t>
            </w:r>
          </w:p>
        </w:tc>
        <w:tc>
          <w:tcPr>
            <w:tcW w:w="0" w:type="auto"/>
            <w:shd w:val="clear" w:color="auto" w:fill="auto"/>
            <w:noWrap/>
            <w:vAlign w:val="center"/>
          </w:tcPr>
          <w:p w14:paraId="358298BF" w14:textId="4A9164B9"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11</w:t>
            </w:r>
          </w:p>
        </w:tc>
        <w:tc>
          <w:tcPr>
            <w:tcW w:w="0" w:type="auto"/>
            <w:shd w:val="clear" w:color="auto" w:fill="auto"/>
            <w:noWrap/>
            <w:vAlign w:val="center"/>
          </w:tcPr>
          <w:p w14:paraId="6E2A98B9" w14:textId="1CC8F1D9"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12</w:t>
            </w:r>
          </w:p>
        </w:tc>
      </w:tr>
      <w:tr w:rsidR="00990E98" w:rsidRPr="00E76E93" w14:paraId="47AA9D04" w14:textId="77777777" w:rsidTr="00990E98">
        <w:trPr>
          <w:trHeight w:val="225"/>
        </w:trPr>
        <w:tc>
          <w:tcPr>
            <w:tcW w:w="297" w:type="dxa"/>
            <w:vAlign w:val="center"/>
          </w:tcPr>
          <w:p w14:paraId="533DF4B5" w14:textId="4047787E"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w:t>
            </w:r>
          </w:p>
        </w:tc>
        <w:tc>
          <w:tcPr>
            <w:tcW w:w="2166" w:type="dxa"/>
            <w:shd w:val="clear" w:color="auto" w:fill="auto"/>
            <w:vAlign w:val="center"/>
          </w:tcPr>
          <w:p w14:paraId="5290668A" w14:textId="492CB58E"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Raksti presē</w:t>
            </w:r>
          </w:p>
        </w:tc>
        <w:tc>
          <w:tcPr>
            <w:tcW w:w="0" w:type="auto"/>
            <w:shd w:val="clear" w:color="auto" w:fill="auto"/>
            <w:noWrap/>
            <w:vAlign w:val="center"/>
          </w:tcPr>
          <w:p w14:paraId="08BAA2CA"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309</w:t>
            </w:r>
          </w:p>
        </w:tc>
        <w:tc>
          <w:tcPr>
            <w:tcW w:w="0" w:type="auto"/>
            <w:shd w:val="clear" w:color="auto" w:fill="auto"/>
            <w:noWrap/>
            <w:vAlign w:val="center"/>
          </w:tcPr>
          <w:p w14:paraId="7B03CD03"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32</w:t>
            </w:r>
          </w:p>
        </w:tc>
        <w:tc>
          <w:tcPr>
            <w:tcW w:w="0" w:type="auto"/>
            <w:shd w:val="clear" w:color="auto" w:fill="auto"/>
            <w:noWrap/>
            <w:vAlign w:val="center"/>
          </w:tcPr>
          <w:p w14:paraId="5BDCDDA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32</w:t>
            </w:r>
          </w:p>
        </w:tc>
        <w:tc>
          <w:tcPr>
            <w:tcW w:w="0" w:type="auto"/>
            <w:shd w:val="clear" w:color="auto" w:fill="auto"/>
            <w:noWrap/>
            <w:vAlign w:val="center"/>
          </w:tcPr>
          <w:p w14:paraId="43314423"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34</w:t>
            </w:r>
          </w:p>
        </w:tc>
        <w:tc>
          <w:tcPr>
            <w:tcW w:w="0" w:type="auto"/>
            <w:shd w:val="clear" w:color="auto" w:fill="auto"/>
            <w:noWrap/>
            <w:vAlign w:val="center"/>
          </w:tcPr>
          <w:p w14:paraId="540FCA15"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36</w:t>
            </w:r>
          </w:p>
        </w:tc>
        <w:tc>
          <w:tcPr>
            <w:tcW w:w="0" w:type="auto"/>
            <w:shd w:val="clear" w:color="auto" w:fill="auto"/>
            <w:noWrap/>
            <w:vAlign w:val="center"/>
          </w:tcPr>
          <w:p w14:paraId="7CC85986"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34</w:t>
            </w:r>
          </w:p>
        </w:tc>
        <w:tc>
          <w:tcPr>
            <w:tcW w:w="0" w:type="auto"/>
            <w:shd w:val="clear" w:color="auto" w:fill="auto"/>
            <w:noWrap/>
            <w:vAlign w:val="center"/>
          </w:tcPr>
          <w:p w14:paraId="2D1F57FA"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34</w:t>
            </w:r>
          </w:p>
        </w:tc>
        <w:tc>
          <w:tcPr>
            <w:tcW w:w="0" w:type="auto"/>
            <w:shd w:val="clear" w:color="auto" w:fill="auto"/>
            <w:noWrap/>
            <w:vAlign w:val="center"/>
          </w:tcPr>
          <w:p w14:paraId="267ED3AF"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35</w:t>
            </w:r>
          </w:p>
        </w:tc>
        <w:tc>
          <w:tcPr>
            <w:tcW w:w="0" w:type="auto"/>
            <w:shd w:val="clear" w:color="auto" w:fill="auto"/>
            <w:noWrap/>
            <w:vAlign w:val="center"/>
          </w:tcPr>
          <w:p w14:paraId="6A8BAD73"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36</w:t>
            </w:r>
          </w:p>
        </w:tc>
        <w:tc>
          <w:tcPr>
            <w:tcW w:w="0" w:type="auto"/>
            <w:shd w:val="clear" w:color="auto" w:fill="auto"/>
            <w:noWrap/>
            <w:vAlign w:val="center"/>
          </w:tcPr>
          <w:p w14:paraId="0B89FC8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36</w:t>
            </w:r>
          </w:p>
        </w:tc>
      </w:tr>
      <w:tr w:rsidR="00990E98" w:rsidRPr="00E76E93" w14:paraId="4BC38969" w14:textId="77777777" w:rsidTr="00990E98">
        <w:trPr>
          <w:trHeight w:val="225"/>
        </w:trPr>
        <w:tc>
          <w:tcPr>
            <w:tcW w:w="297" w:type="dxa"/>
            <w:vAlign w:val="center"/>
          </w:tcPr>
          <w:p w14:paraId="0D05BAC8" w14:textId="03B89E8C"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2166" w:type="dxa"/>
            <w:shd w:val="clear" w:color="auto" w:fill="auto"/>
            <w:vAlign w:val="center"/>
          </w:tcPr>
          <w:p w14:paraId="77567C97" w14:textId="0AE1A1B8" w:rsidR="00990E98" w:rsidRPr="00E76E93" w:rsidRDefault="00990E98" w:rsidP="001B2EFE">
            <w:pPr>
              <w:spacing w:after="0"/>
              <w:jc w:val="right"/>
              <w:rPr>
                <w:rFonts w:asciiTheme="minorHAnsi" w:hAnsiTheme="minorHAnsi" w:cstheme="minorHAnsi"/>
                <w:i/>
                <w:sz w:val="20"/>
              </w:rPr>
            </w:pPr>
            <w:r w:rsidRPr="00E76E93">
              <w:rPr>
                <w:rFonts w:asciiTheme="minorHAnsi" w:hAnsiTheme="minorHAnsi" w:cstheme="minorHAnsi"/>
                <w:i/>
                <w:sz w:val="20"/>
              </w:rPr>
              <w:t>t.sk. ārzemēs</w:t>
            </w:r>
          </w:p>
        </w:tc>
        <w:tc>
          <w:tcPr>
            <w:tcW w:w="0" w:type="auto"/>
            <w:shd w:val="clear" w:color="auto" w:fill="auto"/>
            <w:noWrap/>
            <w:vAlign w:val="center"/>
          </w:tcPr>
          <w:p w14:paraId="4BF69A66"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23</w:t>
            </w:r>
          </w:p>
        </w:tc>
        <w:tc>
          <w:tcPr>
            <w:tcW w:w="0" w:type="auto"/>
            <w:shd w:val="clear" w:color="auto" w:fill="auto"/>
            <w:noWrap/>
            <w:vAlign w:val="center"/>
          </w:tcPr>
          <w:p w14:paraId="4E8E2A79"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3F00419E"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07E22630"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09DFC679"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4</w:t>
            </w:r>
          </w:p>
        </w:tc>
        <w:tc>
          <w:tcPr>
            <w:tcW w:w="0" w:type="auto"/>
            <w:shd w:val="clear" w:color="auto" w:fill="auto"/>
            <w:noWrap/>
            <w:vAlign w:val="center"/>
          </w:tcPr>
          <w:p w14:paraId="68CDCAEC"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39EEBE10"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16FE4F18"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352D190C"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1E26A639"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r>
      <w:tr w:rsidR="00990E98" w:rsidRPr="00E76E93" w14:paraId="0A32E5B7" w14:textId="77777777" w:rsidTr="00990E98">
        <w:trPr>
          <w:trHeight w:val="225"/>
        </w:trPr>
        <w:tc>
          <w:tcPr>
            <w:tcW w:w="297" w:type="dxa"/>
            <w:vAlign w:val="center"/>
          </w:tcPr>
          <w:p w14:paraId="09614ABA" w14:textId="0F276B1F"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3</w:t>
            </w:r>
          </w:p>
        </w:tc>
        <w:tc>
          <w:tcPr>
            <w:tcW w:w="2166" w:type="dxa"/>
            <w:shd w:val="clear" w:color="auto" w:fill="auto"/>
            <w:vAlign w:val="center"/>
          </w:tcPr>
          <w:p w14:paraId="277B5D88" w14:textId="2FDB4135"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Raidījumi TV</w:t>
            </w:r>
          </w:p>
        </w:tc>
        <w:tc>
          <w:tcPr>
            <w:tcW w:w="0" w:type="auto"/>
            <w:shd w:val="clear" w:color="auto" w:fill="auto"/>
            <w:noWrap/>
            <w:vAlign w:val="center"/>
          </w:tcPr>
          <w:p w14:paraId="42C002D2"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97</w:t>
            </w:r>
          </w:p>
        </w:tc>
        <w:tc>
          <w:tcPr>
            <w:tcW w:w="0" w:type="auto"/>
            <w:shd w:val="clear" w:color="auto" w:fill="auto"/>
            <w:noWrap/>
            <w:vAlign w:val="center"/>
          </w:tcPr>
          <w:p w14:paraId="5B391904"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11</w:t>
            </w:r>
          </w:p>
        </w:tc>
        <w:tc>
          <w:tcPr>
            <w:tcW w:w="0" w:type="auto"/>
            <w:shd w:val="clear" w:color="auto" w:fill="auto"/>
            <w:noWrap/>
            <w:vAlign w:val="center"/>
          </w:tcPr>
          <w:p w14:paraId="3881896B"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11</w:t>
            </w:r>
          </w:p>
        </w:tc>
        <w:tc>
          <w:tcPr>
            <w:tcW w:w="0" w:type="auto"/>
            <w:shd w:val="clear" w:color="auto" w:fill="auto"/>
            <w:noWrap/>
            <w:vAlign w:val="center"/>
          </w:tcPr>
          <w:p w14:paraId="5C8194FA"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723D231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0" w:type="auto"/>
            <w:shd w:val="clear" w:color="auto" w:fill="auto"/>
            <w:noWrap/>
            <w:vAlign w:val="center"/>
          </w:tcPr>
          <w:p w14:paraId="2E79301C"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0" w:type="auto"/>
            <w:shd w:val="clear" w:color="auto" w:fill="auto"/>
            <w:noWrap/>
            <w:vAlign w:val="center"/>
          </w:tcPr>
          <w:p w14:paraId="7A375F89"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395901E8"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26AAF3E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0" w:type="auto"/>
            <w:shd w:val="clear" w:color="auto" w:fill="auto"/>
            <w:noWrap/>
            <w:vAlign w:val="center"/>
          </w:tcPr>
          <w:p w14:paraId="075CB25A"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13</w:t>
            </w:r>
          </w:p>
        </w:tc>
      </w:tr>
      <w:tr w:rsidR="00990E98" w:rsidRPr="00E76E93" w14:paraId="492F4279" w14:textId="77777777" w:rsidTr="00990E98">
        <w:trPr>
          <w:trHeight w:val="225"/>
        </w:trPr>
        <w:tc>
          <w:tcPr>
            <w:tcW w:w="297" w:type="dxa"/>
            <w:vAlign w:val="center"/>
          </w:tcPr>
          <w:p w14:paraId="633EDA93" w14:textId="01906D85"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4</w:t>
            </w:r>
          </w:p>
        </w:tc>
        <w:tc>
          <w:tcPr>
            <w:tcW w:w="2166" w:type="dxa"/>
            <w:shd w:val="clear" w:color="auto" w:fill="auto"/>
            <w:vAlign w:val="center"/>
          </w:tcPr>
          <w:p w14:paraId="5DA347BD" w14:textId="747C6515"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Raidījumi Radio</w:t>
            </w:r>
          </w:p>
        </w:tc>
        <w:tc>
          <w:tcPr>
            <w:tcW w:w="0" w:type="auto"/>
            <w:shd w:val="clear" w:color="auto" w:fill="auto"/>
            <w:noWrap/>
            <w:vAlign w:val="center"/>
          </w:tcPr>
          <w:p w14:paraId="5C040895"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113</w:t>
            </w:r>
          </w:p>
        </w:tc>
        <w:tc>
          <w:tcPr>
            <w:tcW w:w="0" w:type="auto"/>
            <w:shd w:val="clear" w:color="auto" w:fill="auto"/>
            <w:noWrap/>
            <w:vAlign w:val="center"/>
          </w:tcPr>
          <w:p w14:paraId="21CA1DB0"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61E1AF71"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2A147F55"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6F65AE54"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0" w:type="auto"/>
            <w:shd w:val="clear" w:color="auto" w:fill="auto"/>
            <w:noWrap/>
            <w:vAlign w:val="center"/>
          </w:tcPr>
          <w:p w14:paraId="2ADDAD2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0" w:type="auto"/>
            <w:shd w:val="clear" w:color="auto" w:fill="auto"/>
            <w:noWrap/>
            <w:vAlign w:val="center"/>
          </w:tcPr>
          <w:p w14:paraId="1549571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399FBD1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w:t>
            </w:r>
          </w:p>
        </w:tc>
        <w:tc>
          <w:tcPr>
            <w:tcW w:w="0" w:type="auto"/>
            <w:shd w:val="clear" w:color="auto" w:fill="auto"/>
            <w:noWrap/>
            <w:vAlign w:val="center"/>
          </w:tcPr>
          <w:p w14:paraId="4026E99C"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13</w:t>
            </w:r>
          </w:p>
        </w:tc>
        <w:tc>
          <w:tcPr>
            <w:tcW w:w="0" w:type="auto"/>
            <w:shd w:val="clear" w:color="auto" w:fill="auto"/>
            <w:noWrap/>
            <w:vAlign w:val="center"/>
          </w:tcPr>
          <w:p w14:paraId="2FDCEAFA"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13</w:t>
            </w:r>
          </w:p>
        </w:tc>
      </w:tr>
      <w:tr w:rsidR="00990E98" w:rsidRPr="00E76E93" w14:paraId="43FDA425" w14:textId="77777777" w:rsidTr="00990E98">
        <w:trPr>
          <w:trHeight w:val="225"/>
        </w:trPr>
        <w:tc>
          <w:tcPr>
            <w:tcW w:w="297" w:type="dxa"/>
            <w:vAlign w:val="center"/>
          </w:tcPr>
          <w:p w14:paraId="22750985" w14:textId="6A6CC6B9"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5</w:t>
            </w:r>
          </w:p>
        </w:tc>
        <w:tc>
          <w:tcPr>
            <w:tcW w:w="2166" w:type="dxa"/>
            <w:shd w:val="clear" w:color="auto" w:fill="auto"/>
            <w:vAlign w:val="center"/>
          </w:tcPr>
          <w:p w14:paraId="35160B00" w14:textId="7D5434A8"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Publikācijas internetā</w:t>
            </w:r>
          </w:p>
        </w:tc>
        <w:tc>
          <w:tcPr>
            <w:tcW w:w="0" w:type="auto"/>
            <w:shd w:val="clear" w:color="auto" w:fill="auto"/>
            <w:noWrap/>
            <w:vAlign w:val="center"/>
          </w:tcPr>
          <w:p w14:paraId="29B0E02F"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337</w:t>
            </w:r>
          </w:p>
        </w:tc>
        <w:tc>
          <w:tcPr>
            <w:tcW w:w="0" w:type="auto"/>
            <w:shd w:val="clear" w:color="auto" w:fill="auto"/>
            <w:noWrap/>
            <w:vAlign w:val="center"/>
          </w:tcPr>
          <w:p w14:paraId="0195351C"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36</w:t>
            </w:r>
          </w:p>
        </w:tc>
        <w:tc>
          <w:tcPr>
            <w:tcW w:w="0" w:type="auto"/>
            <w:shd w:val="clear" w:color="auto" w:fill="auto"/>
            <w:noWrap/>
            <w:vAlign w:val="center"/>
          </w:tcPr>
          <w:p w14:paraId="542311F7"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36</w:t>
            </w:r>
          </w:p>
        </w:tc>
        <w:tc>
          <w:tcPr>
            <w:tcW w:w="0" w:type="auto"/>
            <w:shd w:val="clear" w:color="auto" w:fill="auto"/>
            <w:noWrap/>
            <w:vAlign w:val="center"/>
          </w:tcPr>
          <w:p w14:paraId="607523AC"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38</w:t>
            </w:r>
          </w:p>
        </w:tc>
        <w:tc>
          <w:tcPr>
            <w:tcW w:w="0" w:type="auto"/>
            <w:shd w:val="clear" w:color="auto" w:fill="auto"/>
            <w:noWrap/>
            <w:vAlign w:val="center"/>
          </w:tcPr>
          <w:p w14:paraId="08E654DB"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40</w:t>
            </w:r>
          </w:p>
        </w:tc>
        <w:tc>
          <w:tcPr>
            <w:tcW w:w="0" w:type="auto"/>
            <w:shd w:val="clear" w:color="auto" w:fill="auto"/>
            <w:noWrap/>
            <w:vAlign w:val="center"/>
          </w:tcPr>
          <w:p w14:paraId="07520119"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38</w:t>
            </w:r>
          </w:p>
        </w:tc>
        <w:tc>
          <w:tcPr>
            <w:tcW w:w="0" w:type="auto"/>
            <w:shd w:val="clear" w:color="auto" w:fill="auto"/>
            <w:noWrap/>
            <w:vAlign w:val="center"/>
          </w:tcPr>
          <w:p w14:paraId="7000BDA6"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36</w:t>
            </w:r>
          </w:p>
        </w:tc>
        <w:tc>
          <w:tcPr>
            <w:tcW w:w="0" w:type="auto"/>
            <w:shd w:val="clear" w:color="auto" w:fill="auto"/>
            <w:noWrap/>
            <w:vAlign w:val="center"/>
          </w:tcPr>
          <w:p w14:paraId="67787187"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37</w:t>
            </w:r>
          </w:p>
        </w:tc>
        <w:tc>
          <w:tcPr>
            <w:tcW w:w="0" w:type="auto"/>
            <w:shd w:val="clear" w:color="auto" w:fill="auto"/>
            <w:noWrap/>
            <w:vAlign w:val="center"/>
          </w:tcPr>
          <w:p w14:paraId="12A83B5C"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38</w:t>
            </w:r>
          </w:p>
        </w:tc>
        <w:tc>
          <w:tcPr>
            <w:tcW w:w="0" w:type="auto"/>
            <w:shd w:val="clear" w:color="auto" w:fill="auto"/>
            <w:noWrap/>
            <w:vAlign w:val="center"/>
          </w:tcPr>
          <w:p w14:paraId="5AFA00C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38</w:t>
            </w:r>
          </w:p>
        </w:tc>
      </w:tr>
      <w:tr w:rsidR="00990E98" w:rsidRPr="00E76E93" w14:paraId="775F3B7E" w14:textId="77777777" w:rsidTr="00990E98">
        <w:trPr>
          <w:trHeight w:val="225"/>
        </w:trPr>
        <w:tc>
          <w:tcPr>
            <w:tcW w:w="297" w:type="dxa"/>
            <w:vAlign w:val="center"/>
          </w:tcPr>
          <w:p w14:paraId="7AE7C63E" w14:textId="4EFA8172"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2166" w:type="dxa"/>
            <w:shd w:val="clear" w:color="auto" w:fill="auto"/>
            <w:vAlign w:val="center"/>
          </w:tcPr>
          <w:p w14:paraId="748EF9F4" w14:textId="7EFAE9C9" w:rsidR="00990E98" w:rsidRPr="00E76E93" w:rsidRDefault="00990E98" w:rsidP="001B2EFE">
            <w:pPr>
              <w:spacing w:after="0"/>
              <w:jc w:val="right"/>
              <w:rPr>
                <w:rFonts w:asciiTheme="minorHAnsi" w:hAnsiTheme="minorHAnsi" w:cstheme="minorHAnsi"/>
                <w:i/>
                <w:sz w:val="20"/>
              </w:rPr>
            </w:pPr>
            <w:r w:rsidRPr="00E76E93">
              <w:rPr>
                <w:rFonts w:asciiTheme="minorHAnsi" w:hAnsiTheme="minorHAnsi" w:cstheme="minorHAnsi"/>
                <w:i/>
                <w:sz w:val="20"/>
              </w:rPr>
              <w:t>t.sk. ārzemēs</w:t>
            </w:r>
          </w:p>
        </w:tc>
        <w:tc>
          <w:tcPr>
            <w:tcW w:w="0" w:type="auto"/>
            <w:shd w:val="clear" w:color="auto" w:fill="auto"/>
            <w:noWrap/>
            <w:vAlign w:val="center"/>
          </w:tcPr>
          <w:p w14:paraId="2C17EFAA"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23</w:t>
            </w:r>
          </w:p>
        </w:tc>
        <w:tc>
          <w:tcPr>
            <w:tcW w:w="0" w:type="auto"/>
            <w:shd w:val="clear" w:color="auto" w:fill="auto"/>
            <w:noWrap/>
            <w:vAlign w:val="center"/>
          </w:tcPr>
          <w:p w14:paraId="2D52277F"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43C20BB4"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0647C6B2"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0A9E4706"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75177908"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208B2F87"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16AB1F31"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3DD869C7"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325EBC01"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r>
      <w:tr w:rsidR="00990E98" w:rsidRPr="00E76E93" w14:paraId="32F8008D" w14:textId="77777777" w:rsidTr="00990E98">
        <w:trPr>
          <w:trHeight w:val="450"/>
        </w:trPr>
        <w:tc>
          <w:tcPr>
            <w:tcW w:w="297" w:type="dxa"/>
            <w:vAlign w:val="center"/>
          </w:tcPr>
          <w:p w14:paraId="16A59D7F" w14:textId="2F77B899"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7</w:t>
            </w:r>
          </w:p>
        </w:tc>
        <w:tc>
          <w:tcPr>
            <w:tcW w:w="2166" w:type="dxa"/>
            <w:shd w:val="clear" w:color="auto" w:fill="auto"/>
            <w:vAlign w:val="center"/>
          </w:tcPr>
          <w:p w14:paraId="1B7A3568" w14:textId="28AD2D0A"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Muzeja speciālistu dalība tūrisma izstādēs</w:t>
            </w:r>
          </w:p>
        </w:tc>
        <w:tc>
          <w:tcPr>
            <w:tcW w:w="0" w:type="auto"/>
            <w:shd w:val="clear" w:color="auto" w:fill="auto"/>
            <w:noWrap/>
            <w:vAlign w:val="center"/>
          </w:tcPr>
          <w:p w14:paraId="3A5F8829"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22</w:t>
            </w:r>
          </w:p>
        </w:tc>
        <w:tc>
          <w:tcPr>
            <w:tcW w:w="0" w:type="auto"/>
            <w:shd w:val="clear" w:color="auto" w:fill="auto"/>
            <w:noWrap/>
            <w:vAlign w:val="center"/>
          </w:tcPr>
          <w:p w14:paraId="7DF75B44"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0" w:type="auto"/>
            <w:shd w:val="clear" w:color="auto" w:fill="auto"/>
            <w:noWrap/>
            <w:vAlign w:val="center"/>
          </w:tcPr>
          <w:p w14:paraId="15753FC2"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0" w:type="auto"/>
            <w:shd w:val="clear" w:color="auto" w:fill="auto"/>
            <w:noWrap/>
            <w:vAlign w:val="center"/>
          </w:tcPr>
          <w:p w14:paraId="4E1BB949"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w:t>
            </w:r>
          </w:p>
        </w:tc>
        <w:tc>
          <w:tcPr>
            <w:tcW w:w="0" w:type="auto"/>
            <w:shd w:val="clear" w:color="auto" w:fill="auto"/>
            <w:noWrap/>
            <w:vAlign w:val="center"/>
          </w:tcPr>
          <w:p w14:paraId="18A00E1F"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w:t>
            </w:r>
          </w:p>
        </w:tc>
        <w:tc>
          <w:tcPr>
            <w:tcW w:w="0" w:type="auto"/>
            <w:shd w:val="clear" w:color="auto" w:fill="auto"/>
            <w:noWrap/>
            <w:vAlign w:val="center"/>
          </w:tcPr>
          <w:p w14:paraId="4F4A849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w:t>
            </w:r>
          </w:p>
        </w:tc>
        <w:tc>
          <w:tcPr>
            <w:tcW w:w="0" w:type="auto"/>
            <w:shd w:val="clear" w:color="auto" w:fill="auto"/>
            <w:noWrap/>
            <w:vAlign w:val="center"/>
          </w:tcPr>
          <w:p w14:paraId="78CE7491"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0" w:type="auto"/>
            <w:shd w:val="clear" w:color="auto" w:fill="auto"/>
            <w:noWrap/>
            <w:vAlign w:val="center"/>
          </w:tcPr>
          <w:p w14:paraId="235AD058"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0" w:type="auto"/>
            <w:shd w:val="clear" w:color="auto" w:fill="auto"/>
            <w:noWrap/>
            <w:vAlign w:val="center"/>
          </w:tcPr>
          <w:p w14:paraId="6DF78892"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w:t>
            </w:r>
          </w:p>
        </w:tc>
        <w:tc>
          <w:tcPr>
            <w:tcW w:w="0" w:type="auto"/>
            <w:shd w:val="clear" w:color="auto" w:fill="auto"/>
            <w:noWrap/>
            <w:vAlign w:val="center"/>
          </w:tcPr>
          <w:p w14:paraId="4C3F499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3</w:t>
            </w:r>
          </w:p>
        </w:tc>
      </w:tr>
      <w:tr w:rsidR="00990E98" w:rsidRPr="00E76E93" w14:paraId="6694970F" w14:textId="77777777" w:rsidTr="00990E98">
        <w:trPr>
          <w:trHeight w:val="309"/>
        </w:trPr>
        <w:tc>
          <w:tcPr>
            <w:tcW w:w="297" w:type="dxa"/>
            <w:vAlign w:val="center"/>
          </w:tcPr>
          <w:p w14:paraId="5AF4317E" w14:textId="167DE396"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8</w:t>
            </w:r>
          </w:p>
        </w:tc>
        <w:tc>
          <w:tcPr>
            <w:tcW w:w="2166" w:type="dxa"/>
            <w:shd w:val="clear" w:color="auto" w:fill="auto"/>
            <w:vAlign w:val="center"/>
          </w:tcPr>
          <w:p w14:paraId="6F39E601" w14:textId="6A97C1D6" w:rsidR="00990E98" w:rsidRPr="00E76E93" w:rsidRDefault="00990E98" w:rsidP="001B2EFE">
            <w:pPr>
              <w:spacing w:after="0"/>
              <w:jc w:val="right"/>
              <w:rPr>
                <w:rFonts w:asciiTheme="minorHAnsi" w:hAnsiTheme="minorHAnsi" w:cstheme="minorHAnsi"/>
                <w:i/>
                <w:sz w:val="20"/>
              </w:rPr>
            </w:pPr>
            <w:r w:rsidRPr="00E76E93">
              <w:rPr>
                <w:rFonts w:asciiTheme="minorHAnsi" w:hAnsiTheme="minorHAnsi" w:cstheme="minorHAnsi"/>
                <w:i/>
                <w:sz w:val="20"/>
              </w:rPr>
              <w:t>t.sk. ārvalstīs</w:t>
            </w:r>
          </w:p>
        </w:tc>
        <w:tc>
          <w:tcPr>
            <w:tcW w:w="0" w:type="auto"/>
            <w:shd w:val="clear" w:color="auto" w:fill="auto"/>
            <w:noWrap/>
            <w:vAlign w:val="center"/>
          </w:tcPr>
          <w:p w14:paraId="1B39AAD4"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11</w:t>
            </w:r>
          </w:p>
        </w:tc>
        <w:tc>
          <w:tcPr>
            <w:tcW w:w="0" w:type="auto"/>
            <w:shd w:val="clear" w:color="auto" w:fill="auto"/>
            <w:noWrap/>
            <w:vAlign w:val="center"/>
          </w:tcPr>
          <w:p w14:paraId="0E5B413D"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w:t>
            </w:r>
          </w:p>
        </w:tc>
        <w:tc>
          <w:tcPr>
            <w:tcW w:w="0" w:type="auto"/>
            <w:shd w:val="clear" w:color="auto" w:fill="auto"/>
            <w:noWrap/>
            <w:vAlign w:val="center"/>
          </w:tcPr>
          <w:p w14:paraId="5DE279CE"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w:t>
            </w:r>
          </w:p>
        </w:tc>
        <w:tc>
          <w:tcPr>
            <w:tcW w:w="0" w:type="auto"/>
            <w:shd w:val="clear" w:color="auto" w:fill="auto"/>
            <w:noWrap/>
            <w:vAlign w:val="center"/>
          </w:tcPr>
          <w:p w14:paraId="5467B9F6"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w:t>
            </w:r>
          </w:p>
        </w:tc>
        <w:tc>
          <w:tcPr>
            <w:tcW w:w="0" w:type="auto"/>
            <w:shd w:val="clear" w:color="auto" w:fill="auto"/>
            <w:noWrap/>
            <w:vAlign w:val="center"/>
          </w:tcPr>
          <w:p w14:paraId="2A560250"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40A378C6"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w:t>
            </w:r>
          </w:p>
        </w:tc>
        <w:tc>
          <w:tcPr>
            <w:tcW w:w="0" w:type="auto"/>
            <w:shd w:val="clear" w:color="auto" w:fill="auto"/>
            <w:noWrap/>
            <w:vAlign w:val="center"/>
          </w:tcPr>
          <w:p w14:paraId="5A5D293B"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w:t>
            </w:r>
          </w:p>
        </w:tc>
        <w:tc>
          <w:tcPr>
            <w:tcW w:w="0" w:type="auto"/>
            <w:shd w:val="clear" w:color="auto" w:fill="auto"/>
            <w:noWrap/>
            <w:vAlign w:val="center"/>
          </w:tcPr>
          <w:p w14:paraId="4303AC74"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w:t>
            </w:r>
          </w:p>
        </w:tc>
        <w:tc>
          <w:tcPr>
            <w:tcW w:w="0" w:type="auto"/>
            <w:shd w:val="clear" w:color="auto" w:fill="auto"/>
            <w:noWrap/>
            <w:vAlign w:val="center"/>
          </w:tcPr>
          <w:p w14:paraId="7EFBA6D1"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w:t>
            </w:r>
          </w:p>
        </w:tc>
        <w:tc>
          <w:tcPr>
            <w:tcW w:w="0" w:type="auto"/>
            <w:shd w:val="clear" w:color="auto" w:fill="auto"/>
            <w:noWrap/>
            <w:vAlign w:val="center"/>
          </w:tcPr>
          <w:p w14:paraId="173BA779"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r>
      <w:tr w:rsidR="00990E98" w:rsidRPr="00E76E93" w14:paraId="01298DE8" w14:textId="77777777" w:rsidTr="00990E98">
        <w:trPr>
          <w:trHeight w:val="675"/>
        </w:trPr>
        <w:tc>
          <w:tcPr>
            <w:tcW w:w="297" w:type="dxa"/>
            <w:vAlign w:val="center"/>
          </w:tcPr>
          <w:p w14:paraId="6C1E2329" w14:textId="6A251409"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9</w:t>
            </w:r>
          </w:p>
        </w:tc>
        <w:tc>
          <w:tcPr>
            <w:tcW w:w="2166" w:type="dxa"/>
            <w:shd w:val="clear" w:color="auto" w:fill="auto"/>
            <w:vAlign w:val="center"/>
          </w:tcPr>
          <w:p w14:paraId="6D740CF0" w14:textId="651B8730"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Ar tūrisma informācijas centra starpniecību izplatīto bukletu skaits</w:t>
            </w:r>
          </w:p>
        </w:tc>
        <w:tc>
          <w:tcPr>
            <w:tcW w:w="0" w:type="auto"/>
            <w:shd w:val="clear" w:color="auto" w:fill="auto"/>
            <w:noWrap/>
            <w:vAlign w:val="center"/>
          </w:tcPr>
          <w:p w14:paraId="18214202"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450 000</w:t>
            </w:r>
          </w:p>
        </w:tc>
        <w:tc>
          <w:tcPr>
            <w:tcW w:w="0" w:type="auto"/>
            <w:shd w:val="clear" w:color="auto" w:fill="auto"/>
            <w:noWrap/>
            <w:vAlign w:val="center"/>
          </w:tcPr>
          <w:p w14:paraId="4EEE1314"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1E5EC3A1"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3483B767"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3C1FC1EF"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295FCDA9"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5B618C15"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4847EA9A"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0A000225"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c>
          <w:tcPr>
            <w:tcW w:w="0" w:type="auto"/>
            <w:shd w:val="clear" w:color="auto" w:fill="auto"/>
            <w:noWrap/>
            <w:vAlign w:val="center"/>
          </w:tcPr>
          <w:p w14:paraId="3D5F0402"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50 000</w:t>
            </w:r>
          </w:p>
        </w:tc>
      </w:tr>
      <w:tr w:rsidR="00990E98" w:rsidRPr="00E76E93" w14:paraId="1815F044" w14:textId="77777777" w:rsidTr="00990E98">
        <w:trPr>
          <w:trHeight w:val="255"/>
        </w:trPr>
        <w:tc>
          <w:tcPr>
            <w:tcW w:w="297" w:type="dxa"/>
            <w:vAlign w:val="center"/>
          </w:tcPr>
          <w:p w14:paraId="092E9AF8" w14:textId="69ECEAAF"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10</w:t>
            </w:r>
          </w:p>
        </w:tc>
        <w:tc>
          <w:tcPr>
            <w:tcW w:w="2166" w:type="dxa"/>
            <w:shd w:val="clear" w:color="auto" w:fill="auto"/>
            <w:vAlign w:val="center"/>
          </w:tcPr>
          <w:p w14:paraId="3235B434" w14:textId="5B37DD38" w:rsidR="00990E98" w:rsidRPr="00E76E93" w:rsidRDefault="00990E98" w:rsidP="001B2EFE">
            <w:pPr>
              <w:spacing w:after="0"/>
              <w:jc w:val="right"/>
              <w:rPr>
                <w:rFonts w:asciiTheme="minorHAnsi" w:hAnsiTheme="minorHAnsi" w:cstheme="minorHAnsi"/>
                <w:i/>
                <w:sz w:val="20"/>
              </w:rPr>
            </w:pPr>
            <w:r w:rsidRPr="00E76E93">
              <w:rPr>
                <w:rFonts w:asciiTheme="minorHAnsi" w:hAnsiTheme="minorHAnsi" w:cstheme="minorHAnsi"/>
                <w:i/>
                <w:sz w:val="20"/>
              </w:rPr>
              <w:t>t.sk. ārvalstīs</w:t>
            </w:r>
          </w:p>
        </w:tc>
        <w:tc>
          <w:tcPr>
            <w:tcW w:w="0" w:type="auto"/>
            <w:shd w:val="clear" w:color="auto" w:fill="auto"/>
            <w:noWrap/>
            <w:vAlign w:val="center"/>
          </w:tcPr>
          <w:p w14:paraId="514F0E33"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90 000</w:t>
            </w:r>
          </w:p>
        </w:tc>
        <w:tc>
          <w:tcPr>
            <w:tcW w:w="0" w:type="auto"/>
            <w:shd w:val="clear" w:color="auto" w:fill="auto"/>
            <w:noWrap/>
            <w:vAlign w:val="center"/>
          </w:tcPr>
          <w:p w14:paraId="60E0A1AA"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24A6E4E8"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31A84C35"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20806260"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784ABD89"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6656279B"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123A4273"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6013E0C9"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c>
          <w:tcPr>
            <w:tcW w:w="0" w:type="auto"/>
            <w:shd w:val="clear" w:color="auto" w:fill="auto"/>
            <w:noWrap/>
            <w:vAlign w:val="center"/>
          </w:tcPr>
          <w:p w14:paraId="75A362E5"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10 000</w:t>
            </w:r>
          </w:p>
        </w:tc>
      </w:tr>
      <w:tr w:rsidR="00990E98" w:rsidRPr="00E76E93" w14:paraId="551DD886" w14:textId="77777777" w:rsidTr="00990E98">
        <w:trPr>
          <w:trHeight w:val="255"/>
        </w:trPr>
        <w:tc>
          <w:tcPr>
            <w:tcW w:w="297" w:type="dxa"/>
            <w:vAlign w:val="center"/>
          </w:tcPr>
          <w:p w14:paraId="64D896E9" w14:textId="03BCDB02"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11</w:t>
            </w:r>
          </w:p>
        </w:tc>
        <w:tc>
          <w:tcPr>
            <w:tcW w:w="2166" w:type="dxa"/>
            <w:shd w:val="clear" w:color="auto" w:fill="auto"/>
            <w:vAlign w:val="center"/>
          </w:tcPr>
          <w:p w14:paraId="1CAF2AF6" w14:textId="34E0D305"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VM sagatavoto un izplatīto bukletu skaits (latviešu, angļu, krievu valodās)</w:t>
            </w:r>
            <w:r w:rsidRPr="00E76E93">
              <w:rPr>
                <w:rStyle w:val="Vresatsauce"/>
                <w:rFonts w:asciiTheme="minorHAnsi" w:hAnsiTheme="minorHAnsi" w:cstheme="minorHAnsi"/>
                <w:sz w:val="20"/>
              </w:rPr>
              <w:footnoteReference w:id="36"/>
            </w:r>
          </w:p>
        </w:tc>
        <w:tc>
          <w:tcPr>
            <w:tcW w:w="0" w:type="auto"/>
            <w:shd w:val="clear" w:color="auto" w:fill="auto"/>
            <w:noWrap/>
            <w:vAlign w:val="center"/>
          </w:tcPr>
          <w:p w14:paraId="070FD312" w14:textId="664968C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21 000</w:t>
            </w:r>
          </w:p>
        </w:tc>
        <w:tc>
          <w:tcPr>
            <w:tcW w:w="0" w:type="auto"/>
            <w:shd w:val="clear" w:color="auto" w:fill="auto"/>
            <w:noWrap/>
            <w:vAlign w:val="center"/>
          </w:tcPr>
          <w:p w14:paraId="052119C2" w14:textId="29458451"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2 000</w:t>
            </w:r>
          </w:p>
        </w:tc>
        <w:tc>
          <w:tcPr>
            <w:tcW w:w="0" w:type="auto"/>
            <w:shd w:val="clear" w:color="auto" w:fill="auto"/>
            <w:noWrap/>
            <w:vAlign w:val="center"/>
          </w:tcPr>
          <w:p w14:paraId="61E5CE23" w14:textId="6AF1F216"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2 000</w:t>
            </w:r>
          </w:p>
        </w:tc>
        <w:tc>
          <w:tcPr>
            <w:tcW w:w="0" w:type="auto"/>
            <w:shd w:val="clear" w:color="auto" w:fill="auto"/>
            <w:noWrap/>
            <w:vAlign w:val="center"/>
          </w:tcPr>
          <w:p w14:paraId="48220A6D" w14:textId="5EE12DF3"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2 000</w:t>
            </w:r>
          </w:p>
        </w:tc>
        <w:tc>
          <w:tcPr>
            <w:tcW w:w="0" w:type="auto"/>
            <w:shd w:val="clear" w:color="auto" w:fill="auto"/>
            <w:noWrap/>
            <w:vAlign w:val="center"/>
          </w:tcPr>
          <w:p w14:paraId="5CF6DF26" w14:textId="7FACBC22"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2 500</w:t>
            </w:r>
          </w:p>
        </w:tc>
        <w:tc>
          <w:tcPr>
            <w:tcW w:w="0" w:type="auto"/>
            <w:shd w:val="clear" w:color="auto" w:fill="auto"/>
            <w:noWrap/>
            <w:vAlign w:val="center"/>
          </w:tcPr>
          <w:p w14:paraId="05DB8FB2" w14:textId="20BA6408"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2 500</w:t>
            </w:r>
          </w:p>
        </w:tc>
        <w:tc>
          <w:tcPr>
            <w:tcW w:w="0" w:type="auto"/>
            <w:shd w:val="clear" w:color="auto" w:fill="auto"/>
            <w:noWrap/>
            <w:vAlign w:val="center"/>
          </w:tcPr>
          <w:p w14:paraId="53245FCD" w14:textId="299C4E2A"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2 500</w:t>
            </w:r>
          </w:p>
        </w:tc>
        <w:tc>
          <w:tcPr>
            <w:tcW w:w="0" w:type="auto"/>
            <w:shd w:val="clear" w:color="auto" w:fill="auto"/>
            <w:noWrap/>
            <w:vAlign w:val="center"/>
          </w:tcPr>
          <w:p w14:paraId="357C27E5" w14:textId="6C6F7121"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2 500</w:t>
            </w:r>
          </w:p>
        </w:tc>
        <w:tc>
          <w:tcPr>
            <w:tcW w:w="0" w:type="auto"/>
            <w:shd w:val="clear" w:color="auto" w:fill="auto"/>
            <w:noWrap/>
            <w:vAlign w:val="center"/>
          </w:tcPr>
          <w:p w14:paraId="77134FA9" w14:textId="0A53F0F5"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2 500</w:t>
            </w:r>
          </w:p>
        </w:tc>
        <w:tc>
          <w:tcPr>
            <w:tcW w:w="0" w:type="auto"/>
            <w:shd w:val="clear" w:color="auto" w:fill="auto"/>
            <w:noWrap/>
            <w:vAlign w:val="center"/>
          </w:tcPr>
          <w:p w14:paraId="3AE3ED92" w14:textId="514FA51E"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2 500</w:t>
            </w:r>
          </w:p>
        </w:tc>
      </w:tr>
      <w:tr w:rsidR="00990E98" w:rsidRPr="00E76E93" w14:paraId="7EDE30FA" w14:textId="77777777" w:rsidTr="00990E98">
        <w:trPr>
          <w:trHeight w:val="225"/>
        </w:trPr>
        <w:tc>
          <w:tcPr>
            <w:tcW w:w="297" w:type="dxa"/>
            <w:vAlign w:val="center"/>
          </w:tcPr>
          <w:p w14:paraId="12F2AE7D" w14:textId="46BA18E1"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12</w:t>
            </w:r>
          </w:p>
        </w:tc>
        <w:tc>
          <w:tcPr>
            <w:tcW w:w="2166" w:type="dxa"/>
            <w:shd w:val="clear" w:color="auto" w:fill="auto"/>
            <w:vAlign w:val="center"/>
          </w:tcPr>
          <w:p w14:paraId="75086864" w14:textId="64224D0C"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Informācijas stendi pilsētā</w:t>
            </w:r>
          </w:p>
        </w:tc>
        <w:tc>
          <w:tcPr>
            <w:tcW w:w="0" w:type="auto"/>
            <w:shd w:val="clear" w:color="auto" w:fill="auto"/>
            <w:noWrap/>
            <w:vAlign w:val="center"/>
          </w:tcPr>
          <w:p w14:paraId="5E99AAC1"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125</w:t>
            </w:r>
          </w:p>
        </w:tc>
        <w:tc>
          <w:tcPr>
            <w:tcW w:w="0" w:type="auto"/>
            <w:shd w:val="clear" w:color="auto" w:fill="auto"/>
            <w:noWrap/>
            <w:vAlign w:val="center"/>
          </w:tcPr>
          <w:p w14:paraId="483893A4"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14</w:t>
            </w:r>
          </w:p>
        </w:tc>
        <w:tc>
          <w:tcPr>
            <w:tcW w:w="0" w:type="auto"/>
            <w:shd w:val="clear" w:color="auto" w:fill="auto"/>
            <w:noWrap/>
            <w:vAlign w:val="center"/>
          </w:tcPr>
          <w:p w14:paraId="3D84D923"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15</w:t>
            </w:r>
          </w:p>
        </w:tc>
        <w:tc>
          <w:tcPr>
            <w:tcW w:w="0" w:type="auto"/>
            <w:shd w:val="clear" w:color="auto" w:fill="auto"/>
            <w:noWrap/>
            <w:vAlign w:val="center"/>
          </w:tcPr>
          <w:p w14:paraId="2C8AF666"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15</w:t>
            </w:r>
          </w:p>
        </w:tc>
        <w:tc>
          <w:tcPr>
            <w:tcW w:w="0" w:type="auto"/>
            <w:shd w:val="clear" w:color="auto" w:fill="auto"/>
            <w:noWrap/>
            <w:vAlign w:val="center"/>
          </w:tcPr>
          <w:p w14:paraId="6A1B62FF"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0" w:type="auto"/>
            <w:shd w:val="clear" w:color="auto" w:fill="auto"/>
            <w:noWrap/>
            <w:vAlign w:val="center"/>
          </w:tcPr>
          <w:p w14:paraId="37B1B677"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0" w:type="auto"/>
            <w:shd w:val="clear" w:color="auto" w:fill="auto"/>
            <w:noWrap/>
            <w:vAlign w:val="center"/>
          </w:tcPr>
          <w:p w14:paraId="37B1C74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0" w:type="auto"/>
            <w:shd w:val="clear" w:color="auto" w:fill="auto"/>
            <w:noWrap/>
            <w:vAlign w:val="center"/>
          </w:tcPr>
          <w:p w14:paraId="3A37A72B"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0" w:type="auto"/>
            <w:shd w:val="clear" w:color="auto" w:fill="auto"/>
            <w:noWrap/>
            <w:vAlign w:val="center"/>
          </w:tcPr>
          <w:p w14:paraId="0415006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16</w:t>
            </w:r>
          </w:p>
        </w:tc>
        <w:tc>
          <w:tcPr>
            <w:tcW w:w="0" w:type="auto"/>
            <w:shd w:val="clear" w:color="auto" w:fill="auto"/>
            <w:noWrap/>
            <w:vAlign w:val="center"/>
          </w:tcPr>
          <w:p w14:paraId="34BE2D57"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16</w:t>
            </w:r>
          </w:p>
        </w:tc>
      </w:tr>
      <w:tr w:rsidR="00990E98" w:rsidRPr="00E76E93" w14:paraId="6FCF535E" w14:textId="77777777" w:rsidTr="00990E98">
        <w:trPr>
          <w:trHeight w:val="225"/>
        </w:trPr>
        <w:tc>
          <w:tcPr>
            <w:tcW w:w="297" w:type="dxa"/>
            <w:vAlign w:val="center"/>
          </w:tcPr>
          <w:p w14:paraId="7C05949C" w14:textId="220605E4"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13</w:t>
            </w:r>
          </w:p>
        </w:tc>
        <w:tc>
          <w:tcPr>
            <w:tcW w:w="2166" w:type="dxa"/>
            <w:shd w:val="clear" w:color="auto" w:fill="auto"/>
            <w:vAlign w:val="center"/>
          </w:tcPr>
          <w:p w14:paraId="2D09E6E0" w14:textId="031C9ED2"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Pilsētā izvietoto afišu skaits</w:t>
            </w:r>
          </w:p>
        </w:tc>
        <w:tc>
          <w:tcPr>
            <w:tcW w:w="0" w:type="auto"/>
            <w:shd w:val="clear" w:color="auto" w:fill="auto"/>
            <w:noWrap/>
            <w:vAlign w:val="center"/>
          </w:tcPr>
          <w:p w14:paraId="6FEAE32F" w14:textId="777E5FFD"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6 066</w:t>
            </w:r>
          </w:p>
        </w:tc>
        <w:tc>
          <w:tcPr>
            <w:tcW w:w="0" w:type="auto"/>
            <w:shd w:val="clear" w:color="auto" w:fill="auto"/>
            <w:noWrap/>
            <w:vAlign w:val="center"/>
          </w:tcPr>
          <w:p w14:paraId="211A6AA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672</w:t>
            </w:r>
          </w:p>
        </w:tc>
        <w:tc>
          <w:tcPr>
            <w:tcW w:w="0" w:type="auto"/>
            <w:shd w:val="clear" w:color="auto" w:fill="auto"/>
            <w:noWrap/>
            <w:vAlign w:val="center"/>
          </w:tcPr>
          <w:p w14:paraId="0D7B3835"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674</w:t>
            </w:r>
          </w:p>
        </w:tc>
        <w:tc>
          <w:tcPr>
            <w:tcW w:w="0" w:type="auto"/>
            <w:shd w:val="clear" w:color="auto" w:fill="auto"/>
            <w:noWrap/>
            <w:vAlign w:val="center"/>
          </w:tcPr>
          <w:p w14:paraId="4B27F610"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674</w:t>
            </w:r>
          </w:p>
        </w:tc>
        <w:tc>
          <w:tcPr>
            <w:tcW w:w="0" w:type="auto"/>
            <w:shd w:val="clear" w:color="auto" w:fill="auto"/>
            <w:noWrap/>
            <w:vAlign w:val="center"/>
          </w:tcPr>
          <w:p w14:paraId="57178F1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676</w:t>
            </w:r>
          </w:p>
        </w:tc>
        <w:tc>
          <w:tcPr>
            <w:tcW w:w="0" w:type="auto"/>
            <w:shd w:val="clear" w:color="auto" w:fill="auto"/>
            <w:noWrap/>
            <w:vAlign w:val="center"/>
          </w:tcPr>
          <w:p w14:paraId="3DDA3A6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676</w:t>
            </w:r>
          </w:p>
        </w:tc>
        <w:tc>
          <w:tcPr>
            <w:tcW w:w="0" w:type="auto"/>
            <w:shd w:val="clear" w:color="auto" w:fill="auto"/>
            <w:noWrap/>
            <w:vAlign w:val="center"/>
          </w:tcPr>
          <w:p w14:paraId="78006134"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674</w:t>
            </w:r>
          </w:p>
        </w:tc>
        <w:tc>
          <w:tcPr>
            <w:tcW w:w="0" w:type="auto"/>
            <w:shd w:val="clear" w:color="auto" w:fill="auto"/>
            <w:noWrap/>
            <w:vAlign w:val="center"/>
          </w:tcPr>
          <w:p w14:paraId="419E0087"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672</w:t>
            </w:r>
          </w:p>
        </w:tc>
        <w:tc>
          <w:tcPr>
            <w:tcW w:w="0" w:type="auto"/>
            <w:shd w:val="clear" w:color="auto" w:fill="auto"/>
            <w:noWrap/>
            <w:vAlign w:val="center"/>
          </w:tcPr>
          <w:p w14:paraId="6586FF9A"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674</w:t>
            </w:r>
          </w:p>
        </w:tc>
        <w:tc>
          <w:tcPr>
            <w:tcW w:w="0" w:type="auto"/>
            <w:shd w:val="clear" w:color="auto" w:fill="auto"/>
            <w:noWrap/>
            <w:vAlign w:val="center"/>
          </w:tcPr>
          <w:p w14:paraId="07089881"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674</w:t>
            </w:r>
          </w:p>
        </w:tc>
      </w:tr>
      <w:tr w:rsidR="00990E98" w:rsidRPr="00E76E93" w14:paraId="21A6D25A" w14:textId="77777777" w:rsidTr="00990E98">
        <w:trPr>
          <w:trHeight w:val="225"/>
        </w:trPr>
        <w:tc>
          <w:tcPr>
            <w:tcW w:w="297" w:type="dxa"/>
            <w:vAlign w:val="center"/>
          </w:tcPr>
          <w:p w14:paraId="468182B0" w14:textId="60C0D3D5" w:rsidR="00990E98" w:rsidRPr="00E76E93" w:rsidRDefault="00990E98" w:rsidP="00990E98">
            <w:pPr>
              <w:spacing w:after="0"/>
              <w:jc w:val="center"/>
              <w:rPr>
                <w:rFonts w:asciiTheme="minorHAnsi" w:hAnsiTheme="minorHAnsi" w:cstheme="minorHAnsi"/>
                <w:sz w:val="18"/>
                <w:szCs w:val="18"/>
              </w:rPr>
            </w:pPr>
            <w:r w:rsidRPr="00E76E93">
              <w:rPr>
                <w:rFonts w:asciiTheme="minorHAnsi" w:hAnsiTheme="minorHAnsi" w:cstheme="minorHAnsi"/>
                <w:sz w:val="18"/>
                <w:szCs w:val="18"/>
              </w:rPr>
              <w:t>14</w:t>
            </w:r>
          </w:p>
        </w:tc>
        <w:tc>
          <w:tcPr>
            <w:tcW w:w="2166" w:type="dxa"/>
            <w:shd w:val="clear" w:color="auto" w:fill="auto"/>
            <w:vAlign w:val="center"/>
          </w:tcPr>
          <w:p w14:paraId="7FBE3A6D" w14:textId="7D2318F6" w:rsidR="00990E98" w:rsidRPr="00E76E93" w:rsidRDefault="00990E98" w:rsidP="00F03920">
            <w:pPr>
              <w:spacing w:after="0"/>
              <w:jc w:val="left"/>
              <w:rPr>
                <w:rFonts w:asciiTheme="minorHAnsi" w:hAnsiTheme="minorHAnsi" w:cstheme="minorHAnsi"/>
                <w:sz w:val="20"/>
              </w:rPr>
            </w:pPr>
            <w:r w:rsidRPr="00E76E93">
              <w:rPr>
                <w:rFonts w:asciiTheme="minorHAnsi" w:hAnsiTheme="minorHAnsi" w:cstheme="minorHAnsi"/>
                <w:sz w:val="20"/>
              </w:rPr>
              <w:t>Dalība konferencēs</w:t>
            </w:r>
          </w:p>
        </w:tc>
        <w:tc>
          <w:tcPr>
            <w:tcW w:w="0" w:type="auto"/>
            <w:shd w:val="clear" w:color="auto" w:fill="auto"/>
            <w:noWrap/>
            <w:vAlign w:val="center"/>
          </w:tcPr>
          <w:p w14:paraId="3FD45C69"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41</w:t>
            </w:r>
          </w:p>
        </w:tc>
        <w:tc>
          <w:tcPr>
            <w:tcW w:w="0" w:type="auto"/>
            <w:shd w:val="clear" w:color="auto" w:fill="auto"/>
            <w:noWrap/>
            <w:vAlign w:val="center"/>
          </w:tcPr>
          <w:p w14:paraId="50EA08E0"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0" w:type="auto"/>
            <w:shd w:val="clear" w:color="auto" w:fill="auto"/>
            <w:noWrap/>
            <w:vAlign w:val="center"/>
          </w:tcPr>
          <w:p w14:paraId="3D636652"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0" w:type="auto"/>
            <w:shd w:val="clear" w:color="auto" w:fill="auto"/>
            <w:noWrap/>
            <w:vAlign w:val="center"/>
          </w:tcPr>
          <w:p w14:paraId="295935A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0" w:type="auto"/>
            <w:shd w:val="clear" w:color="auto" w:fill="auto"/>
            <w:noWrap/>
            <w:vAlign w:val="center"/>
          </w:tcPr>
          <w:p w14:paraId="5E6CF82D"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0" w:type="auto"/>
            <w:shd w:val="clear" w:color="auto" w:fill="auto"/>
            <w:noWrap/>
            <w:vAlign w:val="center"/>
          </w:tcPr>
          <w:p w14:paraId="1579B762"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0" w:type="auto"/>
            <w:shd w:val="clear" w:color="auto" w:fill="auto"/>
            <w:noWrap/>
            <w:vAlign w:val="center"/>
          </w:tcPr>
          <w:p w14:paraId="797CE6B1"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4</w:t>
            </w:r>
          </w:p>
        </w:tc>
        <w:tc>
          <w:tcPr>
            <w:tcW w:w="0" w:type="auto"/>
            <w:shd w:val="clear" w:color="auto" w:fill="auto"/>
            <w:noWrap/>
            <w:vAlign w:val="center"/>
          </w:tcPr>
          <w:p w14:paraId="47AB0811"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0" w:type="auto"/>
            <w:shd w:val="clear" w:color="auto" w:fill="auto"/>
            <w:noWrap/>
            <w:vAlign w:val="center"/>
          </w:tcPr>
          <w:p w14:paraId="07614015"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w:t>
            </w:r>
          </w:p>
        </w:tc>
        <w:tc>
          <w:tcPr>
            <w:tcW w:w="0" w:type="auto"/>
            <w:shd w:val="clear" w:color="auto" w:fill="auto"/>
            <w:noWrap/>
            <w:vAlign w:val="center"/>
          </w:tcPr>
          <w:p w14:paraId="38E4192E" w14:textId="77777777" w:rsidR="00990E98" w:rsidRPr="00E76E93" w:rsidRDefault="00990E98" w:rsidP="00F03920">
            <w:pPr>
              <w:spacing w:after="0"/>
              <w:jc w:val="center"/>
              <w:rPr>
                <w:rFonts w:asciiTheme="minorHAnsi" w:hAnsiTheme="minorHAnsi" w:cstheme="minorHAnsi"/>
                <w:sz w:val="20"/>
              </w:rPr>
            </w:pPr>
            <w:r w:rsidRPr="00E76E93">
              <w:rPr>
                <w:rFonts w:asciiTheme="minorHAnsi" w:hAnsiTheme="minorHAnsi" w:cstheme="minorHAnsi"/>
                <w:sz w:val="20"/>
              </w:rPr>
              <w:t>5</w:t>
            </w:r>
          </w:p>
        </w:tc>
      </w:tr>
      <w:tr w:rsidR="00990E98" w:rsidRPr="00E76E93" w14:paraId="05D6D5BC" w14:textId="77777777" w:rsidTr="00990E98">
        <w:trPr>
          <w:trHeight w:val="225"/>
        </w:trPr>
        <w:tc>
          <w:tcPr>
            <w:tcW w:w="297" w:type="dxa"/>
            <w:vAlign w:val="center"/>
          </w:tcPr>
          <w:p w14:paraId="41A069EE" w14:textId="79BEB0D5"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15</w:t>
            </w:r>
          </w:p>
        </w:tc>
        <w:tc>
          <w:tcPr>
            <w:tcW w:w="2166" w:type="dxa"/>
            <w:shd w:val="clear" w:color="auto" w:fill="auto"/>
            <w:vAlign w:val="center"/>
          </w:tcPr>
          <w:p w14:paraId="17E09BF7" w14:textId="717F7460" w:rsidR="00990E98" w:rsidRPr="00E76E93" w:rsidRDefault="00990E98" w:rsidP="001B2EFE">
            <w:pPr>
              <w:spacing w:after="0"/>
              <w:jc w:val="right"/>
              <w:rPr>
                <w:rFonts w:asciiTheme="minorHAnsi" w:hAnsiTheme="minorHAnsi" w:cstheme="minorHAnsi"/>
                <w:i/>
                <w:sz w:val="20"/>
              </w:rPr>
            </w:pPr>
            <w:r w:rsidRPr="00E76E93">
              <w:rPr>
                <w:rFonts w:asciiTheme="minorHAnsi" w:hAnsiTheme="minorHAnsi" w:cstheme="minorHAnsi"/>
                <w:i/>
                <w:sz w:val="20"/>
              </w:rPr>
              <w:t>t.sk. ārvalstīs</w:t>
            </w:r>
          </w:p>
        </w:tc>
        <w:tc>
          <w:tcPr>
            <w:tcW w:w="0" w:type="auto"/>
            <w:shd w:val="clear" w:color="auto" w:fill="auto"/>
            <w:noWrap/>
            <w:vAlign w:val="center"/>
          </w:tcPr>
          <w:p w14:paraId="1ECC2155"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20</w:t>
            </w:r>
          </w:p>
        </w:tc>
        <w:tc>
          <w:tcPr>
            <w:tcW w:w="0" w:type="auto"/>
            <w:shd w:val="clear" w:color="auto" w:fill="auto"/>
            <w:noWrap/>
            <w:vAlign w:val="center"/>
          </w:tcPr>
          <w:p w14:paraId="1827821D"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3EB749E8"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189B2C0A"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c>
          <w:tcPr>
            <w:tcW w:w="0" w:type="auto"/>
            <w:shd w:val="clear" w:color="auto" w:fill="auto"/>
            <w:noWrap/>
            <w:vAlign w:val="center"/>
          </w:tcPr>
          <w:p w14:paraId="13F53E8C"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426D3C34"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73AB6B55"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124190EC"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786156B8"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2</w:t>
            </w:r>
          </w:p>
        </w:tc>
        <w:tc>
          <w:tcPr>
            <w:tcW w:w="0" w:type="auto"/>
            <w:shd w:val="clear" w:color="auto" w:fill="auto"/>
            <w:noWrap/>
            <w:vAlign w:val="center"/>
          </w:tcPr>
          <w:p w14:paraId="4948B865" w14:textId="77777777" w:rsidR="00990E98" w:rsidRPr="00E76E93" w:rsidRDefault="00990E98" w:rsidP="00F03920">
            <w:pPr>
              <w:spacing w:after="0"/>
              <w:jc w:val="center"/>
              <w:rPr>
                <w:rFonts w:asciiTheme="minorHAnsi" w:hAnsiTheme="minorHAnsi" w:cstheme="minorHAnsi"/>
                <w:i/>
                <w:sz w:val="20"/>
              </w:rPr>
            </w:pPr>
            <w:r w:rsidRPr="00E76E93">
              <w:rPr>
                <w:rFonts w:asciiTheme="minorHAnsi" w:hAnsiTheme="minorHAnsi" w:cstheme="minorHAnsi"/>
                <w:i/>
                <w:sz w:val="20"/>
              </w:rPr>
              <w:t>3</w:t>
            </w:r>
          </w:p>
        </w:tc>
      </w:tr>
    </w:tbl>
    <w:p w14:paraId="0FA85414" w14:textId="728181AC" w:rsidR="008F09E4" w:rsidRPr="00E76E93" w:rsidRDefault="008F09E4" w:rsidP="008F09E4">
      <w:pPr>
        <w:spacing w:before="120"/>
        <w:rPr>
          <w:rFonts w:cs="Calibri"/>
        </w:rPr>
      </w:pPr>
      <w:r w:rsidRPr="00E76E93">
        <w:rPr>
          <w:rFonts w:cs="Calibri"/>
        </w:rPr>
        <w:t xml:space="preserve">Komunikācijas kanāli tiks izvēlēti atbilstoši mērķa grupu īpatnībām. Piemēram, jauniešu segmentā vairāk tiks izmantots internets, savukārt darbā ar tūristiem – bukleti TIC un informācijas stendi pie citiem pilsētas tūrisma objektiem u.tml. </w:t>
      </w:r>
      <w:r w:rsidR="00D47DA7" w:rsidRPr="00E76E93">
        <w:rPr>
          <w:rFonts w:cs="Calibri"/>
        </w:rPr>
        <w:t xml:space="preserve">VM aktīvi sadarbojas ar Ventspils TIC muzeja atpazīstamības veicināšanai un tūristu piesaistīšanai. </w:t>
      </w:r>
      <w:r w:rsidRPr="00E76E93">
        <w:rPr>
          <w:rFonts w:cs="Calibri"/>
        </w:rPr>
        <w:t xml:space="preserve">Ventspils TIC ik gadu sagatavo vairākus informatīvos bukletus (latviešu, </w:t>
      </w:r>
      <w:r w:rsidRPr="00E76E93">
        <w:rPr>
          <w:rFonts w:cs="Calibri"/>
          <w:szCs w:val="22"/>
        </w:rPr>
        <w:t>lietuviešu, krievu, angļu, igauņu val.), t.sk. tūrisma avīzes, kas t</w:t>
      </w:r>
      <w:r w:rsidR="00D47DA7" w:rsidRPr="00E76E93">
        <w:rPr>
          <w:rFonts w:cs="Calibri"/>
          <w:szCs w:val="22"/>
        </w:rPr>
        <w:t xml:space="preserve">iek izplatītas preses izdevumos, un centralizēti izveido mobilās telefona aplikācijas, kurās pieejama informācija par pilsētas </w:t>
      </w:r>
      <w:r w:rsidR="00E92E09" w:rsidRPr="00E76E93">
        <w:rPr>
          <w:rFonts w:cs="Calibri"/>
          <w:szCs w:val="22"/>
        </w:rPr>
        <w:t>tūrisma</w:t>
      </w:r>
      <w:r w:rsidR="00D47DA7" w:rsidRPr="00E76E93">
        <w:rPr>
          <w:rFonts w:cs="Calibri"/>
          <w:szCs w:val="22"/>
        </w:rPr>
        <w:t xml:space="preserve"> objektiem, t.sk. muzejiem. </w:t>
      </w:r>
    </w:p>
    <w:p w14:paraId="002D612F" w14:textId="6B3FD5D4" w:rsidR="00F365E4" w:rsidRPr="00E76E93" w:rsidRDefault="008F09E4" w:rsidP="008F09E4">
      <w:pPr>
        <w:spacing w:before="120"/>
        <w:rPr>
          <w:rFonts w:cs="Calibri"/>
          <w:szCs w:val="22"/>
        </w:rPr>
      </w:pPr>
      <w:r w:rsidRPr="00E76E93">
        <w:rPr>
          <w:rFonts w:cs="Calibri"/>
          <w:szCs w:val="22"/>
        </w:rPr>
        <w:t>Lai informē</w:t>
      </w:r>
      <w:r w:rsidR="00F365E4" w:rsidRPr="00E76E93">
        <w:rPr>
          <w:rFonts w:cs="Calibri"/>
          <w:szCs w:val="22"/>
        </w:rPr>
        <w:t>tu par plānotajiem pasākumiem VM, t.sk. PBM</w:t>
      </w:r>
      <w:r w:rsidRPr="00E76E93">
        <w:rPr>
          <w:rFonts w:cs="Calibri"/>
          <w:szCs w:val="22"/>
        </w:rPr>
        <w:t>, paredzēta afišu izvietošana pils</w:t>
      </w:r>
      <w:r w:rsidR="00F365E4" w:rsidRPr="00E76E93">
        <w:rPr>
          <w:rFonts w:cs="Calibri"/>
          <w:szCs w:val="22"/>
        </w:rPr>
        <w:t>ētā</w:t>
      </w:r>
      <w:r w:rsidRPr="00E76E93">
        <w:rPr>
          <w:rFonts w:cs="Calibri"/>
          <w:szCs w:val="22"/>
        </w:rPr>
        <w:t xml:space="preserve"> uz īpaši šim nolūkam paredzētiem reklāmas stabiem (21 gb.).</w:t>
      </w:r>
      <w:r w:rsidR="00F365E4" w:rsidRPr="00E76E93">
        <w:rPr>
          <w:rFonts w:cs="Calibri"/>
          <w:szCs w:val="22"/>
        </w:rPr>
        <w:t xml:space="preserve"> Plānots, ka </w:t>
      </w:r>
      <w:r w:rsidR="00D47DA7" w:rsidRPr="00E76E93">
        <w:rPr>
          <w:rFonts w:cs="Calibri"/>
          <w:szCs w:val="22"/>
        </w:rPr>
        <w:t xml:space="preserve">vidēji gadā tiks </w:t>
      </w:r>
      <w:r w:rsidR="00E92E09" w:rsidRPr="00E76E93">
        <w:rPr>
          <w:rFonts w:cs="Calibri"/>
          <w:szCs w:val="22"/>
        </w:rPr>
        <w:t>sagatavotas</w:t>
      </w:r>
      <w:r w:rsidR="00D47DA7" w:rsidRPr="00E76E93">
        <w:rPr>
          <w:rFonts w:cs="Calibri"/>
          <w:szCs w:val="22"/>
        </w:rPr>
        <w:t xml:space="preserve"> vismaz 20 afišas par PBM notiekošajiem </w:t>
      </w:r>
      <w:r w:rsidR="00F365E4" w:rsidRPr="00E76E93">
        <w:rPr>
          <w:rFonts w:cs="Calibri"/>
          <w:szCs w:val="22"/>
        </w:rPr>
        <w:t>pasākumiem, izglītības programmām</w:t>
      </w:r>
      <w:r w:rsidR="00D47DA7" w:rsidRPr="00E76E93">
        <w:rPr>
          <w:rFonts w:cs="Calibri"/>
          <w:szCs w:val="22"/>
        </w:rPr>
        <w:t xml:space="preserve"> un izstādēm, nerēķinot kāzu ceremonijas. Papildus informācija par muzeja aktualitātēm tiek izvietota arī citās VM struktūrvienībās un pilsētas kultūras iestādēs.</w:t>
      </w:r>
    </w:p>
    <w:p w14:paraId="3AFE2A11" w14:textId="17C22F96" w:rsidR="008F09E4" w:rsidRPr="00E76E93" w:rsidRDefault="008F09E4" w:rsidP="008F09E4">
      <w:pPr>
        <w:spacing w:before="120"/>
        <w:rPr>
          <w:rFonts w:cs="Calibri"/>
        </w:rPr>
      </w:pPr>
      <w:r w:rsidRPr="00E76E93">
        <w:rPr>
          <w:rFonts w:cs="Calibri"/>
        </w:rPr>
        <w:t xml:space="preserve">Realizējot PBM publicitātes pasākumus, tajos plānots informēt par ES fondu atbalsta lomu PBM rekonstrukcijā (t.sk. vizuālās norādes pie objektiem un uz informatīvajiem materiāliem). </w:t>
      </w:r>
    </w:p>
    <w:p w14:paraId="2FE7E8C8" w14:textId="18AC6AB5" w:rsidR="00675ED9" w:rsidRPr="00E76E93" w:rsidRDefault="00596004" w:rsidP="00C6563A">
      <w:pPr>
        <w:pStyle w:val="Virsraksts3"/>
      </w:pPr>
      <w:bookmarkStart w:id="30" w:name="_Toc484699948"/>
      <w:r>
        <w:t xml:space="preserve">Objekta </w:t>
      </w:r>
      <w:r w:rsidR="00637C35" w:rsidRPr="00E76E93">
        <w:t>darbības ilgtspēja</w:t>
      </w:r>
      <w:bookmarkEnd w:id="30"/>
    </w:p>
    <w:p w14:paraId="3215CEE3" w14:textId="693C20F6" w:rsidR="003C703C" w:rsidRPr="00E76E93" w:rsidRDefault="009A7B8C" w:rsidP="009A7B8C">
      <w:r w:rsidRPr="00E76E93">
        <w:t xml:space="preserve">Darbības </w:t>
      </w:r>
      <w:r w:rsidR="00EF64D3" w:rsidRPr="00E76E93">
        <w:t>stratēģija</w:t>
      </w:r>
      <w:r w:rsidRPr="00E76E93">
        <w:t xml:space="preserve"> ir izstrādāta, balstoties uz </w:t>
      </w:r>
      <w:r w:rsidR="003C703C" w:rsidRPr="00E76E93">
        <w:t>ES reģionālās politikas, nacionāla līmeņa, reģionālajiem un pašvaldības politikas plānošanas dokumentiem. Tādējādi darbības stratēģija atbilst pašvaldības noteiktajām prioritātēm, kā arī veicina iepriekš minēto politikas plānošanas dokumentu stratēģisko mērķu un/vai rīcības virzienu sasniegšanu. Plānotās investīcijas ir pamatotas un apstiprinātas pašvaldības attīstības plānošanas dokumentos un tajā iekļautajā investīciju plān</w:t>
      </w:r>
      <w:r w:rsidR="00A375A7" w:rsidRPr="00E76E93">
        <w:t xml:space="preserve">ā, līdz ar to muzeja plānotajiem attīstības virzieniem ir nepieciešamais politiskais atbalsts.  </w:t>
      </w:r>
    </w:p>
    <w:p w14:paraId="7864A8D6" w14:textId="2BF96EC4" w:rsidR="000C26A7" w:rsidRPr="00E76E93" w:rsidRDefault="003C703C" w:rsidP="003C703C">
      <w:r w:rsidRPr="00E76E93">
        <w:t>Līdzšinējā muzeja attīstība norāda uz ilgtspējīgu darbības modeli. Muzejs ir viens no apmeklētākajiem muzejiem Latvijā, ar stabilu un pieaugošu apmeklētāju skaitu. Muzeja piedāvājums ik gadu tiek papildināts ar jaunām izstādēm un ekspozīcijām, muzejpedagoģiskajām programmām, tiek rīkoti dažādi pasākumi un citas norises, kā rezultātā i</w:t>
      </w:r>
      <w:r w:rsidR="00CE51ED">
        <w:t>r pieaudzis gan vietējo, gan ārvalst</w:t>
      </w:r>
      <w:r w:rsidRPr="00E76E93">
        <w:t xml:space="preserve">u apmeklētāju skaits. Uzlabotā muzeja infrastruktūra nodrošinās nepieciešamās telpas un </w:t>
      </w:r>
      <w:r w:rsidR="000C26A7" w:rsidRPr="00E76E93">
        <w:t xml:space="preserve">materiāltehnisko bāzi kultūras mantojuma vākšanai, saglabāšanai un izpētei. Kvalificēti un pietiekami personāla resursi ļaus attīstīt un paplašināt kultūras mantojuma izziņas piedāvājumu un apmierināt arvien pieaugošo sabiedrības un viesu interesi. </w:t>
      </w:r>
    </w:p>
    <w:p w14:paraId="08F8A3C3" w14:textId="6073C74E" w:rsidR="00051008" w:rsidRPr="00E76E93" w:rsidRDefault="000C26A7" w:rsidP="002022A0">
      <w:pPr>
        <w:spacing w:before="120"/>
        <w:sectPr w:rsidR="00051008" w:rsidRPr="00E76E93">
          <w:pgSz w:w="12240" w:h="15840"/>
          <w:pgMar w:top="1440" w:right="1440" w:bottom="1440" w:left="1440" w:header="720" w:footer="720" w:gutter="0"/>
          <w:cols w:space="720"/>
        </w:sectPr>
      </w:pPr>
      <w:r w:rsidRPr="00E76E93">
        <w:t>PBM finans</w:t>
      </w:r>
      <w:r w:rsidR="006A689B" w:rsidRPr="00E76E93">
        <w:t xml:space="preserve">iālā ilgtspēja tiek nodrošināta, balstoties uz saņemto finansējumu gan no </w:t>
      </w:r>
      <w:r w:rsidRPr="00E76E93">
        <w:t xml:space="preserve">pašvaldības un valsts budžeta (konkursa kārtībā), gan </w:t>
      </w:r>
      <w:r w:rsidR="006A689B" w:rsidRPr="00E76E93">
        <w:t>ieņēmumiem no muzeja</w:t>
      </w:r>
      <w:r w:rsidRPr="00E76E93">
        <w:t xml:space="preserve"> ieejas biļešu tirdzniecības un telpu nomas. </w:t>
      </w:r>
      <w:r w:rsidR="002022A0" w:rsidRPr="00E76E93">
        <w:t xml:space="preserve">PBM ieņēmumi 2016.gadā sasniedza 112,72 tūkst. EUR, no kuriem 101,4 tūkst. EUR jeb 90% bija no biļešu tirdzniecības, savukārt kopējais pašvaldības, valsts budžeta un ārvalstu transfēru finansējums bija </w:t>
      </w:r>
      <w:r w:rsidR="00244430">
        <w:t>299,5</w:t>
      </w:r>
      <w:r w:rsidR="002022A0" w:rsidRPr="00E76E93">
        <w:t xml:space="preserve"> tūkst. EUR. Paredzams, ka ieņēmumu struktūra turpmākajos gados saglabāsies līdzīga esošajai un ieņēmumi no biļetēm mainīsies proporcionāli apmeklētāju skaita pieaugumam. Deficīt</w:t>
      </w:r>
      <w:r w:rsidR="00CE51ED">
        <w:t xml:space="preserve">s, kas joprojām veidosies, </w:t>
      </w:r>
      <w:r w:rsidR="002022A0" w:rsidRPr="00E76E93">
        <w:t>PBM izdevumiem pārsnie</w:t>
      </w:r>
      <w:r w:rsidR="00CE51ED">
        <w:t xml:space="preserve">dzot ieņēmumus, tiks </w:t>
      </w:r>
      <w:r w:rsidR="002022A0" w:rsidRPr="00E76E93">
        <w:t>segt</w:t>
      </w:r>
      <w:r w:rsidR="00CE51ED">
        <w:t>s</w:t>
      </w:r>
      <w:r w:rsidR="002022A0" w:rsidRPr="00E76E93">
        <w:t xml:space="preserve"> no pašvaldības budžeta ar nelielu finansējumu no valsts budžeta. Plānots, ka biļešu cenas par muzeja apmeklējumu vidējā termiņā būs stabilas, bet ilgtermiņā var tikt indeksētas, lai tās segtu papildus izmaksas, ko radīs ilgtermiņa inflācija. PBM ieņēmumu un izdevumu faktiskā situācija un prognoze laika periodam no 2016. līdz 2025. gadam ir atspoguļota tabulā Nr. 9. </w:t>
      </w:r>
      <w:r w:rsidRPr="00E76E93">
        <w:t xml:space="preserve"> </w:t>
      </w:r>
    </w:p>
    <w:p w14:paraId="18007FBD" w14:textId="795B506F" w:rsidR="00FC126C" w:rsidRPr="00E76E93" w:rsidRDefault="00FC126C" w:rsidP="004972E9">
      <w:pPr>
        <w:pStyle w:val="Parakstszemobjekta"/>
      </w:pPr>
      <w:r w:rsidRPr="00E76E93">
        <w:t xml:space="preserve">Tabula </w:t>
      </w:r>
      <w:r w:rsidR="00B77DDA">
        <w:fldChar w:fldCharType="begin"/>
      </w:r>
      <w:r w:rsidR="00B77DDA">
        <w:instrText xml:space="preserve"> SEQ Tabula \* ARABIC </w:instrText>
      </w:r>
      <w:r w:rsidR="00B77DDA">
        <w:fldChar w:fldCharType="separate"/>
      </w:r>
      <w:r w:rsidR="0080022D">
        <w:rPr>
          <w:noProof/>
        </w:rPr>
        <w:t>9</w:t>
      </w:r>
      <w:r w:rsidR="00B77DDA">
        <w:rPr>
          <w:noProof/>
        </w:rPr>
        <w:fldChar w:fldCharType="end"/>
      </w:r>
      <w:r w:rsidRPr="00E76E93">
        <w:t>. PBM finansiālā ilgtspēja</w:t>
      </w:r>
      <w:r w:rsidR="002022A0" w:rsidRPr="00E76E93">
        <w:rPr>
          <w:rStyle w:val="Vresatsauce"/>
        </w:rPr>
        <w:footnoteReference w:id="37"/>
      </w:r>
      <w:r w:rsidR="00A531C3">
        <w:t xml:space="preserve"> ar projekta realizāciju</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57" w:type="dxa"/>
          <w:right w:w="57" w:type="dxa"/>
        </w:tblCellMar>
        <w:tblLook w:val="04A0" w:firstRow="1" w:lastRow="0" w:firstColumn="1" w:lastColumn="0" w:noHBand="0" w:noVBand="1"/>
      </w:tblPr>
      <w:tblGrid>
        <w:gridCol w:w="297"/>
        <w:gridCol w:w="3552"/>
        <w:gridCol w:w="904"/>
        <w:gridCol w:w="905"/>
        <w:gridCol w:w="904"/>
        <w:gridCol w:w="905"/>
        <w:gridCol w:w="905"/>
        <w:gridCol w:w="904"/>
        <w:gridCol w:w="905"/>
        <w:gridCol w:w="904"/>
        <w:gridCol w:w="905"/>
        <w:gridCol w:w="905"/>
      </w:tblGrid>
      <w:tr w:rsidR="00990E98" w:rsidRPr="00E76E93" w14:paraId="2B01945E" w14:textId="77777777" w:rsidTr="00B4791D">
        <w:trPr>
          <w:trHeight w:val="70"/>
          <w:jc w:val="center"/>
        </w:trPr>
        <w:tc>
          <w:tcPr>
            <w:tcW w:w="297" w:type="dxa"/>
            <w:shd w:val="clear" w:color="auto" w:fill="1F497D"/>
            <w:vAlign w:val="center"/>
          </w:tcPr>
          <w:p w14:paraId="656BE128" w14:textId="0382B0C8" w:rsidR="00990E98" w:rsidRPr="00E76E93" w:rsidRDefault="00990E98" w:rsidP="00990E98">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w:t>
            </w:r>
          </w:p>
        </w:tc>
        <w:tc>
          <w:tcPr>
            <w:tcW w:w="3552" w:type="dxa"/>
            <w:shd w:val="clear" w:color="auto" w:fill="1F497D"/>
            <w:noWrap/>
            <w:vAlign w:val="center"/>
            <w:hideMark/>
          </w:tcPr>
          <w:p w14:paraId="6B0E6824" w14:textId="76A2FA5E"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Pozīcija</w:t>
            </w:r>
          </w:p>
        </w:tc>
        <w:tc>
          <w:tcPr>
            <w:tcW w:w="904" w:type="dxa"/>
            <w:shd w:val="clear" w:color="auto" w:fill="1F497D"/>
            <w:noWrap/>
            <w:vAlign w:val="center"/>
            <w:hideMark/>
          </w:tcPr>
          <w:p w14:paraId="22BE1814" w14:textId="76226C1B"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2016.</w:t>
            </w:r>
          </w:p>
        </w:tc>
        <w:tc>
          <w:tcPr>
            <w:tcW w:w="905" w:type="dxa"/>
            <w:shd w:val="clear" w:color="auto" w:fill="1F497D"/>
            <w:noWrap/>
            <w:vAlign w:val="center"/>
            <w:hideMark/>
          </w:tcPr>
          <w:p w14:paraId="71AE796D" w14:textId="20BAB274"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2017.</w:t>
            </w:r>
          </w:p>
        </w:tc>
        <w:tc>
          <w:tcPr>
            <w:tcW w:w="904" w:type="dxa"/>
            <w:shd w:val="clear" w:color="auto" w:fill="1F497D"/>
            <w:noWrap/>
            <w:vAlign w:val="center"/>
            <w:hideMark/>
          </w:tcPr>
          <w:p w14:paraId="4D753359" w14:textId="58B44DF6"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2018.</w:t>
            </w:r>
          </w:p>
        </w:tc>
        <w:tc>
          <w:tcPr>
            <w:tcW w:w="905" w:type="dxa"/>
            <w:shd w:val="clear" w:color="auto" w:fill="1F497D"/>
            <w:noWrap/>
            <w:vAlign w:val="center"/>
            <w:hideMark/>
          </w:tcPr>
          <w:p w14:paraId="243FB4C6" w14:textId="17F3B624"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2019.</w:t>
            </w:r>
          </w:p>
        </w:tc>
        <w:tc>
          <w:tcPr>
            <w:tcW w:w="905" w:type="dxa"/>
            <w:shd w:val="clear" w:color="auto" w:fill="1F497D"/>
            <w:noWrap/>
            <w:vAlign w:val="center"/>
            <w:hideMark/>
          </w:tcPr>
          <w:p w14:paraId="3B06E8CC" w14:textId="7C410B08"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2020.</w:t>
            </w:r>
          </w:p>
        </w:tc>
        <w:tc>
          <w:tcPr>
            <w:tcW w:w="904" w:type="dxa"/>
            <w:shd w:val="clear" w:color="auto" w:fill="1F497D"/>
            <w:noWrap/>
            <w:vAlign w:val="center"/>
            <w:hideMark/>
          </w:tcPr>
          <w:p w14:paraId="131D9DEC" w14:textId="085213A1"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2021.</w:t>
            </w:r>
          </w:p>
        </w:tc>
        <w:tc>
          <w:tcPr>
            <w:tcW w:w="905" w:type="dxa"/>
            <w:shd w:val="clear" w:color="auto" w:fill="1F497D"/>
            <w:noWrap/>
            <w:vAlign w:val="center"/>
            <w:hideMark/>
          </w:tcPr>
          <w:p w14:paraId="724028F8" w14:textId="48902660"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2022.</w:t>
            </w:r>
          </w:p>
        </w:tc>
        <w:tc>
          <w:tcPr>
            <w:tcW w:w="904" w:type="dxa"/>
            <w:shd w:val="clear" w:color="auto" w:fill="1F497D"/>
            <w:noWrap/>
            <w:vAlign w:val="center"/>
            <w:hideMark/>
          </w:tcPr>
          <w:p w14:paraId="2270A1D0" w14:textId="5AE7A7E2"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2023.</w:t>
            </w:r>
          </w:p>
        </w:tc>
        <w:tc>
          <w:tcPr>
            <w:tcW w:w="905" w:type="dxa"/>
            <w:shd w:val="clear" w:color="auto" w:fill="1F497D"/>
            <w:noWrap/>
            <w:vAlign w:val="center"/>
            <w:hideMark/>
          </w:tcPr>
          <w:p w14:paraId="55FC7BCF" w14:textId="6273F8F9"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2024.</w:t>
            </w:r>
          </w:p>
        </w:tc>
        <w:tc>
          <w:tcPr>
            <w:tcW w:w="905" w:type="dxa"/>
            <w:shd w:val="clear" w:color="auto" w:fill="1F497D"/>
            <w:noWrap/>
            <w:vAlign w:val="center"/>
            <w:hideMark/>
          </w:tcPr>
          <w:p w14:paraId="52268678" w14:textId="5660E381" w:rsidR="00990E98" w:rsidRPr="00E76E93" w:rsidRDefault="00990E98" w:rsidP="008D169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2025.</w:t>
            </w:r>
          </w:p>
        </w:tc>
      </w:tr>
      <w:tr w:rsidR="00990E98" w:rsidRPr="00E76E93" w14:paraId="5521D2AC" w14:textId="77777777" w:rsidTr="00B4791D">
        <w:trPr>
          <w:trHeight w:val="276"/>
          <w:jc w:val="center"/>
        </w:trPr>
        <w:tc>
          <w:tcPr>
            <w:tcW w:w="297" w:type="dxa"/>
            <w:vAlign w:val="center"/>
          </w:tcPr>
          <w:p w14:paraId="64D997E7" w14:textId="03D3599B"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3552" w:type="dxa"/>
            <w:shd w:val="clear" w:color="auto" w:fill="auto"/>
            <w:noWrap/>
            <w:vAlign w:val="center"/>
          </w:tcPr>
          <w:p w14:paraId="3419D3D1" w14:textId="43C6B8B8"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904" w:type="dxa"/>
            <w:shd w:val="clear" w:color="auto" w:fill="auto"/>
            <w:noWrap/>
            <w:vAlign w:val="center"/>
          </w:tcPr>
          <w:p w14:paraId="5DDFBFCE" w14:textId="4282AA07"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905" w:type="dxa"/>
            <w:shd w:val="clear" w:color="auto" w:fill="auto"/>
            <w:noWrap/>
            <w:vAlign w:val="center"/>
          </w:tcPr>
          <w:p w14:paraId="6BCE3B98" w14:textId="43FF99EA"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904" w:type="dxa"/>
            <w:shd w:val="clear" w:color="auto" w:fill="auto"/>
            <w:noWrap/>
            <w:vAlign w:val="center"/>
          </w:tcPr>
          <w:p w14:paraId="61D1166D" w14:textId="78F8BB22"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905" w:type="dxa"/>
            <w:shd w:val="clear" w:color="auto" w:fill="auto"/>
            <w:noWrap/>
            <w:vAlign w:val="center"/>
          </w:tcPr>
          <w:p w14:paraId="2D563621" w14:textId="7BE39AA4"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905" w:type="dxa"/>
            <w:shd w:val="clear" w:color="auto" w:fill="auto"/>
            <w:noWrap/>
            <w:vAlign w:val="center"/>
          </w:tcPr>
          <w:p w14:paraId="5F67645B" w14:textId="24DBE0AD"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c>
          <w:tcPr>
            <w:tcW w:w="904" w:type="dxa"/>
            <w:shd w:val="clear" w:color="auto" w:fill="auto"/>
            <w:noWrap/>
            <w:vAlign w:val="center"/>
          </w:tcPr>
          <w:p w14:paraId="1C81E521" w14:textId="0C6526BF"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8</w:t>
            </w:r>
          </w:p>
        </w:tc>
        <w:tc>
          <w:tcPr>
            <w:tcW w:w="905" w:type="dxa"/>
            <w:shd w:val="clear" w:color="auto" w:fill="auto"/>
            <w:noWrap/>
            <w:vAlign w:val="center"/>
          </w:tcPr>
          <w:p w14:paraId="3E3FF64F" w14:textId="25505C84"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9</w:t>
            </w:r>
          </w:p>
        </w:tc>
        <w:tc>
          <w:tcPr>
            <w:tcW w:w="904" w:type="dxa"/>
            <w:shd w:val="clear" w:color="auto" w:fill="auto"/>
            <w:noWrap/>
            <w:vAlign w:val="center"/>
          </w:tcPr>
          <w:p w14:paraId="36D90DF1" w14:textId="2355ABC3"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10</w:t>
            </w:r>
          </w:p>
        </w:tc>
        <w:tc>
          <w:tcPr>
            <w:tcW w:w="905" w:type="dxa"/>
            <w:shd w:val="clear" w:color="auto" w:fill="auto"/>
            <w:noWrap/>
            <w:vAlign w:val="center"/>
          </w:tcPr>
          <w:p w14:paraId="3FF896D7" w14:textId="3E431AA0"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11</w:t>
            </w:r>
          </w:p>
        </w:tc>
        <w:tc>
          <w:tcPr>
            <w:tcW w:w="905" w:type="dxa"/>
            <w:shd w:val="clear" w:color="auto" w:fill="auto"/>
            <w:noWrap/>
            <w:vAlign w:val="center"/>
          </w:tcPr>
          <w:p w14:paraId="3EBF8A1A" w14:textId="5638A1A8" w:rsidR="00990E98" w:rsidRPr="00E76E93" w:rsidRDefault="00990E98" w:rsidP="00990E98">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12</w:t>
            </w:r>
          </w:p>
        </w:tc>
      </w:tr>
      <w:tr w:rsidR="006459D1" w:rsidRPr="00E76E93" w14:paraId="06FDAB50" w14:textId="77777777" w:rsidTr="00B4791D">
        <w:trPr>
          <w:trHeight w:val="276"/>
          <w:jc w:val="center"/>
        </w:trPr>
        <w:tc>
          <w:tcPr>
            <w:tcW w:w="297" w:type="dxa"/>
            <w:vAlign w:val="center"/>
          </w:tcPr>
          <w:p w14:paraId="072A82B3" w14:textId="43FC7E89" w:rsidR="006459D1" w:rsidRPr="00E76E93" w:rsidRDefault="006459D1" w:rsidP="006459D1">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3552" w:type="dxa"/>
            <w:shd w:val="clear" w:color="auto" w:fill="auto"/>
            <w:noWrap/>
            <w:vAlign w:val="bottom"/>
            <w:hideMark/>
          </w:tcPr>
          <w:p w14:paraId="76A5ADC4" w14:textId="0AA56BF0"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Kopējais apmeklētāju skaits</w:t>
            </w:r>
          </w:p>
        </w:tc>
        <w:tc>
          <w:tcPr>
            <w:tcW w:w="904" w:type="dxa"/>
            <w:shd w:val="clear" w:color="auto" w:fill="auto"/>
            <w:noWrap/>
            <w:vAlign w:val="bottom"/>
          </w:tcPr>
          <w:p w14:paraId="4D082D51" w14:textId="704B2DAE" w:rsidR="006459D1" w:rsidRPr="00E76E93" w:rsidRDefault="006459D1" w:rsidP="006459D1">
            <w:pPr>
              <w:spacing w:after="0"/>
              <w:jc w:val="center"/>
              <w:rPr>
                <w:rFonts w:asciiTheme="minorHAnsi" w:hAnsiTheme="minorHAnsi" w:cstheme="minorHAnsi"/>
                <w:sz w:val="20"/>
              </w:rPr>
            </w:pPr>
            <w:r>
              <w:rPr>
                <w:rFonts w:cs="Calibri"/>
                <w:color w:val="000000"/>
                <w:sz w:val="20"/>
              </w:rPr>
              <w:t>106356</w:t>
            </w:r>
          </w:p>
        </w:tc>
        <w:tc>
          <w:tcPr>
            <w:tcW w:w="905" w:type="dxa"/>
            <w:shd w:val="clear" w:color="auto" w:fill="auto"/>
            <w:noWrap/>
            <w:vAlign w:val="bottom"/>
          </w:tcPr>
          <w:p w14:paraId="4DBF52AB" w14:textId="0F2464D9" w:rsidR="006459D1" w:rsidRPr="00E76E93" w:rsidRDefault="006459D1" w:rsidP="006459D1">
            <w:pPr>
              <w:spacing w:after="0"/>
              <w:jc w:val="center"/>
              <w:rPr>
                <w:rFonts w:asciiTheme="minorHAnsi" w:hAnsiTheme="minorHAnsi" w:cstheme="minorHAnsi"/>
                <w:sz w:val="20"/>
              </w:rPr>
            </w:pPr>
            <w:r>
              <w:rPr>
                <w:rFonts w:cs="Calibri"/>
                <w:color w:val="000000"/>
                <w:sz w:val="20"/>
              </w:rPr>
              <w:t>102000</w:t>
            </w:r>
          </w:p>
        </w:tc>
        <w:tc>
          <w:tcPr>
            <w:tcW w:w="904" w:type="dxa"/>
            <w:shd w:val="clear" w:color="auto" w:fill="auto"/>
            <w:noWrap/>
            <w:vAlign w:val="bottom"/>
          </w:tcPr>
          <w:p w14:paraId="3FD34695" w14:textId="023D9D65" w:rsidR="006459D1" w:rsidRPr="00E76E93" w:rsidRDefault="006459D1" w:rsidP="006459D1">
            <w:pPr>
              <w:spacing w:after="0"/>
              <w:jc w:val="center"/>
              <w:rPr>
                <w:rFonts w:asciiTheme="minorHAnsi" w:hAnsiTheme="minorHAnsi" w:cstheme="minorHAnsi"/>
                <w:sz w:val="20"/>
              </w:rPr>
            </w:pPr>
            <w:r>
              <w:rPr>
                <w:rFonts w:cs="Calibri"/>
                <w:color w:val="000000"/>
                <w:sz w:val="20"/>
              </w:rPr>
              <w:t>102500</w:t>
            </w:r>
          </w:p>
        </w:tc>
        <w:tc>
          <w:tcPr>
            <w:tcW w:w="905" w:type="dxa"/>
            <w:shd w:val="clear" w:color="auto" w:fill="auto"/>
            <w:noWrap/>
            <w:vAlign w:val="bottom"/>
          </w:tcPr>
          <w:p w14:paraId="2747A184" w14:textId="10CBE6E3" w:rsidR="006459D1" w:rsidRPr="00E76E93" w:rsidRDefault="006459D1" w:rsidP="006459D1">
            <w:pPr>
              <w:spacing w:after="0"/>
              <w:jc w:val="center"/>
              <w:rPr>
                <w:rFonts w:asciiTheme="minorHAnsi" w:hAnsiTheme="minorHAnsi" w:cstheme="minorHAnsi"/>
                <w:sz w:val="20"/>
              </w:rPr>
            </w:pPr>
            <w:r>
              <w:rPr>
                <w:rFonts w:cs="Calibri"/>
                <w:color w:val="000000"/>
                <w:sz w:val="20"/>
              </w:rPr>
              <w:t>103000</w:t>
            </w:r>
          </w:p>
        </w:tc>
        <w:tc>
          <w:tcPr>
            <w:tcW w:w="905" w:type="dxa"/>
            <w:shd w:val="clear" w:color="auto" w:fill="auto"/>
            <w:noWrap/>
            <w:vAlign w:val="bottom"/>
          </w:tcPr>
          <w:p w14:paraId="020C0133" w14:textId="796558F9" w:rsidR="006459D1" w:rsidRPr="00E76E93" w:rsidRDefault="006459D1" w:rsidP="006459D1">
            <w:pPr>
              <w:spacing w:after="0"/>
              <w:jc w:val="center"/>
              <w:rPr>
                <w:rFonts w:asciiTheme="minorHAnsi" w:hAnsiTheme="minorHAnsi" w:cstheme="minorHAnsi"/>
                <w:sz w:val="20"/>
              </w:rPr>
            </w:pPr>
            <w:r>
              <w:rPr>
                <w:rFonts w:cs="Calibri"/>
                <w:color w:val="000000"/>
                <w:sz w:val="20"/>
              </w:rPr>
              <w:t>105100</w:t>
            </w:r>
          </w:p>
        </w:tc>
        <w:tc>
          <w:tcPr>
            <w:tcW w:w="904" w:type="dxa"/>
            <w:shd w:val="clear" w:color="auto" w:fill="auto"/>
            <w:noWrap/>
            <w:vAlign w:val="bottom"/>
          </w:tcPr>
          <w:p w14:paraId="2196B681" w14:textId="40133661" w:rsidR="006459D1" w:rsidRPr="00E76E93" w:rsidRDefault="006459D1" w:rsidP="006459D1">
            <w:pPr>
              <w:spacing w:after="0"/>
              <w:jc w:val="center"/>
              <w:rPr>
                <w:rFonts w:asciiTheme="minorHAnsi" w:hAnsiTheme="minorHAnsi" w:cstheme="minorHAnsi"/>
                <w:sz w:val="20"/>
              </w:rPr>
            </w:pPr>
            <w:r>
              <w:rPr>
                <w:rFonts w:cs="Calibri"/>
                <w:color w:val="000000"/>
                <w:sz w:val="20"/>
              </w:rPr>
              <w:t>107300</w:t>
            </w:r>
          </w:p>
        </w:tc>
        <w:tc>
          <w:tcPr>
            <w:tcW w:w="905" w:type="dxa"/>
            <w:shd w:val="clear" w:color="auto" w:fill="auto"/>
            <w:noWrap/>
            <w:vAlign w:val="bottom"/>
          </w:tcPr>
          <w:p w14:paraId="2DE43674" w14:textId="3C19ECB3" w:rsidR="006459D1" w:rsidRPr="00E76E93" w:rsidRDefault="006459D1" w:rsidP="006459D1">
            <w:pPr>
              <w:spacing w:after="0"/>
              <w:jc w:val="center"/>
              <w:rPr>
                <w:rFonts w:asciiTheme="minorHAnsi" w:hAnsiTheme="minorHAnsi" w:cstheme="minorHAnsi"/>
                <w:sz w:val="20"/>
              </w:rPr>
            </w:pPr>
            <w:r>
              <w:rPr>
                <w:rFonts w:cs="Calibri"/>
                <w:color w:val="000000"/>
                <w:sz w:val="20"/>
              </w:rPr>
              <w:t>109500</w:t>
            </w:r>
          </w:p>
        </w:tc>
        <w:tc>
          <w:tcPr>
            <w:tcW w:w="904" w:type="dxa"/>
            <w:shd w:val="clear" w:color="auto" w:fill="auto"/>
            <w:noWrap/>
            <w:vAlign w:val="bottom"/>
          </w:tcPr>
          <w:p w14:paraId="2709C47A" w14:textId="499A511D" w:rsidR="006459D1" w:rsidRPr="00E76E93" w:rsidRDefault="006459D1" w:rsidP="006459D1">
            <w:pPr>
              <w:spacing w:after="0"/>
              <w:jc w:val="center"/>
              <w:rPr>
                <w:rFonts w:asciiTheme="minorHAnsi" w:hAnsiTheme="minorHAnsi" w:cstheme="minorHAnsi"/>
                <w:sz w:val="20"/>
              </w:rPr>
            </w:pPr>
            <w:r>
              <w:rPr>
                <w:rFonts w:cs="Calibri"/>
                <w:color w:val="000000"/>
                <w:sz w:val="20"/>
              </w:rPr>
              <w:t>112000</w:t>
            </w:r>
          </w:p>
        </w:tc>
        <w:tc>
          <w:tcPr>
            <w:tcW w:w="905" w:type="dxa"/>
            <w:shd w:val="clear" w:color="auto" w:fill="auto"/>
            <w:noWrap/>
            <w:vAlign w:val="bottom"/>
          </w:tcPr>
          <w:p w14:paraId="3CC348F9" w14:textId="4026A751" w:rsidR="006459D1" w:rsidRPr="00E76E93" w:rsidRDefault="006459D1" w:rsidP="006459D1">
            <w:pPr>
              <w:spacing w:after="0"/>
              <w:jc w:val="center"/>
              <w:rPr>
                <w:rFonts w:asciiTheme="minorHAnsi" w:hAnsiTheme="minorHAnsi" w:cstheme="minorHAnsi"/>
                <w:sz w:val="20"/>
              </w:rPr>
            </w:pPr>
            <w:r>
              <w:rPr>
                <w:rFonts w:cs="Calibri"/>
                <w:color w:val="000000"/>
                <w:sz w:val="20"/>
              </w:rPr>
              <w:t>113000</w:t>
            </w:r>
          </w:p>
        </w:tc>
        <w:tc>
          <w:tcPr>
            <w:tcW w:w="905" w:type="dxa"/>
            <w:shd w:val="clear" w:color="auto" w:fill="auto"/>
            <w:noWrap/>
            <w:vAlign w:val="bottom"/>
          </w:tcPr>
          <w:p w14:paraId="2AD34B54" w14:textId="25EDA9D7" w:rsidR="006459D1" w:rsidRPr="00E76E93" w:rsidRDefault="006459D1" w:rsidP="006459D1">
            <w:pPr>
              <w:spacing w:after="0"/>
              <w:jc w:val="center"/>
              <w:rPr>
                <w:rFonts w:asciiTheme="minorHAnsi" w:hAnsiTheme="minorHAnsi" w:cstheme="minorHAnsi"/>
                <w:sz w:val="20"/>
              </w:rPr>
            </w:pPr>
            <w:r>
              <w:rPr>
                <w:rFonts w:cs="Calibri"/>
                <w:color w:val="000000"/>
                <w:sz w:val="20"/>
              </w:rPr>
              <w:t>114000</w:t>
            </w:r>
          </w:p>
        </w:tc>
      </w:tr>
      <w:tr w:rsidR="006459D1" w:rsidRPr="00E76E93" w14:paraId="7574FD66" w14:textId="77777777" w:rsidTr="00B4791D">
        <w:trPr>
          <w:trHeight w:val="276"/>
          <w:jc w:val="center"/>
        </w:trPr>
        <w:tc>
          <w:tcPr>
            <w:tcW w:w="297" w:type="dxa"/>
            <w:vAlign w:val="center"/>
          </w:tcPr>
          <w:p w14:paraId="561EAD85" w14:textId="3D6E2E8C" w:rsidR="006459D1" w:rsidRPr="00E76E93" w:rsidRDefault="006459D1" w:rsidP="006459D1">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3552" w:type="dxa"/>
            <w:shd w:val="clear" w:color="auto" w:fill="auto"/>
            <w:noWrap/>
            <w:vAlign w:val="bottom"/>
            <w:hideMark/>
          </w:tcPr>
          <w:p w14:paraId="4CA1CEB7" w14:textId="04E4BC76"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Biļešu ieņēmumi</w:t>
            </w:r>
          </w:p>
        </w:tc>
        <w:tc>
          <w:tcPr>
            <w:tcW w:w="904" w:type="dxa"/>
            <w:shd w:val="clear" w:color="auto" w:fill="auto"/>
            <w:noWrap/>
            <w:vAlign w:val="bottom"/>
          </w:tcPr>
          <w:p w14:paraId="76841439" w14:textId="299967A9" w:rsidR="006459D1" w:rsidRPr="00E76E93" w:rsidRDefault="006459D1" w:rsidP="006459D1">
            <w:pPr>
              <w:spacing w:after="0"/>
              <w:jc w:val="center"/>
              <w:rPr>
                <w:rFonts w:asciiTheme="minorHAnsi" w:hAnsiTheme="minorHAnsi" w:cstheme="minorHAnsi"/>
                <w:sz w:val="20"/>
              </w:rPr>
            </w:pPr>
            <w:r>
              <w:rPr>
                <w:rFonts w:cs="Calibri"/>
                <w:color w:val="000000"/>
                <w:sz w:val="20"/>
              </w:rPr>
              <w:t>101533</w:t>
            </w:r>
          </w:p>
        </w:tc>
        <w:tc>
          <w:tcPr>
            <w:tcW w:w="905" w:type="dxa"/>
            <w:shd w:val="clear" w:color="auto" w:fill="auto"/>
            <w:noWrap/>
            <w:vAlign w:val="bottom"/>
          </w:tcPr>
          <w:p w14:paraId="4408D56E" w14:textId="7D2A8DF7" w:rsidR="006459D1" w:rsidRPr="00E76E93" w:rsidRDefault="006459D1" w:rsidP="006459D1">
            <w:pPr>
              <w:spacing w:after="0"/>
              <w:jc w:val="center"/>
              <w:rPr>
                <w:rFonts w:asciiTheme="minorHAnsi" w:hAnsiTheme="minorHAnsi" w:cstheme="minorHAnsi"/>
                <w:sz w:val="20"/>
              </w:rPr>
            </w:pPr>
            <w:r>
              <w:rPr>
                <w:rFonts w:cs="Calibri"/>
                <w:color w:val="000000"/>
                <w:sz w:val="20"/>
              </w:rPr>
              <w:t>105400</w:t>
            </w:r>
          </w:p>
        </w:tc>
        <w:tc>
          <w:tcPr>
            <w:tcW w:w="904" w:type="dxa"/>
            <w:shd w:val="clear" w:color="auto" w:fill="auto"/>
            <w:noWrap/>
            <w:vAlign w:val="bottom"/>
          </w:tcPr>
          <w:p w14:paraId="21F0A738" w14:textId="6495392F" w:rsidR="006459D1" w:rsidRPr="00E76E93" w:rsidRDefault="006459D1" w:rsidP="006459D1">
            <w:pPr>
              <w:spacing w:after="0"/>
              <w:jc w:val="center"/>
              <w:rPr>
                <w:rFonts w:asciiTheme="minorHAnsi" w:hAnsiTheme="minorHAnsi" w:cstheme="minorHAnsi"/>
                <w:sz w:val="20"/>
              </w:rPr>
            </w:pPr>
            <w:r>
              <w:rPr>
                <w:rFonts w:cs="Calibri"/>
                <w:color w:val="000000"/>
                <w:sz w:val="20"/>
              </w:rPr>
              <w:t>105400</w:t>
            </w:r>
          </w:p>
        </w:tc>
        <w:tc>
          <w:tcPr>
            <w:tcW w:w="905" w:type="dxa"/>
            <w:shd w:val="clear" w:color="auto" w:fill="auto"/>
            <w:noWrap/>
            <w:vAlign w:val="bottom"/>
          </w:tcPr>
          <w:p w14:paraId="284BC30C" w14:textId="4BBFB509" w:rsidR="006459D1" w:rsidRPr="00E76E93" w:rsidRDefault="006459D1" w:rsidP="006459D1">
            <w:pPr>
              <w:spacing w:after="0"/>
              <w:jc w:val="center"/>
              <w:rPr>
                <w:rFonts w:asciiTheme="minorHAnsi" w:hAnsiTheme="minorHAnsi" w:cstheme="minorHAnsi"/>
                <w:sz w:val="20"/>
              </w:rPr>
            </w:pPr>
            <w:r>
              <w:rPr>
                <w:rFonts w:cs="Calibri"/>
                <w:color w:val="000000"/>
                <w:sz w:val="20"/>
              </w:rPr>
              <w:t>105900</w:t>
            </w:r>
          </w:p>
        </w:tc>
        <w:tc>
          <w:tcPr>
            <w:tcW w:w="905" w:type="dxa"/>
            <w:shd w:val="clear" w:color="auto" w:fill="auto"/>
            <w:noWrap/>
            <w:vAlign w:val="bottom"/>
          </w:tcPr>
          <w:p w14:paraId="7D866392" w14:textId="149108DE" w:rsidR="006459D1" w:rsidRPr="00E76E93" w:rsidRDefault="006459D1" w:rsidP="006459D1">
            <w:pPr>
              <w:spacing w:after="0"/>
              <w:jc w:val="center"/>
              <w:rPr>
                <w:rFonts w:asciiTheme="minorHAnsi" w:hAnsiTheme="minorHAnsi" w:cstheme="minorHAnsi"/>
                <w:sz w:val="20"/>
              </w:rPr>
            </w:pPr>
            <w:r>
              <w:rPr>
                <w:rFonts w:cs="Calibri"/>
                <w:color w:val="000000"/>
                <w:sz w:val="20"/>
              </w:rPr>
              <w:t>108100</w:t>
            </w:r>
          </w:p>
        </w:tc>
        <w:tc>
          <w:tcPr>
            <w:tcW w:w="904" w:type="dxa"/>
            <w:shd w:val="clear" w:color="auto" w:fill="auto"/>
            <w:noWrap/>
            <w:vAlign w:val="bottom"/>
          </w:tcPr>
          <w:p w14:paraId="27A6CB6E" w14:textId="1B0DE406" w:rsidR="006459D1" w:rsidRPr="00E76E93" w:rsidRDefault="006459D1" w:rsidP="006459D1">
            <w:pPr>
              <w:spacing w:after="0"/>
              <w:jc w:val="center"/>
              <w:rPr>
                <w:rFonts w:asciiTheme="minorHAnsi" w:hAnsiTheme="minorHAnsi" w:cstheme="minorHAnsi"/>
                <w:sz w:val="20"/>
              </w:rPr>
            </w:pPr>
            <w:r>
              <w:rPr>
                <w:rFonts w:cs="Calibri"/>
                <w:color w:val="000000"/>
                <w:sz w:val="20"/>
              </w:rPr>
              <w:t>110400</w:t>
            </w:r>
          </w:p>
        </w:tc>
        <w:tc>
          <w:tcPr>
            <w:tcW w:w="905" w:type="dxa"/>
            <w:shd w:val="clear" w:color="auto" w:fill="auto"/>
            <w:noWrap/>
            <w:vAlign w:val="bottom"/>
          </w:tcPr>
          <w:p w14:paraId="44D70A4F" w14:textId="7EF17692" w:rsidR="006459D1" w:rsidRPr="00E76E93" w:rsidRDefault="006459D1" w:rsidP="006459D1">
            <w:pPr>
              <w:spacing w:after="0"/>
              <w:jc w:val="center"/>
              <w:rPr>
                <w:rFonts w:asciiTheme="minorHAnsi" w:hAnsiTheme="minorHAnsi" w:cstheme="minorHAnsi"/>
                <w:sz w:val="20"/>
              </w:rPr>
            </w:pPr>
            <w:r>
              <w:rPr>
                <w:rFonts w:cs="Calibri"/>
                <w:color w:val="000000"/>
                <w:sz w:val="20"/>
              </w:rPr>
              <w:t>112700</w:t>
            </w:r>
          </w:p>
        </w:tc>
        <w:tc>
          <w:tcPr>
            <w:tcW w:w="904" w:type="dxa"/>
            <w:shd w:val="clear" w:color="auto" w:fill="auto"/>
            <w:noWrap/>
            <w:vAlign w:val="bottom"/>
          </w:tcPr>
          <w:p w14:paraId="08B36041" w14:textId="105EA851" w:rsidR="006459D1" w:rsidRPr="00E76E93" w:rsidRDefault="006459D1" w:rsidP="006459D1">
            <w:pPr>
              <w:spacing w:after="0"/>
              <w:jc w:val="center"/>
              <w:rPr>
                <w:rFonts w:asciiTheme="minorHAnsi" w:hAnsiTheme="minorHAnsi" w:cstheme="minorHAnsi"/>
                <w:sz w:val="20"/>
              </w:rPr>
            </w:pPr>
            <w:r>
              <w:rPr>
                <w:rFonts w:cs="Calibri"/>
                <w:color w:val="000000"/>
                <w:sz w:val="20"/>
              </w:rPr>
              <w:t>115300</w:t>
            </w:r>
          </w:p>
        </w:tc>
        <w:tc>
          <w:tcPr>
            <w:tcW w:w="905" w:type="dxa"/>
            <w:shd w:val="clear" w:color="auto" w:fill="auto"/>
            <w:noWrap/>
            <w:vAlign w:val="bottom"/>
          </w:tcPr>
          <w:p w14:paraId="64805223" w14:textId="1A6BE6D9" w:rsidR="006459D1" w:rsidRPr="00E76E93" w:rsidRDefault="006459D1" w:rsidP="006459D1">
            <w:pPr>
              <w:spacing w:after="0"/>
              <w:jc w:val="center"/>
              <w:rPr>
                <w:rFonts w:asciiTheme="minorHAnsi" w:hAnsiTheme="minorHAnsi" w:cstheme="minorHAnsi"/>
                <w:sz w:val="20"/>
              </w:rPr>
            </w:pPr>
            <w:r>
              <w:rPr>
                <w:rFonts w:cs="Calibri"/>
                <w:color w:val="000000"/>
                <w:sz w:val="20"/>
              </w:rPr>
              <w:t>116300</w:t>
            </w:r>
          </w:p>
        </w:tc>
        <w:tc>
          <w:tcPr>
            <w:tcW w:w="905" w:type="dxa"/>
            <w:shd w:val="clear" w:color="auto" w:fill="auto"/>
            <w:noWrap/>
            <w:vAlign w:val="bottom"/>
          </w:tcPr>
          <w:p w14:paraId="29DBEF38" w14:textId="3883C7E2" w:rsidR="006459D1" w:rsidRPr="00E76E93" w:rsidRDefault="006459D1" w:rsidP="006459D1">
            <w:pPr>
              <w:spacing w:after="0"/>
              <w:jc w:val="center"/>
              <w:rPr>
                <w:rFonts w:asciiTheme="minorHAnsi" w:hAnsiTheme="minorHAnsi" w:cstheme="minorHAnsi"/>
                <w:sz w:val="20"/>
              </w:rPr>
            </w:pPr>
            <w:r>
              <w:rPr>
                <w:rFonts w:cs="Calibri"/>
                <w:color w:val="000000"/>
                <w:sz w:val="20"/>
              </w:rPr>
              <w:t>117300</w:t>
            </w:r>
          </w:p>
        </w:tc>
      </w:tr>
      <w:tr w:rsidR="006459D1" w:rsidRPr="00E76E93" w14:paraId="31B3FADC" w14:textId="77777777" w:rsidTr="00B4791D">
        <w:trPr>
          <w:trHeight w:val="276"/>
          <w:jc w:val="center"/>
        </w:trPr>
        <w:tc>
          <w:tcPr>
            <w:tcW w:w="297" w:type="dxa"/>
            <w:vAlign w:val="center"/>
          </w:tcPr>
          <w:p w14:paraId="2943DB2C" w14:textId="2858C2FD" w:rsidR="006459D1" w:rsidRPr="00E76E93" w:rsidRDefault="006459D1" w:rsidP="006459D1">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3552" w:type="dxa"/>
            <w:shd w:val="clear" w:color="auto" w:fill="auto"/>
            <w:noWrap/>
            <w:vAlign w:val="bottom"/>
            <w:hideMark/>
          </w:tcPr>
          <w:p w14:paraId="242A2BE4" w14:textId="71F3990F"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Citi ieņēmumi</w:t>
            </w:r>
          </w:p>
        </w:tc>
        <w:tc>
          <w:tcPr>
            <w:tcW w:w="904" w:type="dxa"/>
            <w:shd w:val="clear" w:color="auto" w:fill="auto"/>
            <w:noWrap/>
            <w:vAlign w:val="bottom"/>
          </w:tcPr>
          <w:p w14:paraId="00E28ACC" w14:textId="3297F3A8" w:rsidR="006459D1" w:rsidRPr="00E76E93" w:rsidRDefault="006459D1" w:rsidP="006459D1">
            <w:pPr>
              <w:spacing w:after="0"/>
              <w:jc w:val="center"/>
              <w:rPr>
                <w:rFonts w:asciiTheme="minorHAnsi" w:hAnsiTheme="minorHAnsi" w:cstheme="minorHAnsi"/>
                <w:sz w:val="20"/>
              </w:rPr>
            </w:pPr>
            <w:r>
              <w:rPr>
                <w:rFonts w:cs="Calibri"/>
                <w:color w:val="000000"/>
                <w:sz w:val="20"/>
              </w:rPr>
              <w:t>13954</w:t>
            </w:r>
          </w:p>
        </w:tc>
        <w:tc>
          <w:tcPr>
            <w:tcW w:w="905" w:type="dxa"/>
            <w:shd w:val="clear" w:color="auto" w:fill="auto"/>
            <w:noWrap/>
            <w:vAlign w:val="bottom"/>
          </w:tcPr>
          <w:p w14:paraId="0DF353BC" w14:textId="0A6B439C" w:rsidR="006459D1" w:rsidRPr="00E76E93" w:rsidRDefault="006459D1" w:rsidP="006459D1">
            <w:pPr>
              <w:spacing w:after="0"/>
              <w:jc w:val="center"/>
              <w:rPr>
                <w:rFonts w:asciiTheme="minorHAnsi" w:hAnsiTheme="minorHAnsi" w:cstheme="minorHAnsi"/>
                <w:sz w:val="20"/>
              </w:rPr>
            </w:pPr>
            <w:r>
              <w:rPr>
                <w:rFonts w:cs="Calibri"/>
                <w:color w:val="000000"/>
                <w:sz w:val="20"/>
              </w:rPr>
              <w:t>10606</w:t>
            </w:r>
          </w:p>
        </w:tc>
        <w:tc>
          <w:tcPr>
            <w:tcW w:w="904" w:type="dxa"/>
            <w:shd w:val="clear" w:color="auto" w:fill="auto"/>
            <w:noWrap/>
            <w:vAlign w:val="bottom"/>
          </w:tcPr>
          <w:p w14:paraId="4ADFF970" w14:textId="500D6767" w:rsidR="006459D1" w:rsidRPr="00E76E93" w:rsidRDefault="006459D1" w:rsidP="006459D1">
            <w:pPr>
              <w:spacing w:after="0"/>
              <w:jc w:val="center"/>
              <w:rPr>
                <w:rFonts w:asciiTheme="minorHAnsi" w:hAnsiTheme="minorHAnsi" w:cstheme="minorHAnsi"/>
                <w:sz w:val="20"/>
              </w:rPr>
            </w:pPr>
            <w:r>
              <w:rPr>
                <w:rFonts w:cs="Calibri"/>
                <w:color w:val="000000"/>
                <w:sz w:val="20"/>
              </w:rPr>
              <w:t>10606</w:t>
            </w:r>
          </w:p>
        </w:tc>
        <w:tc>
          <w:tcPr>
            <w:tcW w:w="905" w:type="dxa"/>
            <w:shd w:val="clear" w:color="auto" w:fill="auto"/>
            <w:noWrap/>
            <w:vAlign w:val="bottom"/>
          </w:tcPr>
          <w:p w14:paraId="0D710E20" w14:textId="2D44A8F2" w:rsidR="006459D1" w:rsidRPr="00E76E93" w:rsidRDefault="006459D1" w:rsidP="006459D1">
            <w:pPr>
              <w:spacing w:after="0"/>
              <w:jc w:val="center"/>
              <w:rPr>
                <w:rFonts w:asciiTheme="minorHAnsi" w:hAnsiTheme="minorHAnsi" w:cstheme="minorHAnsi"/>
                <w:sz w:val="20"/>
              </w:rPr>
            </w:pPr>
            <w:r>
              <w:rPr>
                <w:rFonts w:cs="Calibri"/>
                <w:color w:val="000000"/>
                <w:sz w:val="20"/>
              </w:rPr>
              <w:t>10600</w:t>
            </w:r>
          </w:p>
        </w:tc>
        <w:tc>
          <w:tcPr>
            <w:tcW w:w="905" w:type="dxa"/>
            <w:shd w:val="clear" w:color="auto" w:fill="auto"/>
            <w:noWrap/>
            <w:vAlign w:val="bottom"/>
          </w:tcPr>
          <w:p w14:paraId="4537A7E8" w14:textId="3E120D2D" w:rsidR="006459D1" w:rsidRPr="00E76E93" w:rsidRDefault="006459D1" w:rsidP="006459D1">
            <w:pPr>
              <w:spacing w:after="0"/>
              <w:jc w:val="center"/>
              <w:rPr>
                <w:rFonts w:asciiTheme="minorHAnsi" w:hAnsiTheme="minorHAnsi" w:cstheme="minorHAnsi"/>
                <w:sz w:val="20"/>
              </w:rPr>
            </w:pPr>
            <w:r>
              <w:rPr>
                <w:rFonts w:cs="Calibri"/>
                <w:color w:val="000000"/>
                <w:sz w:val="20"/>
              </w:rPr>
              <w:t>10600</w:t>
            </w:r>
          </w:p>
        </w:tc>
        <w:tc>
          <w:tcPr>
            <w:tcW w:w="904" w:type="dxa"/>
            <w:shd w:val="clear" w:color="auto" w:fill="auto"/>
            <w:noWrap/>
            <w:vAlign w:val="bottom"/>
          </w:tcPr>
          <w:p w14:paraId="033157A9" w14:textId="55905934" w:rsidR="006459D1" w:rsidRPr="00E76E93" w:rsidRDefault="006459D1" w:rsidP="006459D1">
            <w:pPr>
              <w:spacing w:after="0"/>
              <w:jc w:val="center"/>
              <w:rPr>
                <w:rFonts w:asciiTheme="minorHAnsi" w:hAnsiTheme="minorHAnsi" w:cstheme="minorHAnsi"/>
                <w:sz w:val="20"/>
              </w:rPr>
            </w:pPr>
            <w:r>
              <w:rPr>
                <w:rFonts w:cs="Calibri"/>
                <w:color w:val="000000"/>
                <w:sz w:val="20"/>
              </w:rPr>
              <w:t>10600</w:t>
            </w:r>
          </w:p>
        </w:tc>
        <w:tc>
          <w:tcPr>
            <w:tcW w:w="905" w:type="dxa"/>
            <w:shd w:val="clear" w:color="auto" w:fill="auto"/>
            <w:noWrap/>
            <w:vAlign w:val="bottom"/>
          </w:tcPr>
          <w:p w14:paraId="16FCA2D9" w14:textId="1DBB0246" w:rsidR="006459D1" w:rsidRPr="00E76E93" w:rsidRDefault="006459D1" w:rsidP="006459D1">
            <w:pPr>
              <w:spacing w:after="0"/>
              <w:jc w:val="center"/>
              <w:rPr>
                <w:rFonts w:asciiTheme="minorHAnsi" w:hAnsiTheme="minorHAnsi" w:cstheme="minorHAnsi"/>
                <w:sz w:val="20"/>
              </w:rPr>
            </w:pPr>
            <w:r>
              <w:rPr>
                <w:rFonts w:cs="Calibri"/>
                <w:color w:val="000000"/>
                <w:sz w:val="20"/>
              </w:rPr>
              <w:t>10600</w:t>
            </w:r>
          </w:p>
        </w:tc>
        <w:tc>
          <w:tcPr>
            <w:tcW w:w="904" w:type="dxa"/>
            <w:shd w:val="clear" w:color="auto" w:fill="auto"/>
            <w:noWrap/>
            <w:vAlign w:val="bottom"/>
          </w:tcPr>
          <w:p w14:paraId="75001800" w14:textId="2A52FDDD" w:rsidR="006459D1" w:rsidRPr="00E76E93" w:rsidRDefault="006459D1" w:rsidP="006459D1">
            <w:pPr>
              <w:spacing w:after="0"/>
              <w:jc w:val="center"/>
              <w:rPr>
                <w:rFonts w:asciiTheme="minorHAnsi" w:hAnsiTheme="minorHAnsi" w:cstheme="minorHAnsi"/>
                <w:sz w:val="20"/>
              </w:rPr>
            </w:pPr>
            <w:r>
              <w:rPr>
                <w:rFonts w:cs="Calibri"/>
                <w:color w:val="000000"/>
                <w:sz w:val="20"/>
              </w:rPr>
              <w:t>10600</w:t>
            </w:r>
          </w:p>
        </w:tc>
        <w:tc>
          <w:tcPr>
            <w:tcW w:w="905" w:type="dxa"/>
            <w:shd w:val="clear" w:color="auto" w:fill="auto"/>
            <w:noWrap/>
            <w:vAlign w:val="bottom"/>
          </w:tcPr>
          <w:p w14:paraId="1FA5BF8C" w14:textId="4CE1D73C" w:rsidR="006459D1" w:rsidRPr="00E76E93" w:rsidRDefault="006459D1" w:rsidP="006459D1">
            <w:pPr>
              <w:spacing w:after="0"/>
              <w:jc w:val="center"/>
              <w:rPr>
                <w:rFonts w:asciiTheme="minorHAnsi" w:hAnsiTheme="minorHAnsi" w:cstheme="minorHAnsi"/>
                <w:sz w:val="20"/>
              </w:rPr>
            </w:pPr>
            <w:r>
              <w:rPr>
                <w:rFonts w:cs="Calibri"/>
                <w:color w:val="000000"/>
                <w:sz w:val="20"/>
              </w:rPr>
              <w:t>10600</w:t>
            </w:r>
          </w:p>
        </w:tc>
        <w:tc>
          <w:tcPr>
            <w:tcW w:w="905" w:type="dxa"/>
            <w:shd w:val="clear" w:color="auto" w:fill="auto"/>
            <w:noWrap/>
            <w:vAlign w:val="bottom"/>
          </w:tcPr>
          <w:p w14:paraId="34B227F7" w14:textId="0F0AEB5F" w:rsidR="006459D1" w:rsidRPr="00E76E93" w:rsidRDefault="006459D1" w:rsidP="006459D1">
            <w:pPr>
              <w:spacing w:after="0"/>
              <w:jc w:val="center"/>
              <w:rPr>
                <w:rFonts w:asciiTheme="minorHAnsi" w:hAnsiTheme="minorHAnsi" w:cstheme="minorHAnsi"/>
                <w:sz w:val="20"/>
              </w:rPr>
            </w:pPr>
            <w:r>
              <w:rPr>
                <w:rFonts w:cs="Calibri"/>
                <w:color w:val="000000"/>
                <w:sz w:val="20"/>
              </w:rPr>
              <w:t>10600</w:t>
            </w:r>
          </w:p>
        </w:tc>
      </w:tr>
      <w:tr w:rsidR="006459D1" w:rsidRPr="00E76E93" w14:paraId="3A5281C8" w14:textId="77777777" w:rsidTr="00B4791D">
        <w:trPr>
          <w:trHeight w:val="276"/>
          <w:jc w:val="center"/>
        </w:trPr>
        <w:tc>
          <w:tcPr>
            <w:tcW w:w="297" w:type="dxa"/>
            <w:vAlign w:val="center"/>
          </w:tcPr>
          <w:p w14:paraId="35A28B3A" w14:textId="6717D768" w:rsidR="006459D1" w:rsidRPr="00E76E93" w:rsidRDefault="006459D1" w:rsidP="006459D1">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3552" w:type="dxa"/>
            <w:shd w:val="clear" w:color="auto" w:fill="auto"/>
            <w:noWrap/>
            <w:vAlign w:val="bottom"/>
            <w:hideMark/>
          </w:tcPr>
          <w:p w14:paraId="60AB9260" w14:textId="2B3BF13D"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Pašvaldības finansējums</w:t>
            </w:r>
          </w:p>
        </w:tc>
        <w:tc>
          <w:tcPr>
            <w:tcW w:w="904" w:type="dxa"/>
            <w:shd w:val="clear" w:color="auto" w:fill="auto"/>
            <w:noWrap/>
            <w:vAlign w:val="bottom"/>
          </w:tcPr>
          <w:p w14:paraId="311B5F84" w14:textId="30F4556F" w:rsidR="006459D1" w:rsidRPr="00E76E93" w:rsidRDefault="006459D1" w:rsidP="006459D1">
            <w:pPr>
              <w:spacing w:after="0"/>
              <w:jc w:val="center"/>
              <w:rPr>
                <w:rFonts w:asciiTheme="minorHAnsi" w:hAnsiTheme="minorHAnsi" w:cstheme="minorHAnsi"/>
                <w:sz w:val="20"/>
              </w:rPr>
            </w:pPr>
            <w:r>
              <w:rPr>
                <w:rFonts w:cs="Calibri"/>
                <w:color w:val="000000"/>
                <w:sz w:val="20"/>
              </w:rPr>
              <w:t>271568</w:t>
            </w:r>
          </w:p>
        </w:tc>
        <w:tc>
          <w:tcPr>
            <w:tcW w:w="905" w:type="dxa"/>
            <w:shd w:val="clear" w:color="auto" w:fill="auto"/>
            <w:noWrap/>
            <w:vAlign w:val="bottom"/>
          </w:tcPr>
          <w:p w14:paraId="022C2159" w14:textId="287E4676" w:rsidR="006459D1" w:rsidRPr="00E76E93" w:rsidRDefault="006459D1" w:rsidP="006459D1">
            <w:pPr>
              <w:spacing w:after="0"/>
              <w:jc w:val="center"/>
              <w:rPr>
                <w:rFonts w:asciiTheme="minorHAnsi" w:hAnsiTheme="minorHAnsi" w:cstheme="minorHAnsi"/>
                <w:sz w:val="20"/>
              </w:rPr>
            </w:pPr>
            <w:r>
              <w:rPr>
                <w:rFonts w:cs="Calibri"/>
                <w:color w:val="000000"/>
                <w:sz w:val="20"/>
              </w:rPr>
              <w:t>359776</w:t>
            </w:r>
          </w:p>
        </w:tc>
        <w:tc>
          <w:tcPr>
            <w:tcW w:w="904" w:type="dxa"/>
            <w:shd w:val="clear" w:color="auto" w:fill="auto"/>
            <w:noWrap/>
            <w:vAlign w:val="bottom"/>
          </w:tcPr>
          <w:p w14:paraId="7208175D" w14:textId="0F61ED1E" w:rsidR="006459D1" w:rsidRPr="00E76E93" w:rsidRDefault="006459D1" w:rsidP="006459D1">
            <w:pPr>
              <w:spacing w:after="0"/>
              <w:jc w:val="center"/>
              <w:rPr>
                <w:rFonts w:asciiTheme="minorHAnsi" w:hAnsiTheme="minorHAnsi" w:cstheme="minorHAnsi"/>
                <w:sz w:val="20"/>
              </w:rPr>
            </w:pPr>
            <w:r>
              <w:rPr>
                <w:rFonts w:cs="Calibri"/>
                <w:color w:val="000000"/>
                <w:sz w:val="20"/>
              </w:rPr>
              <w:t>338060</w:t>
            </w:r>
          </w:p>
        </w:tc>
        <w:tc>
          <w:tcPr>
            <w:tcW w:w="905" w:type="dxa"/>
            <w:shd w:val="clear" w:color="auto" w:fill="auto"/>
            <w:noWrap/>
            <w:vAlign w:val="bottom"/>
          </w:tcPr>
          <w:p w14:paraId="3B75484B" w14:textId="3AD25FFB" w:rsidR="006459D1" w:rsidRPr="00E76E93" w:rsidRDefault="006459D1" w:rsidP="006459D1">
            <w:pPr>
              <w:spacing w:after="0"/>
              <w:jc w:val="center"/>
              <w:rPr>
                <w:rFonts w:asciiTheme="minorHAnsi" w:hAnsiTheme="minorHAnsi" w:cstheme="minorHAnsi"/>
                <w:sz w:val="20"/>
              </w:rPr>
            </w:pPr>
            <w:r>
              <w:rPr>
                <w:rFonts w:cs="Calibri"/>
                <w:color w:val="000000"/>
                <w:sz w:val="20"/>
              </w:rPr>
              <w:t>300790</w:t>
            </w:r>
          </w:p>
        </w:tc>
        <w:tc>
          <w:tcPr>
            <w:tcW w:w="905" w:type="dxa"/>
            <w:shd w:val="clear" w:color="auto" w:fill="auto"/>
            <w:noWrap/>
            <w:vAlign w:val="bottom"/>
          </w:tcPr>
          <w:p w14:paraId="1D63393E" w14:textId="33B8EFFC" w:rsidR="006459D1" w:rsidRPr="00E76E93" w:rsidRDefault="006459D1" w:rsidP="006459D1">
            <w:pPr>
              <w:spacing w:after="0"/>
              <w:jc w:val="center"/>
              <w:rPr>
                <w:rFonts w:asciiTheme="minorHAnsi" w:hAnsiTheme="minorHAnsi" w:cstheme="minorHAnsi"/>
                <w:sz w:val="20"/>
              </w:rPr>
            </w:pPr>
            <w:r>
              <w:rPr>
                <w:rFonts w:cs="Calibri"/>
                <w:color w:val="000000"/>
                <w:sz w:val="20"/>
              </w:rPr>
              <w:t>319300</w:t>
            </w:r>
          </w:p>
        </w:tc>
        <w:tc>
          <w:tcPr>
            <w:tcW w:w="904" w:type="dxa"/>
            <w:shd w:val="clear" w:color="auto" w:fill="auto"/>
            <w:noWrap/>
            <w:vAlign w:val="bottom"/>
          </w:tcPr>
          <w:p w14:paraId="0297CAC1" w14:textId="58DB5B2E" w:rsidR="006459D1" w:rsidRPr="00E76E93" w:rsidRDefault="006459D1" w:rsidP="006459D1">
            <w:pPr>
              <w:spacing w:after="0"/>
              <w:jc w:val="center"/>
              <w:rPr>
                <w:rFonts w:asciiTheme="minorHAnsi" w:hAnsiTheme="minorHAnsi" w:cstheme="minorHAnsi"/>
                <w:sz w:val="20"/>
              </w:rPr>
            </w:pPr>
            <w:r>
              <w:rPr>
                <w:rFonts w:cs="Calibri"/>
                <w:color w:val="000000"/>
                <w:sz w:val="20"/>
              </w:rPr>
              <w:t>337900</w:t>
            </w:r>
          </w:p>
        </w:tc>
        <w:tc>
          <w:tcPr>
            <w:tcW w:w="905" w:type="dxa"/>
            <w:shd w:val="clear" w:color="auto" w:fill="auto"/>
            <w:noWrap/>
            <w:vAlign w:val="bottom"/>
          </w:tcPr>
          <w:p w14:paraId="144A0FAE" w14:textId="7245DC3C" w:rsidR="006459D1" w:rsidRPr="00E76E93" w:rsidRDefault="006459D1" w:rsidP="006459D1">
            <w:pPr>
              <w:spacing w:after="0"/>
              <w:jc w:val="center"/>
              <w:rPr>
                <w:rFonts w:asciiTheme="minorHAnsi" w:hAnsiTheme="minorHAnsi" w:cstheme="minorHAnsi"/>
                <w:sz w:val="20"/>
              </w:rPr>
            </w:pPr>
            <w:r>
              <w:rPr>
                <w:rFonts w:cs="Calibri"/>
                <w:color w:val="000000"/>
                <w:sz w:val="20"/>
              </w:rPr>
              <w:t>340700</w:t>
            </w:r>
          </w:p>
        </w:tc>
        <w:tc>
          <w:tcPr>
            <w:tcW w:w="904" w:type="dxa"/>
            <w:shd w:val="clear" w:color="auto" w:fill="auto"/>
            <w:noWrap/>
            <w:vAlign w:val="bottom"/>
          </w:tcPr>
          <w:p w14:paraId="78483737" w14:textId="7D1ED28B" w:rsidR="006459D1" w:rsidRPr="00E76E93" w:rsidRDefault="006459D1" w:rsidP="006459D1">
            <w:pPr>
              <w:spacing w:after="0"/>
              <w:jc w:val="center"/>
              <w:rPr>
                <w:rFonts w:asciiTheme="minorHAnsi" w:hAnsiTheme="minorHAnsi" w:cstheme="minorHAnsi"/>
                <w:sz w:val="20"/>
              </w:rPr>
            </w:pPr>
            <w:r>
              <w:rPr>
                <w:rFonts w:cs="Calibri"/>
                <w:color w:val="000000"/>
                <w:sz w:val="20"/>
              </w:rPr>
              <w:t>343300</w:t>
            </w:r>
          </w:p>
        </w:tc>
        <w:tc>
          <w:tcPr>
            <w:tcW w:w="905" w:type="dxa"/>
            <w:shd w:val="clear" w:color="auto" w:fill="auto"/>
            <w:noWrap/>
            <w:vAlign w:val="bottom"/>
          </w:tcPr>
          <w:p w14:paraId="057B21E2" w14:textId="22801C4E" w:rsidR="006459D1" w:rsidRPr="00E76E93" w:rsidRDefault="006459D1" w:rsidP="006459D1">
            <w:pPr>
              <w:spacing w:after="0"/>
              <w:jc w:val="center"/>
              <w:rPr>
                <w:rFonts w:asciiTheme="minorHAnsi" w:hAnsiTheme="minorHAnsi" w:cstheme="minorHAnsi"/>
                <w:sz w:val="20"/>
              </w:rPr>
            </w:pPr>
            <w:r>
              <w:rPr>
                <w:rFonts w:cs="Calibri"/>
                <w:color w:val="000000"/>
                <w:sz w:val="20"/>
              </w:rPr>
              <w:t>347600</w:t>
            </w:r>
          </w:p>
        </w:tc>
        <w:tc>
          <w:tcPr>
            <w:tcW w:w="905" w:type="dxa"/>
            <w:shd w:val="clear" w:color="auto" w:fill="auto"/>
            <w:noWrap/>
            <w:vAlign w:val="bottom"/>
          </w:tcPr>
          <w:p w14:paraId="5FCF99F7" w14:textId="27CA8EEA" w:rsidR="006459D1" w:rsidRPr="00E76E93" w:rsidRDefault="006459D1" w:rsidP="006459D1">
            <w:pPr>
              <w:spacing w:after="0"/>
              <w:jc w:val="center"/>
              <w:rPr>
                <w:rFonts w:asciiTheme="minorHAnsi" w:hAnsiTheme="minorHAnsi" w:cstheme="minorHAnsi"/>
                <w:sz w:val="20"/>
              </w:rPr>
            </w:pPr>
            <w:r>
              <w:rPr>
                <w:rFonts w:cs="Calibri"/>
                <w:color w:val="000000"/>
                <w:sz w:val="20"/>
              </w:rPr>
              <w:t>352000</w:t>
            </w:r>
          </w:p>
        </w:tc>
      </w:tr>
      <w:tr w:rsidR="006459D1" w:rsidRPr="00E76E93" w14:paraId="32895C4F" w14:textId="77777777" w:rsidTr="00B4791D">
        <w:trPr>
          <w:trHeight w:val="276"/>
          <w:jc w:val="center"/>
        </w:trPr>
        <w:tc>
          <w:tcPr>
            <w:tcW w:w="297" w:type="dxa"/>
            <w:vAlign w:val="center"/>
          </w:tcPr>
          <w:p w14:paraId="72E5ED8B" w14:textId="086C38E3" w:rsidR="006459D1" w:rsidRPr="00E76E93" w:rsidRDefault="006459D1" w:rsidP="006459D1">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3552" w:type="dxa"/>
            <w:shd w:val="clear" w:color="auto" w:fill="auto"/>
            <w:noWrap/>
            <w:vAlign w:val="bottom"/>
            <w:hideMark/>
          </w:tcPr>
          <w:p w14:paraId="0A49A276" w14:textId="37C3F049"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Valsts budžeta finansējums</w:t>
            </w:r>
          </w:p>
        </w:tc>
        <w:tc>
          <w:tcPr>
            <w:tcW w:w="904" w:type="dxa"/>
            <w:shd w:val="clear" w:color="auto" w:fill="auto"/>
            <w:noWrap/>
            <w:vAlign w:val="bottom"/>
          </w:tcPr>
          <w:p w14:paraId="45EA4350" w14:textId="20D971CA" w:rsidR="006459D1" w:rsidRPr="00E76E93" w:rsidRDefault="006459D1" w:rsidP="006459D1">
            <w:pPr>
              <w:spacing w:after="0"/>
              <w:jc w:val="center"/>
              <w:rPr>
                <w:rFonts w:asciiTheme="minorHAnsi" w:hAnsiTheme="minorHAnsi" w:cstheme="minorHAnsi"/>
                <w:sz w:val="20"/>
              </w:rPr>
            </w:pPr>
            <w:r>
              <w:rPr>
                <w:rFonts w:cs="Calibri"/>
                <w:color w:val="000000"/>
                <w:sz w:val="20"/>
              </w:rPr>
              <w:t>12895</w:t>
            </w:r>
          </w:p>
        </w:tc>
        <w:tc>
          <w:tcPr>
            <w:tcW w:w="905" w:type="dxa"/>
            <w:shd w:val="clear" w:color="auto" w:fill="auto"/>
            <w:noWrap/>
            <w:vAlign w:val="bottom"/>
          </w:tcPr>
          <w:p w14:paraId="4725219D" w14:textId="50EF107F" w:rsidR="006459D1" w:rsidRPr="00E76E93" w:rsidRDefault="006459D1" w:rsidP="006459D1">
            <w:pPr>
              <w:spacing w:after="0"/>
              <w:jc w:val="center"/>
              <w:rPr>
                <w:rFonts w:asciiTheme="minorHAnsi" w:hAnsiTheme="minorHAnsi" w:cstheme="minorHAnsi"/>
                <w:sz w:val="20"/>
              </w:rPr>
            </w:pPr>
            <w:r>
              <w:rPr>
                <w:rFonts w:cs="Calibri"/>
                <w:color w:val="000000"/>
                <w:sz w:val="20"/>
              </w:rPr>
              <w:t>5800</w:t>
            </w:r>
          </w:p>
        </w:tc>
        <w:tc>
          <w:tcPr>
            <w:tcW w:w="904" w:type="dxa"/>
            <w:shd w:val="clear" w:color="auto" w:fill="auto"/>
            <w:noWrap/>
            <w:vAlign w:val="bottom"/>
          </w:tcPr>
          <w:p w14:paraId="76875DCC" w14:textId="7E58C83A" w:rsidR="006459D1" w:rsidRPr="00E76E93" w:rsidRDefault="006459D1" w:rsidP="006459D1">
            <w:pPr>
              <w:spacing w:after="0"/>
              <w:jc w:val="center"/>
              <w:rPr>
                <w:rFonts w:asciiTheme="minorHAnsi" w:hAnsiTheme="minorHAnsi" w:cstheme="minorHAnsi"/>
                <w:sz w:val="20"/>
              </w:rPr>
            </w:pPr>
            <w:r>
              <w:rPr>
                <w:rFonts w:cs="Calibri"/>
                <w:color w:val="000000"/>
                <w:sz w:val="20"/>
              </w:rPr>
              <w:t>4530</w:t>
            </w:r>
          </w:p>
        </w:tc>
        <w:tc>
          <w:tcPr>
            <w:tcW w:w="905" w:type="dxa"/>
            <w:shd w:val="clear" w:color="auto" w:fill="auto"/>
            <w:noWrap/>
            <w:vAlign w:val="bottom"/>
          </w:tcPr>
          <w:p w14:paraId="42264C2D" w14:textId="2F064F15" w:rsidR="006459D1" w:rsidRPr="00E76E93" w:rsidRDefault="006459D1" w:rsidP="006459D1">
            <w:pPr>
              <w:spacing w:after="0"/>
              <w:jc w:val="center"/>
              <w:rPr>
                <w:rFonts w:asciiTheme="minorHAnsi" w:hAnsiTheme="minorHAnsi" w:cstheme="minorHAnsi"/>
                <w:sz w:val="20"/>
              </w:rPr>
            </w:pPr>
            <w:r>
              <w:rPr>
                <w:rFonts w:cs="Calibri"/>
                <w:color w:val="000000"/>
                <w:sz w:val="20"/>
              </w:rPr>
              <w:t>5000</w:t>
            </w:r>
          </w:p>
        </w:tc>
        <w:tc>
          <w:tcPr>
            <w:tcW w:w="905" w:type="dxa"/>
            <w:shd w:val="clear" w:color="auto" w:fill="auto"/>
            <w:noWrap/>
            <w:vAlign w:val="bottom"/>
          </w:tcPr>
          <w:p w14:paraId="524537EF" w14:textId="2014B5C4" w:rsidR="006459D1" w:rsidRPr="00E76E93" w:rsidRDefault="006459D1" w:rsidP="006459D1">
            <w:pPr>
              <w:spacing w:after="0"/>
              <w:jc w:val="center"/>
              <w:rPr>
                <w:rFonts w:asciiTheme="minorHAnsi" w:hAnsiTheme="minorHAnsi" w:cstheme="minorHAnsi"/>
                <w:sz w:val="20"/>
              </w:rPr>
            </w:pPr>
            <w:r>
              <w:rPr>
                <w:rFonts w:cs="Calibri"/>
                <w:color w:val="000000"/>
                <w:sz w:val="20"/>
              </w:rPr>
              <w:t>5000</w:t>
            </w:r>
          </w:p>
        </w:tc>
        <w:tc>
          <w:tcPr>
            <w:tcW w:w="904" w:type="dxa"/>
            <w:shd w:val="clear" w:color="auto" w:fill="auto"/>
            <w:noWrap/>
            <w:vAlign w:val="bottom"/>
          </w:tcPr>
          <w:p w14:paraId="447FA0A5" w14:textId="558DF193" w:rsidR="006459D1" w:rsidRPr="00E76E93" w:rsidRDefault="006459D1" w:rsidP="006459D1">
            <w:pPr>
              <w:spacing w:after="0"/>
              <w:jc w:val="center"/>
              <w:rPr>
                <w:rFonts w:asciiTheme="minorHAnsi" w:hAnsiTheme="minorHAnsi" w:cstheme="minorHAnsi"/>
                <w:sz w:val="20"/>
              </w:rPr>
            </w:pPr>
            <w:r>
              <w:rPr>
                <w:rFonts w:cs="Calibri"/>
                <w:color w:val="000000"/>
                <w:sz w:val="20"/>
              </w:rPr>
              <w:t>5000</w:t>
            </w:r>
          </w:p>
        </w:tc>
        <w:tc>
          <w:tcPr>
            <w:tcW w:w="905" w:type="dxa"/>
            <w:shd w:val="clear" w:color="auto" w:fill="auto"/>
            <w:noWrap/>
            <w:vAlign w:val="bottom"/>
          </w:tcPr>
          <w:p w14:paraId="6F42A518" w14:textId="41797848" w:rsidR="006459D1" w:rsidRPr="00E76E93" w:rsidRDefault="006459D1" w:rsidP="006459D1">
            <w:pPr>
              <w:spacing w:after="0"/>
              <w:jc w:val="center"/>
              <w:rPr>
                <w:rFonts w:asciiTheme="minorHAnsi" w:hAnsiTheme="minorHAnsi" w:cstheme="minorHAnsi"/>
                <w:sz w:val="20"/>
              </w:rPr>
            </w:pPr>
            <w:r>
              <w:rPr>
                <w:rFonts w:cs="Calibri"/>
                <w:color w:val="000000"/>
                <w:sz w:val="20"/>
              </w:rPr>
              <w:t>5000</w:t>
            </w:r>
          </w:p>
        </w:tc>
        <w:tc>
          <w:tcPr>
            <w:tcW w:w="904" w:type="dxa"/>
            <w:shd w:val="clear" w:color="auto" w:fill="auto"/>
            <w:noWrap/>
            <w:vAlign w:val="bottom"/>
          </w:tcPr>
          <w:p w14:paraId="6AC46AAC" w14:textId="6C0840DD" w:rsidR="006459D1" w:rsidRPr="00E76E93" w:rsidRDefault="006459D1" w:rsidP="006459D1">
            <w:pPr>
              <w:spacing w:after="0"/>
              <w:jc w:val="center"/>
              <w:rPr>
                <w:rFonts w:asciiTheme="minorHAnsi" w:hAnsiTheme="minorHAnsi" w:cstheme="minorHAnsi"/>
                <w:sz w:val="20"/>
              </w:rPr>
            </w:pPr>
            <w:r>
              <w:rPr>
                <w:rFonts w:cs="Calibri"/>
                <w:color w:val="000000"/>
                <w:sz w:val="20"/>
              </w:rPr>
              <w:t>5000</w:t>
            </w:r>
          </w:p>
        </w:tc>
        <w:tc>
          <w:tcPr>
            <w:tcW w:w="905" w:type="dxa"/>
            <w:shd w:val="clear" w:color="auto" w:fill="auto"/>
            <w:noWrap/>
            <w:vAlign w:val="bottom"/>
          </w:tcPr>
          <w:p w14:paraId="0C3D4A7D" w14:textId="13AD4EE8" w:rsidR="006459D1" w:rsidRPr="00E76E93" w:rsidRDefault="006459D1" w:rsidP="006459D1">
            <w:pPr>
              <w:spacing w:after="0"/>
              <w:jc w:val="center"/>
              <w:rPr>
                <w:rFonts w:asciiTheme="minorHAnsi" w:hAnsiTheme="minorHAnsi" w:cstheme="minorHAnsi"/>
                <w:sz w:val="20"/>
              </w:rPr>
            </w:pPr>
            <w:r>
              <w:rPr>
                <w:rFonts w:cs="Calibri"/>
                <w:color w:val="000000"/>
                <w:sz w:val="20"/>
              </w:rPr>
              <w:t>5000</w:t>
            </w:r>
          </w:p>
        </w:tc>
        <w:tc>
          <w:tcPr>
            <w:tcW w:w="905" w:type="dxa"/>
            <w:shd w:val="clear" w:color="auto" w:fill="auto"/>
            <w:noWrap/>
            <w:vAlign w:val="bottom"/>
          </w:tcPr>
          <w:p w14:paraId="265F5695" w14:textId="7AB8CE0E" w:rsidR="006459D1" w:rsidRPr="00E76E93" w:rsidRDefault="006459D1" w:rsidP="006459D1">
            <w:pPr>
              <w:spacing w:after="0"/>
              <w:jc w:val="center"/>
              <w:rPr>
                <w:rFonts w:asciiTheme="minorHAnsi" w:hAnsiTheme="minorHAnsi" w:cstheme="minorHAnsi"/>
                <w:sz w:val="20"/>
              </w:rPr>
            </w:pPr>
            <w:r>
              <w:rPr>
                <w:rFonts w:cs="Calibri"/>
                <w:color w:val="000000"/>
                <w:sz w:val="20"/>
              </w:rPr>
              <w:t>5000</w:t>
            </w:r>
          </w:p>
        </w:tc>
      </w:tr>
      <w:tr w:rsidR="006459D1" w:rsidRPr="00E76E93" w14:paraId="381B3AE6" w14:textId="77777777" w:rsidTr="00B4791D">
        <w:trPr>
          <w:trHeight w:val="276"/>
          <w:jc w:val="center"/>
        </w:trPr>
        <w:tc>
          <w:tcPr>
            <w:tcW w:w="297" w:type="dxa"/>
            <w:shd w:val="clear" w:color="auto" w:fill="FFFFFF" w:themeFill="background1"/>
            <w:vAlign w:val="center"/>
          </w:tcPr>
          <w:p w14:paraId="43D74FE1" w14:textId="69501BA3" w:rsidR="006459D1" w:rsidRPr="00E76E93" w:rsidRDefault="006459D1" w:rsidP="006459D1">
            <w:pPr>
              <w:spacing w:after="0"/>
              <w:jc w:val="center"/>
              <w:rPr>
                <w:rFonts w:asciiTheme="minorHAnsi" w:hAnsiTheme="minorHAnsi" w:cstheme="minorHAnsi"/>
                <w:bCs/>
                <w:i/>
                <w:iCs/>
                <w:sz w:val="18"/>
                <w:szCs w:val="18"/>
              </w:rPr>
            </w:pPr>
            <w:r w:rsidRPr="00E76E93">
              <w:rPr>
                <w:rFonts w:asciiTheme="minorHAnsi" w:hAnsiTheme="minorHAnsi" w:cstheme="minorHAnsi"/>
                <w:bCs/>
                <w:i/>
                <w:iCs/>
                <w:sz w:val="18"/>
                <w:szCs w:val="18"/>
              </w:rPr>
              <w:t>6</w:t>
            </w:r>
          </w:p>
        </w:tc>
        <w:tc>
          <w:tcPr>
            <w:tcW w:w="3552" w:type="dxa"/>
            <w:shd w:val="clear" w:color="auto" w:fill="DBE5F1" w:themeFill="accent1" w:themeFillTint="33"/>
            <w:noWrap/>
            <w:vAlign w:val="bottom"/>
            <w:hideMark/>
          </w:tcPr>
          <w:p w14:paraId="5AA715CB" w14:textId="5D131B3E" w:rsidR="006459D1" w:rsidRPr="00E76E93" w:rsidRDefault="006459D1" w:rsidP="006459D1">
            <w:pPr>
              <w:spacing w:after="0"/>
              <w:jc w:val="right"/>
              <w:rPr>
                <w:rFonts w:asciiTheme="minorHAnsi" w:hAnsiTheme="minorHAnsi" w:cstheme="minorHAnsi"/>
                <w:b/>
                <w:bCs/>
                <w:iCs/>
                <w:sz w:val="20"/>
              </w:rPr>
            </w:pPr>
            <w:r w:rsidRPr="00E76E93">
              <w:rPr>
                <w:rFonts w:asciiTheme="minorHAnsi" w:hAnsiTheme="minorHAnsi" w:cstheme="minorHAnsi"/>
                <w:b/>
                <w:bCs/>
                <w:iCs/>
                <w:sz w:val="20"/>
              </w:rPr>
              <w:t>Ieņēmumi kopā</w:t>
            </w:r>
            <w:r w:rsidR="00CB5FE2">
              <w:rPr>
                <w:rFonts w:asciiTheme="minorHAnsi" w:hAnsiTheme="minorHAnsi" w:cstheme="minorHAnsi"/>
                <w:b/>
                <w:bCs/>
                <w:iCs/>
                <w:sz w:val="20"/>
              </w:rPr>
              <w:t xml:space="preserve"> (nominālajās cenās)</w:t>
            </w:r>
          </w:p>
        </w:tc>
        <w:tc>
          <w:tcPr>
            <w:tcW w:w="904" w:type="dxa"/>
            <w:shd w:val="clear" w:color="auto" w:fill="DBE5F1" w:themeFill="accent1" w:themeFillTint="33"/>
            <w:noWrap/>
            <w:vAlign w:val="bottom"/>
          </w:tcPr>
          <w:p w14:paraId="56FBF771" w14:textId="1EC5DCA2"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399950</w:t>
            </w:r>
          </w:p>
        </w:tc>
        <w:tc>
          <w:tcPr>
            <w:tcW w:w="905" w:type="dxa"/>
            <w:shd w:val="clear" w:color="auto" w:fill="DBE5F1" w:themeFill="accent1" w:themeFillTint="33"/>
            <w:noWrap/>
            <w:vAlign w:val="bottom"/>
          </w:tcPr>
          <w:p w14:paraId="1B509D11" w14:textId="27ADFBE9"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481582</w:t>
            </w:r>
          </w:p>
        </w:tc>
        <w:tc>
          <w:tcPr>
            <w:tcW w:w="904" w:type="dxa"/>
            <w:shd w:val="clear" w:color="auto" w:fill="DBE5F1" w:themeFill="accent1" w:themeFillTint="33"/>
            <w:noWrap/>
            <w:vAlign w:val="bottom"/>
          </w:tcPr>
          <w:p w14:paraId="7EA6680B" w14:textId="58A5D0F1"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458596</w:t>
            </w:r>
          </w:p>
        </w:tc>
        <w:tc>
          <w:tcPr>
            <w:tcW w:w="905" w:type="dxa"/>
            <w:shd w:val="clear" w:color="auto" w:fill="DBE5F1" w:themeFill="accent1" w:themeFillTint="33"/>
            <w:noWrap/>
            <w:vAlign w:val="bottom"/>
          </w:tcPr>
          <w:p w14:paraId="50F26A27" w14:textId="6C4D8956"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422290</w:t>
            </w:r>
          </w:p>
        </w:tc>
        <w:tc>
          <w:tcPr>
            <w:tcW w:w="905" w:type="dxa"/>
            <w:shd w:val="clear" w:color="auto" w:fill="DBE5F1" w:themeFill="accent1" w:themeFillTint="33"/>
            <w:noWrap/>
            <w:vAlign w:val="bottom"/>
          </w:tcPr>
          <w:p w14:paraId="7EDF3341" w14:textId="759A95A2"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443000</w:t>
            </w:r>
          </w:p>
        </w:tc>
        <w:tc>
          <w:tcPr>
            <w:tcW w:w="904" w:type="dxa"/>
            <w:shd w:val="clear" w:color="auto" w:fill="DBE5F1" w:themeFill="accent1" w:themeFillTint="33"/>
            <w:noWrap/>
            <w:vAlign w:val="bottom"/>
          </w:tcPr>
          <w:p w14:paraId="53BE43B1" w14:textId="466B6F8C"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463900</w:t>
            </w:r>
          </w:p>
        </w:tc>
        <w:tc>
          <w:tcPr>
            <w:tcW w:w="905" w:type="dxa"/>
            <w:shd w:val="clear" w:color="auto" w:fill="DBE5F1" w:themeFill="accent1" w:themeFillTint="33"/>
            <w:noWrap/>
            <w:vAlign w:val="bottom"/>
          </w:tcPr>
          <w:p w14:paraId="4537B98A" w14:textId="22A325E7"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469000</w:t>
            </w:r>
          </w:p>
        </w:tc>
        <w:tc>
          <w:tcPr>
            <w:tcW w:w="904" w:type="dxa"/>
            <w:shd w:val="clear" w:color="auto" w:fill="DBE5F1" w:themeFill="accent1" w:themeFillTint="33"/>
            <w:noWrap/>
            <w:vAlign w:val="bottom"/>
          </w:tcPr>
          <w:p w14:paraId="05D5AD9E" w14:textId="67F1D2CD"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474200</w:t>
            </w:r>
          </w:p>
        </w:tc>
        <w:tc>
          <w:tcPr>
            <w:tcW w:w="905" w:type="dxa"/>
            <w:shd w:val="clear" w:color="auto" w:fill="DBE5F1" w:themeFill="accent1" w:themeFillTint="33"/>
            <w:noWrap/>
            <w:vAlign w:val="bottom"/>
          </w:tcPr>
          <w:p w14:paraId="717228A3" w14:textId="4330F20A"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479500</w:t>
            </w:r>
          </w:p>
        </w:tc>
        <w:tc>
          <w:tcPr>
            <w:tcW w:w="905" w:type="dxa"/>
            <w:shd w:val="clear" w:color="auto" w:fill="DBE5F1" w:themeFill="accent1" w:themeFillTint="33"/>
            <w:noWrap/>
            <w:vAlign w:val="bottom"/>
          </w:tcPr>
          <w:p w14:paraId="438DF5CB" w14:textId="47C2553B"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484900</w:t>
            </w:r>
          </w:p>
        </w:tc>
      </w:tr>
      <w:tr w:rsidR="006459D1" w:rsidRPr="00E76E93" w14:paraId="5497B8F8" w14:textId="77777777" w:rsidTr="00B4791D">
        <w:trPr>
          <w:trHeight w:val="276"/>
          <w:jc w:val="center"/>
        </w:trPr>
        <w:tc>
          <w:tcPr>
            <w:tcW w:w="297" w:type="dxa"/>
            <w:vAlign w:val="center"/>
          </w:tcPr>
          <w:p w14:paraId="102A2579" w14:textId="5C07536A" w:rsidR="006459D1" w:rsidRPr="00E76E93" w:rsidRDefault="006459D1" w:rsidP="006459D1">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c>
          <w:tcPr>
            <w:tcW w:w="3552" w:type="dxa"/>
            <w:shd w:val="clear" w:color="auto" w:fill="auto"/>
            <w:noWrap/>
            <w:vAlign w:val="bottom"/>
            <w:hideMark/>
          </w:tcPr>
          <w:p w14:paraId="07AF4E58" w14:textId="36204CAC"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 xml:space="preserve">Atalgojums kopā, t.sk. </w:t>
            </w:r>
          </w:p>
        </w:tc>
        <w:tc>
          <w:tcPr>
            <w:tcW w:w="904" w:type="dxa"/>
            <w:shd w:val="clear" w:color="auto" w:fill="auto"/>
            <w:noWrap/>
            <w:vAlign w:val="bottom"/>
          </w:tcPr>
          <w:p w14:paraId="6B5D2FB4" w14:textId="054C8BFC" w:rsidR="006459D1" w:rsidRPr="00E76E93" w:rsidRDefault="006459D1" w:rsidP="006459D1">
            <w:pPr>
              <w:spacing w:after="0"/>
              <w:jc w:val="center"/>
              <w:rPr>
                <w:rFonts w:asciiTheme="minorHAnsi" w:hAnsiTheme="minorHAnsi" w:cstheme="minorHAnsi"/>
                <w:sz w:val="20"/>
              </w:rPr>
            </w:pPr>
            <w:r>
              <w:rPr>
                <w:rFonts w:cs="Calibri"/>
                <w:color w:val="000000"/>
                <w:sz w:val="20"/>
              </w:rPr>
              <w:t>177420</w:t>
            </w:r>
          </w:p>
        </w:tc>
        <w:tc>
          <w:tcPr>
            <w:tcW w:w="905" w:type="dxa"/>
            <w:shd w:val="clear" w:color="auto" w:fill="auto"/>
            <w:noWrap/>
            <w:vAlign w:val="bottom"/>
          </w:tcPr>
          <w:p w14:paraId="70FBECE5" w14:textId="64A2E3F7" w:rsidR="006459D1" w:rsidRPr="00E76E93" w:rsidRDefault="006459D1" w:rsidP="006459D1">
            <w:pPr>
              <w:spacing w:after="0"/>
              <w:jc w:val="center"/>
              <w:rPr>
                <w:rFonts w:asciiTheme="minorHAnsi" w:hAnsiTheme="minorHAnsi" w:cstheme="minorHAnsi"/>
                <w:sz w:val="20"/>
              </w:rPr>
            </w:pPr>
            <w:r>
              <w:rPr>
                <w:rFonts w:cs="Calibri"/>
                <w:color w:val="000000"/>
                <w:sz w:val="20"/>
              </w:rPr>
              <w:t>198619</w:t>
            </w:r>
          </w:p>
        </w:tc>
        <w:tc>
          <w:tcPr>
            <w:tcW w:w="904" w:type="dxa"/>
            <w:shd w:val="clear" w:color="auto" w:fill="auto"/>
            <w:noWrap/>
            <w:vAlign w:val="bottom"/>
          </w:tcPr>
          <w:p w14:paraId="0BBC0B99" w14:textId="58105505" w:rsidR="006459D1" w:rsidRPr="00E76E93" w:rsidRDefault="006459D1" w:rsidP="006459D1">
            <w:pPr>
              <w:spacing w:after="0"/>
              <w:jc w:val="center"/>
              <w:rPr>
                <w:rFonts w:asciiTheme="minorHAnsi" w:hAnsiTheme="minorHAnsi" w:cstheme="minorHAnsi"/>
                <w:sz w:val="20"/>
              </w:rPr>
            </w:pPr>
            <w:r>
              <w:rPr>
                <w:rFonts w:cs="Calibri"/>
                <w:color w:val="000000"/>
                <w:sz w:val="20"/>
              </w:rPr>
              <w:t>198619</w:t>
            </w:r>
          </w:p>
        </w:tc>
        <w:tc>
          <w:tcPr>
            <w:tcW w:w="905" w:type="dxa"/>
            <w:shd w:val="clear" w:color="auto" w:fill="auto"/>
            <w:noWrap/>
            <w:vAlign w:val="bottom"/>
          </w:tcPr>
          <w:p w14:paraId="4815B08B" w14:textId="059A75F0" w:rsidR="006459D1" w:rsidRPr="00E76E93" w:rsidRDefault="006459D1" w:rsidP="006459D1">
            <w:pPr>
              <w:spacing w:after="0"/>
              <w:jc w:val="center"/>
              <w:rPr>
                <w:rFonts w:asciiTheme="minorHAnsi" w:hAnsiTheme="minorHAnsi" w:cstheme="minorHAnsi"/>
                <w:sz w:val="20"/>
              </w:rPr>
            </w:pPr>
            <w:r>
              <w:rPr>
                <w:rFonts w:cs="Calibri"/>
                <w:color w:val="000000"/>
                <w:sz w:val="20"/>
              </w:rPr>
              <w:t>204400</w:t>
            </w:r>
          </w:p>
        </w:tc>
        <w:tc>
          <w:tcPr>
            <w:tcW w:w="905" w:type="dxa"/>
            <w:shd w:val="clear" w:color="auto" w:fill="auto"/>
            <w:noWrap/>
            <w:vAlign w:val="bottom"/>
          </w:tcPr>
          <w:p w14:paraId="032294AC" w14:textId="11AB38DB" w:rsidR="006459D1" w:rsidRPr="00E76E93" w:rsidRDefault="006459D1" w:rsidP="006459D1">
            <w:pPr>
              <w:spacing w:after="0"/>
              <w:jc w:val="center"/>
              <w:rPr>
                <w:rFonts w:asciiTheme="minorHAnsi" w:hAnsiTheme="minorHAnsi" w:cstheme="minorHAnsi"/>
                <w:sz w:val="20"/>
              </w:rPr>
            </w:pPr>
            <w:r>
              <w:rPr>
                <w:rFonts w:cs="Calibri"/>
                <w:color w:val="000000"/>
                <w:sz w:val="20"/>
              </w:rPr>
              <w:t>223900</w:t>
            </w:r>
          </w:p>
        </w:tc>
        <w:tc>
          <w:tcPr>
            <w:tcW w:w="904" w:type="dxa"/>
            <w:shd w:val="clear" w:color="auto" w:fill="auto"/>
            <w:noWrap/>
            <w:vAlign w:val="bottom"/>
          </w:tcPr>
          <w:p w14:paraId="60AE4B98" w14:textId="70B0D3AA" w:rsidR="006459D1" w:rsidRPr="00E76E93" w:rsidRDefault="006459D1" w:rsidP="006459D1">
            <w:pPr>
              <w:spacing w:after="0"/>
              <w:jc w:val="center"/>
              <w:rPr>
                <w:rFonts w:asciiTheme="minorHAnsi" w:hAnsiTheme="minorHAnsi" w:cstheme="minorHAnsi"/>
                <w:sz w:val="20"/>
              </w:rPr>
            </w:pPr>
            <w:r>
              <w:rPr>
                <w:rFonts w:cs="Calibri"/>
                <w:color w:val="000000"/>
                <w:sz w:val="20"/>
              </w:rPr>
              <w:t>244000</w:t>
            </w:r>
          </w:p>
        </w:tc>
        <w:tc>
          <w:tcPr>
            <w:tcW w:w="905" w:type="dxa"/>
            <w:shd w:val="clear" w:color="auto" w:fill="auto"/>
            <w:noWrap/>
            <w:vAlign w:val="bottom"/>
          </w:tcPr>
          <w:p w14:paraId="19970082" w14:textId="4AB5241B" w:rsidR="006459D1" w:rsidRPr="00E76E93" w:rsidRDefault="006459D1" w:rsidP="006459D1">
            <w:pPr>
              <w:spacing w:after="0"/>
              <w:jc w:val="center"/>
              <w:rPr>
                <w:rFonts w:asciiTheme="minorHAnsi" w:hAnsiTheme="minorHAnsi" w:cstheme="minorHAnsi"/>
                <w:sz w:val="20"/>
              </w:rPr>
            </w:pPr>
            <w:r>
              <w:rPr>
                <w:rFonts w:cs="Calibri"/>
                <w:color w:val="000000"/>
                <w:sz w:val="20"/>
              </w:rPr>
              <w:t>249100</w:t>
            </w:r>
          </w:p>
        </w:tc>
        <w:tc>
          <w:tcPr>
            <w:tcW w:w="904" w:type="dxa"/>
            <w:shd w:val="clear" w:color="auto" w:fill="auto"/>
            <w:noWrap/>
            <w:vAlign w:val="bottom"/>
          </w:tcPr>
          <w:p w14:paraId="50FB3020" w14:textId="223709AF" w:rsidR="006459D1" w:rsidRPr="00E76E93" w:rsidRDefault="006459D1" w:rsidP="006459D1">
            <w:pPr>
              <w:spacing w:after="0"/>
              <w:jc w:val="center"/>
              <w:rPr>
                <w:rFonts w:asciiTheme="minorHAnsi" w:hAnsiTheme="minorHAnsi" w:cstheme="minorHAnsi"/>
                <w:sz w:val="20"/>
              </w:rPr>
            </w:pPr>
            <w:r>
              <w:rPr>
                <w:rFonts w:cs="Calibri"/>
                <w:color w:val="000000"/>
                <w:sz w:val="20"/>
              </w:rPr>
              <w:t>254300</w:t>
            </w:r>
          </w:p>
        </w:tc>
        <w:tc>
          <w:tcPr>
            <w:tcW w:w="905" w:type="dxa"/>
            <w:shd w:val="clear" w:color="auto" w:fill="auto"/>
            <w:noWrap/>
            <w:vAlign w:val="bottom"/>
          </w:tcPr>
          <w:p w14:paraId="4F721E9B" w14:textId="347B4B4D" w:rsidR="006459D1" w:rsidRPr="00E76E93" w:rsidRDefault="006459D1" w:rsidP="006459D1">
            <w:pPr>
              <w:spacing w:after="0"/>
              <w:jc w:val="center"/>
              <w:rPr>
                <w:rFonts w:asciiTheme="minorHAnsi" w:hAnsiTheme="minorHAnsi" w:cstheme="minorHAnsi"/>
                <w:sz w:val="20"/>
              </w:rPr>
            </w:pPr>
            <w:r>
              <w:rPr>
                <w:rFonts w:cs="Calibri"/>
                <w:color w:val="000000"/>
                <w:sz w:val="20"/>
              </w:rPr>
              <w:t>259600</w:t>
            </w:r>
          </w:p>
        </w:tc>
        <w:tc>
          <w:tcPr>
            <w:tcW w:w="905" w:type="dxa"/>
            <w:shd w:val="clear" w:color="auto" w:fill="auto"/>
            <w:noWrap/>
            <w:vAlign w:val="bottom"/>
          </w:tcPr>
          <w:p w14:paraId="680CF81F" w14:textId="7904A2CF" w:rsidR="006459D1" w:rsidRPr="00E76E93" w:rsidRDefault="006459D1" w:rsidP="006459D1">
            <w:pPr>
              <w:spacing w:after="0"/>
              <w:jc w:val="center"/>
              <w:rPr>
                <w:rFonts w:asciiTheme="minorHAnsi" w:hAnsiTheme="minorHAnsi" w:cstheme="minorHAnsi"/>
                <w:sz w:val="20"/>
              </w:rPr>
            </w:pPr>
            <w:r>
              <w:rPr>
                <w:rFonts w:cs="Calibri"/>
                <w:color w:val="000000"/>
                <w:sz w:val="20"/>
              </w:rPr>
              <w:t>265000</w:t>
            </w:r>
          </w:p>
        </w:tc>
      </w:tr>
      <w:tr w:rsidR="006459D1" w:rsidRPr="00E76E93" w14:paraId="421F0066" w14:textId="77777777" w:rsidTr="00B4791D">
        <w:trPr>
          <w:trHeight w:val="276"/>
          <w:jc w:val="center"/>
        </w:trPr>
        <w:tc>
          <w:tcPr>
            <w:tcW w:w="297" w:type="dxa"/>
            <w:vAlign w:val="center"/>
          </w:tcPr>
          <w:p w14:paraId="74900863" w14:textId="6B0E1A7F" w:rsidR="006459D1" w:rsidRPr="00E76E93" w:rsidRDefault="006459D1" w:rsidP="006459D1">
            <w:pPr>
              <w:spacing w:after="0"/>
              <w:jc w:val="center"/>
              <w:rPr>
                <w:rFonts w:asciiTheme="minorHAnsi" w:hAnsiTheme="minorHAnsi" w:cstheme="minorHAnsi"/>
                <w:i/>
                <w:iCs/>
                <w:sz w:val="18"/>
                <w:szCs w:val="18"/>
              </w:rPr>
            </w:pPr>
            <w:r w:rsidRPr="00E76E93">
              <w:rPr>
                <w:rFonts w:asciiTheme="minorHAnsi" w:hAnsiTheme="minorHAnsi" w:cstheme="minorHAnsi"/>
                <w:i/>
                <w:iCs/>
                <w:sz w:val="18"/>
                <w:szCs w:val="18"/>
              </w:rPr>
              <w:t>8</w:t>
            </w:r>
          </w:p>
        </w:tc>
        <w:tc>
          <w:tcPr>
            <w:tcW w:w="3552" w:type="dxa"/>
            <w:shd w:val="clear" w:color="auto" w:fill="auto"/>
            <w:noWrap/>
            <w:vAlign w:val="bottom"/>
            <w:hideMark/>
          </w:tcPr>
          <w:p w14:paraId="5B9FD7A9" w14:textId="3BEC5545" w:rsidR="006459D1" w:rsidRPr="00E76E93" w:rsidRDefault="006459D1" w:rsidP="006459D1">
            <w:pPr>
              <w:spacing w:after="0"/>
              <w:jc w:val="right"/>
              <w:rPr>
                <w:rFonts w:asciiTheme="minorHAnsi" w:hAnsiTheme="minorHAnsi" w:cstheme="minorHAnsi"/>
                <w:i/>
                <w:iCs/>
                <w:sz w:val="20"/>
              </w:rPr>
            </w:pPr>
            <w:r w:rsidRPr="00E76E93">
              <w:rPr>
                <w:rFonts w:asciiTheme="minorHAnsi" w:hAnsiTheme="minorHAnsi" w:cstheme="minorHAnsi"/>
                <w:i/>
                <w:iCs/>
                <w:sz w:val="20"/>
              </w:rPr>
              <w:t>esošais personāls</w:t>
            </w:r>
          </w:p>
        </w:tc>
        <w:tc>
          <w:tcPr>
            <w:tcW w:w="904" w:type="dxa"/>
            <w:shd w:val="clear" w:color="auto" w:fill="auto"/>
            <w:noWrap/>
            <w:vAlign w:val="bottom"/>
          </w:tcPr>
          <w:p w14:paraId="1E2158DF" w14:textId="41E6D73C"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177420</w:t>
            </w:r>
          </w:p>
        </w:tc>
        <w:tc>
          <w:tcPr>
            <w:tcW w:w="905" w:type="dxa"/>
            <w:shd w:val="clear" w:color="auto" w:fill="auto"/>
            <w:noWrap/>
            <w:vAlign w:val="bottom"/>
          </w:tcPr>
          <w:p w14:paraId="005B1AC3" w14:textId="4FDBF256"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198619</w:t>
            </w:r>
          </w:p>
        </w:tc>
        <w:tc>
          <w:tcPr>
            <w:tcW w:w="904" w:type="dxa"/>
            <w:shd w:val="clear" w:color="auto" w:fill="auto"/>
            <w:noWrap/>
            <w:vAlign w:val="bottom"/>
          </w:tcPr>
          <w:p w14:paraId="421E63B6" w14:textId="43ECA967"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198619</w:t>
            </w:r>
          </w:p>
        </w:tc>
        <w:tc>
          <w:tcPr>
            <w:tcW w:w="905" w:type="dxa"/>
            <w:shd w:val="clear" w:color="auto" w:fill="auto"/>
            <w:noWrap/>
            <w:vAlign w:val="bottom"/>
          </w:tcPr>
          <w:p w14:paraId="22E411CA" w14:textId="692BBE4A"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204400</w:t>
            </w:r>
          </w:p>
        </w:tc>
        <w:tc>
          <w:tcPr>
            <w:tcW w:w="905" w:type="dxa"/>
            <w:shd w:val="clear" w:color="auto" w:fill="auto"/>
            <w:noWrap/>
            <w:vAlign w:val="bottom"/>
          </w:tcPr>
          <w:p w14:paraId="228B3DFD" w14:textId="4E300FF9"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208700</w:t>
            </w:r>
          </w:p>
        </w:tc>
        <w:tc>
          <w:tcPr>
            <w:tcW w:w="904" w:type="dxa"/>
            <w:shd w:val="clear" w:color="auto" w:fill="auto"/>
            <w:noWrap/>
            <w:vAlign w:val="bottom"/>
          </w:tcPr>
          <w:p w14:paraId="52D5D0F3" w14:textId="24E19D4C"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213100</w:t>
            </w:r>
          </w:p>
        </w:tc>
        <w:tc>
          <w:tcPr>
            <w:tcW w:w="905" w:type="dxa"/>
            <w:shd w:val="clear" w:color="auto" w:fill="auto"/>
            <w:noWrap/>
            <w:vAlign w:val="bottom"/>
          </w:tcPr>
          <w:p w14:paraId="6FBDE366" w14:textId="7E5C3E47"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217600</w:t>
            </w:r>
          </w:p>
        </w:tc>
        <w:tc>
          <w:tcPr>
            <w:tcW w:w="904" w:type="dxa"/>
            <w:shd w:val="clear" w:color="auto" w:fill="auto"/>
            <w:noWrap/>
            <w:vAlign w:val="bottom"/>
          </w:tcPr>
          <w:p w14:paraId="62C9BA30" w14:textId="33CE298C"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222200</w:t>
            </w:r>
          </w:p>
        </w:tc>
        <w:tc>
          <w:tcPr>
            <w:tcW w:w="905" w:type="dxa"/>
            <w:shd w:val="clear" w:color="auto" w:fill="auto"/>
            <w:noWrap/>
            <w:vAlign w:val="bottom"/>
          </w:tcPr>
          <w:p w14:paraId="6FF8A045" w14:textId="071CAE2A"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226900</w:t>
            </w:r>
          </w:p>
        </w:tc>
        <w:tc>
          <w:tcPr>
            <w:tcW w:w="905" w:type="dxa"/>
            <w:shd w:val="clear" w:color="auto" w:fill="auto"/>
            <w:noWrap/>
            <w:vAlign w:val="bottom"/>
          </w:tcPr>
          <w:p w14:paraId="3029794B" w14:textId="72522D9D"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231700</w:t>
            </w:r>
          </w:p>
        </w:tc>
      </w:tr>
      <w:tr w:rsidR="006459D1" w:rsidRPr="00E76E93" w14:paraId="1EA90B4C" w14:textId="77777777" w:rsidTr="00B4791D">
        <w:trPr>
          <w:trHeight w:val="276"/>
          <w:jc w:val="center"/>
        </w:trPr>
        <w:tc>
          <w:tcPr>
            <w:tcW w:w="297" w:type="dxa"/>
            <w:vAlign w:val="center"/>
          </w:tcPr>
          <w:p w14:paraId="67545BFD" w14:textId="023BB32E" w:rsidR="006459D1" w:rsidRPr="00E76E93" w:rsidRDefault="006459D1" w:rsidP="006459D1">
            <w:pPr>
              <w:spacing w:after="0"/>
              <w:jc w:val="center"/>
              <w:rPr>
                <w:rFonts w:asciiTheme="minorHAnsi" w:hAnsiTheme="minorHAnsi" w:cstheme="minorHAnsi"/>
                <w:i/>
                <w:iCs/>
                <w:sz w:val="18"/>
                <w:szCs w:val="18"/>
              </w:rPr>
            </w:pPr>
            <w:r w:rsidRPr="00E76E93">
              <w:rPr>
                <w:rFonts w:asciiTheme="minorHAnsi" w:hAnsiTheme="minorHAnsi" w:cstheme="minorHAnsi"/>
                <w:i/>
                <w:iCs/>
                <w:sz w:val="18"/>
                <w:szCs w:val="18"/>
              </w:rPr>
              <w:t>9</w:t>
            </w:r>
          </w:p>
        </w:tc>
        <w:tc>
          <w:tcPr>
            <w:tcW w:w="3552" w:type="dxa"/>
            <w:shd w:val="clear" w:color="auto" w:fill="auto"/>
            <w:noWrap/>
            <w:vAlign w:val="bottom"/>
            <w:hideMark/>
          </w:tcPr>
          <w:p w14:paraId="3A5F0DD7" w14:textId="549EB360" w:rsidR="006459D1" w:rsidRPr="00E76E93" w:rsidRDefault="006459D1" w:rsidP="006459D1">
            <w:pPr>
              <w:spacing w:after="0"/>
              <w:jc w:val="right"/>
              <w:rPr>
                <w:rFonts w:asciiTheme="minorHAnsi" w:hAnsiTheme="minorHAnsi" w:cstheme="minorHAnsi"/>
                <w:i/>
                <w:iCs/>
                <w:sz w:val="20"/>
              </w:rPr>
            </w:pPr>
            <w:r w:rsidRPr="00E76E93">
              <w:rPr>
                <w:rFonts w:asciiTheme="minorHAnsi" w:hAnsiTheme="minorHAnsi" w:cstheme="minorHAnsi"/>
                <w:i/>
                <w:iCs/>
                <w:sz w:val="20"/>
              </w:rPr>
              <w:t>papildus personāls pēc Projekta ieviešanas</w:t>
            </w:r>
          </w:p>
        </w:tc>
        <w:tc>
          <w:tcPr>
            <w:tcW w:w="904" w:type="dxa"/>
            <w:shd w:val="clear" w:color="auto" w:fill="auto"/>
            <w:noWrap/>
            <w:vAlign w:val="bottom"/>
          </w:tcPr>
          <w:p w14:paraId="6BA2C134" w14:textId="78B0CD7B" w:rsidR="006459D1" w:rsidRPr="00E76E93" w:rsidRDefault="006459D1" w:rsidP="006459D1">
            <w:pPr>
              <w:spacing w:after="0"/>
              <w:jc w:val="center"/>
              <w:rPr>
                <w:rFonts w:asciiTheme="minorHAnsi" w:hAnsiTheme="minorHAnsi" w:cstheme="minorHAnsi"/>
                <w:i/>
                <w:iCs/>
                <w:sz w:val="20"/>
              </w:rPr>
            </w:pPr>
          </w:p>
        </w:tc>
        <w:tc>
          <w:tcPr>
            <w:tcW w:w="905" w:type="dxa"/>
            <w:shd w:val="clear" w:color="auto" w:fill="auto"/>
            <w:noWrap/>
            <w:vAlign w:val="bottom"/>
          </w:tcPr>
          <w:p w14:paraId="5DDAC866" w14:textId="397D5C1C" w:rsidR="006459D1" w:rsidRPr="00E76E93" w:rsidRDefault="006459D1" w:rsidP="006459D1">
            <w:pPr>
              <w:spacing w:after="0"/>
              <w:jc w:val="center"/>
              <w:rPr>
                <w:rFonts w:asciiTheme="minorHAnsi" w:hAnsiTheme="minorHAnsi" w:cstheme="minorHAnsi"/>
                <w:i/>
                <w:iCs/>
                <w:sz w:val="20"/>
              </w:rPr>
            </w:pPr>
          </w:p>
        </w:tc>
        <w:tc>
          <w:tcPr>
            <w:tcW w:w="904" w:type="dxa"/>
            <w:shd w:val="clear" w:color="auto" w:fill="auto"/>
            <w:noWrap/>
            <w:vAlign w:val="bottom"/>
          </w:tcPr>
          <w:p w14:paraId="2D46C919" w14:textId="1943735E" w:rsidR="006459D1" w:rsidRPr="00E76E93" w:rsidRDefault="006459D1" w:rsidP="006459D1">
            <w:pPr>
              <w:spacing w:after="0"/>
              <w:jc w:val="center"/>
              <w:rPr>
                <w:rFonts w:asciiTheme="minorHAnsi" w:hAnsiTheme="minorHAnsi" w:cstheme="minorHAnsi"/>
                <w:i/>
                <w:iCs/>
                <w:sz w:val="20"/>
              </w:rPr>
            </w:pPr>
          </w:p>
        </w:tc>
        <w:tc>
          <w:tcPr>
            <w:tcW w:w="905" w:type="dxa"/>
            <w:shd w:val="clear" w:color="auto" w:fill="auto"/>
            <w:noWrap/>
            <w:vAlign w:val="bottom"/>
          </w:tcPr>
          <w:p w14:paraId="0F9D87F8" w14:textId="4BADA4C8" w:rsidR="006459D1" w:rsidRPr="00E76E93" w:rsidRDefault="006459D1" w:rsidP="006459D1">
            <w:pPr>
              <w:spacing w:after="0"/>
              <w:jc w:val="center"/>
              <w:rPr>
                <w:rFonts w:asciiTheme="minorHAnsi" w:hAnsiTheme="minorHAnsi" w:cstheme="minorHAnsi"/>
                <w:i/>
                <w:iCs/>
                <w:sz w:val="20"/>
              </w:rPr>
            </w:pPr>
          </w:p>
        </w:tc>
        <w:tc>
          <w:tcPr>
            <w:tcW w:w="905" w:type="dxa"/>
            <w:shd w:val="clear" w:color="auto" w:fill="auto"/>
            <w:noWrap/>
            <w:vAlign w:val="bottom"/>
          </w:tcPr>
          <w:p w14:paraId="2975FE4D" w14:textId="55ACCE41"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15200</w:t>
            </w:r>
          </w:p>
        </w:tc>
        <w:tc>
          <w:tcPr>
            <w:tcW w:w="904" w:type="dxa"/>
            <w:shd w:val="clear" w:color="auto" w:fill="auto"/>
            <w:noWrap/>
            <w:vAlign w:val="bottom"/>
          </w:tcPr>
          <w:p w14:paraId="2EA99535" w14:textId="617174F2"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30900</w:t>
            </w:r>
          </w:p>
        </w:tc>
        <w:tc>
          <w:tcPr>
            <w:tcW w:w="905" w:type="dxa"/>
            <w:shd w:val="clear" w:color="auto" w:fill="auto"/>
            <w:noWrap/>
            <w:vAlign w:val="bottom"/>
          </w:tcPr>
          <w:p w14:paraId="3ACDE5CD" w14:textId="58A03FE1"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31500</w:t>
            </w:r>
          </w:p>
        </w:tc>
        <w:tc>
          <w:tcPr>
            <w:tcW w:w="904" w:type="dxa"/>
            <w:shd w:val="clear" w:color="auto" w:fill="auto"/>
            <w:noWrap/>
            <w:vAlign w:val="bottom"/>
          </w:tcPr>
          <w:p w14:paraId="07F5B142" w14:textId="16BF7E05"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32100</w:t>
            </w:r>
          </w:p>
        </w:tc>
        <w:tc>
          <w:tcPr>
            <w:tcW w:w="905" w:type="dxa"/>
            <w:shd w:val="clear" w:color="auto" w:fill="auto"/>
            <w:noWrap/>
            <w:vAlign w:val="bottom"/>
          </w:tcPr>
          <w:p w14:paraId="779DE4E6" w14:textId="4B525324"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32700</w:t>
            </w:r>
          </w:p>
        </w:tc>
        <w:tc>
          <w:tcPr>
            <w:tcW w:w="905" w:type="dxa"/>
            <w:shd w:val="clear" w:color="auto" w:fill="auto"/>
            <w:noWrap/>
            <w:vAlign w:val="bottom"/>
          </w:tcPr>
          <w:p w14:paraId="7F634708" w14:textId="304C774D"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33300</w:t>
            </w:r>
          </w:p>
        </w:tc>
      </w:tr>
      <w:tr w:rsidR="006459D1" w:rsidRPr="00E76E93" w14:paraId="4BB80B71" w14:textId="77777777" w:rsidTr="00B4791D">
        <w:trPr>
          <w:trHeight w:val="276"/>
          <w:jc w:val="center"/>
        </w:trPr>
        <w:tc>
          <w:tcPr>
            <w:tcW w:w="297" w:type="dxa"/>
            <w:vAlign w:val="center"/>
          </w:tcPr>
          <w:p w14:paraId="56A2D722" w14:textId="5A1CF616" w:rsidR="006459D1" w:rsidRPr="00E76E93" w:rsidRDefault="006459D1" w:rsidP="006459D1">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10</w:t>
            </w:r>
          </w:p>
        </w:tc>
        <w:tc>
          <w:tcPr>
            <w:tcW w:w="3552" w:type="dxa"/>
            <w:shd w:val="clear" w:color="auto" w:fill="auto"/>
            <w:noWrap/>
            <w:vAlign w:val="bottom"/>
            <w:hideMark/>
          </w:tcPr>
          <w:p w14:paraId="56233328" w14:textId="2A59EB41"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Preces un pakalpojumi, t.sk.</w:t>
            </w:r>
          </w:p>
        </w:tc>
        <w:tc>
          <w:tcPr>
            <w:tcW w:w="904" w:type="dxa"/>
            <w:shd w:val="clear" w:color="auto" w:fill="auto"/>
            <w:noWrap/>
            <w:vAlign w:val="bottom"/>
          </w:tcPr>
          <w:p w14:paraId="1F6E697D" w14:textId="00899C0B" w:rsidR="006459D1" w:rsidRPr="00E76E93" w:rsidRDefault="006459D1" w:rsidP="006459D1">
            <w:pPr>
              <w:spacing w:after="0"/>
              <w:jc w:val="center"/>
              <w:rPr>
                <w:rFonts w:asciiTheme="minorHAnsi" w:hAnsiTheme="minorHAnsi" w:cstheme="minorHAnsi"/>
                <w:sz w:val="20"/>
              </w:rPr>
            </w:pPr>
            <w:r>
              <w:rPr>
                <w:rFonts w:cs="Calibri"/>
                <w:color w:val="000000"/>
                <w:sz w:val="20"/>
              </w:rPr>
              <w:t>156034</w:t>
            </w:r>
          </w:p>
        </w:tc>
        <w:tc>
          <w:tcPr>
            <w:tcW w:w="905" w:type="dxa"/>
            <w:shd w:val="clear" w:color="auto" w:fill="auto"/>
            <w:noWrap/>
            <w:vAlign w:val="bottom"/>
          </w:tcPr>
          <w:p w14:paraId="69D19FB9" w14:textId="3A340805" w:rsidR="006459D1" w:rsidRPr="00E76E93" w:rsidRDefault="006459D1" w:rsidP="006459D1">
            <w:pPr>
              <w:spacing w:after="0"/>
              <w:jc w:val="center"/>
              <w:rPr>
                <w:rFonts w:asciiTheme="minorHAnsi" w:hAnsiTheme="minorHAnsi" w:cstheme="minorHAnsi"/>
                <w:sz w:val="20"/>
              </w:rPr>
            </w:pPr>
            <w:r>
              <w:rPr>
                <w:rFonts w:cs="Calibri"/>
                <w:color w:val="000000"/>
                <w:sz w:val="20"/>
              </w:rPr>
              <w:t>158918</w:t>
            </w:r>
          </w:p>
        </w:tc>
        <w:tc>
          <w:tcPr>
            <w:tcW w:w="904" w:type="dxa"/>
            <w:shd w:val="clear" w:color="auto" w:fill="auto"/>
            <w:noWrap/>
            <w:vAlign w:val="bottom"/>
          </w:tcPr>
          <w:p w14:paraId="29E968B4" w14:textId="0220E977" w:rsidR="006459D1" w:rsidRPr="00E76E93" w:rsidRDefault="006459D1" w:rsidP="006459D1">
            <w:pPr>
              <w:spacing w:after="0"/>
              <w:jc w:val="center"/>
              <w:rPr>
                <w:rFonts w:asciiTheme="minorHAnsi" w:hAnsiTheme="minorHAnsi" w:cstheme="minorHAnsi"/>
                <w:sz w:val="20"/>
              </w:rPr>
            </w:pPr>
            <w:r>
              <w:rPr>
                <w:rFonts w:cs="Calibri"/>
                <w:color w:val="000000"/>
                <w:sz w:val="20"/>
              </w:rPr>
              <w:t>162891</w:t>
            </w:r>
          </w:p>
        </w:tc>
        <w:tc>
          <w:tcPr>
            <w:tcW w:w="905" w:type="dxa"/>
            <w:shd w:val="clear" w:color="auto" w:fill="auto"/>
            <w:noWrap/>
            <w:vAlign w:val="bottom"/>
          </w:tcPr>
          <w:p w14:paraId="7A629BD3" w14:textId="085849A1" w:rsidR="006459D1" w:rsidRPr="00E76E93" w:rsidRDefault="006459D1" w:rsidP="006459D1">
            <w:pPr>
              <w:spacing w:after="0"/>
              <w:jc w:val="center"/>
              <w:rPr>
                <w:rFonts w:asciiTheme="minorHAnsi" w:hAnsiTheme="minorHAnsi" w:cstheme="minorHAnsi"/>
                <w:sz w:val="20"/>
              </w:rPr>
            </w:pPr>
            <w:r>
              <w:rPr>
                <w:rFonts w:cs="Calibri"/>
                <w:color w:val="000000"/>
                <w:sz w:val="20"/>
              </w:rPr>
              <w:t>162890</w:t>
            </w:r>
          </w:p>
        </w:tc>
        <w:tc>
          <w:tcPr>
            <w:tcW w:w="905" w:type="dxa"/>
            <w:shd w:val="clear" w:color="auto" w:fill="auto"/>
            <w:noWrap/>
            <w:vAlign w:val="bottom"/>
          </w:tcPr>
          <w:p w14:paraId="3400F712" w14:textId="3E0D5212" w:rsidR="006459D1" w:rsidRPr="00E76E93" w:rsidRDefault="006459D1" w:rsidP="006459D1">
            <w:pPr>
              <w:spacing w:after="0"/>
              <w:jc w:val="center"/>
              <w:rPr>
                <w:rFonts w:asciiTheme="minorHAnsi" w:hAnsiTheme="minorHAnsi" w:cstheme="minorHAnsi"/>
                <w:sz w:val="20"/>
              </w:rPr>
            </w:pPr>
            <w:r>
              <w:rPr>
                <w:rFonts w:cs="Calibri"/>
                <w:color w:val="000000"/>
                <w:sz w:val="20"/>
              </w:rPr>
              <w:t>164100</w:t>
            </w:r>
          </w:p>
        </w:tc>
        <w:tc>
          <w:tcPr>
            <w:tcW w:w="904" w:type="dxa"/>
            <w:shd w:val="clear" w:color="auto" w:fill="auto"/>
            <w:noWrap/>
            <w:vAlign w:val="bottom"/>
          </w:tcPr>
          <w:p w14:paraId="24134C7A" w14:textId="2012594D" w:rsidR="006459D1" w:rsidRPr="00E76E93" w:rsidRDefault="006459D1" w:rsidP="006459D1">
            <w:pPr>
              <w:spacing w:after="0"/>
              <w:jc w:val="center"/>
              <w:rPr>
                <w:rFonts w:asciiTheme="minorHAnsi" w:hAnsiTheme="minorHAnsi" w:cstheme="minorHAnsi"/>
                <w:sz w:val="20"/>
              </w:rPr>
            </w:pPr>
            <w:r>
              <w:rPr>
                <w:rFonts w:cs="Calibri"/>
                <w:color w:val="000000"/>
                <w:sz w:val="20"/>
              </w:rPr>
              <w:t>164900</w:t>
            </w:r>
          </w:p>
        </w:tc>
        <w:tc>
          <w:tcPr>
            <w:tcW w:w="905" w:type="dxa"/>
            <w:shd w:val="clear" w:color="auto" w:fill="auto"/>
            <w:noWrap/>
            <w:vAlign w:val="bottom"/>
          </w:tcPr>
          <w:p w14:paraId="13699D1E" w14:textId="7AF8B3DD" w:rsidR="006459D1" w:rsidRPr="00E76E93" w:rsidRDefault="006459D1" w:rsidP="006459D1">
            <w:pPr>
              <w:spacing w:after="0"/>
              <w:jc w:val="center"/>
              <w:rPr>
                <w:rFonts w:asciiTheme="minorHAnsi" w:hAnsiTheme="minorHAnsi" w:cstheme="minorHAnsi"/>
                <w:sz w:val="20"/>
              </w:rPr>
            </w:pPr>
            <w:r>
              <w:rPr>
                <w:rFonts w:cs="Calibri"/>
                <w:color w:val="000000"/>
                <w:sz w:val="20"/>
              </w:rPr>
              <w:t>164900</w:t>
            </w:r>
          </w:p>
        </w:tc>
        <w:tc>
          <w:tcPr>
            <w:tcW w:w="904" w:type="dxa"/>
            <w:shd w:val="clear" w:color="auto" w:fill="auto"/>
            <w:noWrap/>
            <w:vAlign w:val="bottom"/>
          </w:tcPr>
          <w:p w14:paraId="55BD5599" w14:textId="32191DC5" w:rsidR="006459D1" w:rsidRPr="00E76E93" w:rsidRDefault="006459D1" w:rsidP="006459D1">
            <w:pPr>
              <w:spacing w:after="0"/>
              <w:jc w:val="center"/>
              <w:rPr>
                <w:rFonts w:asciiTheme="minorHAnsi" w:hAnsiTheme="minorHAnsi" w:cstheme="minorHAnsi"/>
                <w:sz w:val="20"/>
              </w:rPr>
            </w:pPr>
            <w:r>
              <w:rPr>
                <w:rFonts w:cs="Calibri"/>
                <w:color w:val="000000"/>
                <w:sz w:val="20"/>
              </w:rPr>
              <w:t>164900</w:t>
            </w:r>
          </w:p>
        </w:tc>
        <w:tc>
          <w:tcPr>
            <w:tcW w:w="905" w:type="dxa"/>
            <w:shd w:val="clear" w:color="auto" w:fill="auto"/>
            <w:noWrap/>
            <w:vAlign w:val="bottom"/>
          </w:tcPr>
          <w:p w14:paraId="5B89B648" w14:textId="0897EB68" w:rsidR="006459D1" w:rsidRPr="00E76E93" w:rsidRDefault="006459D1" w:rsidP="006459D1">
            <w:pPr>
              <w:spacing w:after="0"/>
              <w:jc w:val="center"/>
              <w:rPr>
                <w:rFonts w:asciiTheme="minorHAnsi" w:hAnsiTheme="minorHAnsi" w:cstheme="minorHAnsi"/>
                <w:sz w:val="20"/>
              </w:rPr>
            </w:pPr>
            <w:r>
              <w:rPr>
                <w:rFonts w:cs="Calibri"/>
                <w:color w:val="000000"/>
                <w:sz w:val="20"/>
              </w:rPr>
              <w:t>164900</w:t>
            </w:r>
          </w:p>
        </w:tc>
        <w:tc>
          <w:tcPr>
            <w:tcW w:w="905" w:type="dxa"/>
            <w:shd w:val="clear" w:color="auto" w:fill="auto"/>
            <w:noWrap/>
            <w:vAlign w:val="bottom"/>
          </w:tcPr>
          <w:p w14:paraId="4D22D0FB" w14:textId="472EAA48" w:rsidR="006459D1" w:rsidRPr="00E76E93" w:rsidRDefault="006459D1" w:rsidP="006459D1">
            <w:pPr>
              <w:spacing w:after="0"/>
              <w:jc w:val="center"/>
              <w:rPr>
                <w:rFonts w:asciiTheme="minorHAnsi" w:hAnsiTheme="minorHAnsi" w:cstheme="minorHAnsi"/>
                <w:sz w:val="20"/>
              </w:rPr>
            </w:pPr>
            <w:r>
              <w:rPr>
                <w:rFonts w:cs="Calibri"/>
                <w:color w:val="000000"/>
                <w:sz w:val="20"/>
              </w:rPr>
              <w:t>164900</w:t>
            </w:r>
          </w:p>
        </w:tc>
      </w:tr>
      <w:tr w:rsidR="006459D1" w:rsidRPr="00E76E93" w14:paraId="19AC2A09" w14:textId="77777777" w:rsidTr="00B4791D">
        <w:trPr>
          <w:trHeight w:val="276"/>
          <w:jc w:val="center"/>
        </w:trPr>
        <w:tc>
          <w:tcPr>
            <w:tcW w:w="297" w:type="dxa"/>
            <w:vAlign w:val="center"/>
          </w:tcPr>
          <w:p w14:paraId="414ECBA8" w14:textId="3B7DD3C9" w:rsidR="006459D1" w:rsidRPr="00E76E93" w:rsidRDefault="006459D1" w:rsidP="006459D1">
            <w:pPr>
              <w:spacing w:after="0"/>
              <w:jc w:val="center"/>
              <w:rPr>
                <w:rFonts w:asciiTheme="minorHAnsi" w:hAnsiTheme="minorHAnsi" w:cstheme="minorHAnsi"/>
                <w:i/>
                <w:iCs/>
                <w:sz w:val="18"/>
                <w:szCs w:val="18"/>
              </w:rPr>
            </w:pPr>
            <w:r w:rsidRPr="00E76E93">
              <w:rPr>
                <w:rFonts w:asciiTheme="minorHAnsi" w:hAnsiTheme="minorHAnsi" w:cstheme="minorHAnsi"/>
                <w:i/>
                <w:iCs/>
                <w:sz w:val="18"/>
                <w:szCs w:val="18"/>
              </w:rPr>
              <w:t>11</w:t>
            </w:r>
          </w:p>
        </w:tc>
        <w:tc>
          <w:tcPr>
            <w:tcW w:w="3552" w:type="dxa"/>
            <w:shd w:val="clear" w:color="auto" w:fill="auto"/>
            <w:noWrap/>
            <w:vAlign w:val="bottom"/>
            <w:hideMark/>
          </w:tcPr>
          <w:p w14:paraId="6E9BDB38" w14:textId="402407DF" w:rsidR="006459D1" w:rsidRPr="00E76E93" w:rsidRDefault="006459D1" w:rsidP="006459D1">
            <w:pPr>
              <w:spacing w:after="0"/>
              <w:jc w:val="right"/>
              <w:rPr>
                <w:rFonts w:asciiTheme="minorHAnsi" w:hAnsiTheme="minorHAnsi" w:cstheme="minorHAnsi"/>
                <w:i/>
                <w:iCs/>
                <w:sz w:val="20"/>
              </w:rPr>
            </w:pPr>
            <w:r w:rsidRPr="00E76E93">
              <w:rPr>
                <w:rFonts w:asciiTheme="minorHAnsi" w:hAnsiTheme="minorHAnsi" w:cstheme="minorHAnsi"/>
                <w:i/>
                <w:iCs/>
                <w:sz w:val="20"/>
              </w:rPr>
              <w:t>elektroenerģija</w:t>
            </w:r>
          </w:p>
        </w:tc>
        <w:tc>
          <w:tcPr>
            <w:tcW w:w="904" w:type="dxa"/>
            <w:shd w:val="clear" w:color="auto" w:fill="auto"/>
            <w:noWrap/>
            <w:vAlign w:val="bottom"/>
          </w:tcPr>
          <w:p w14:paraId="6C35E622" w14:textId="64475A28"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14923</w:t>
            </w:r>
          </w:p>
        </w:tc>
        <w:tc>
          <w:tcPr>
            <w:tcW w:w="905" w:type="dxa"/>
            <w:shd w:val="clear" w:color="auto" w:fill="auto"/>
            <w:noWrap/>
            <w:vAlign w:val="bottom"/>
          </w:tcPr>
          <w:p w14:paraId="6ACA8AAE" w14:textId="205A8DBF"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15687</w:t>
            </w:r>
          </w:p>
        </w:tc>
        <w:tc>
          <w:tcPr>
            <w:tcW w:w="904" w:type="dxa"/>
            <w:shd w:val="clear" w:color="auto" w:fill="auto"/>
            <w:noWrap/>
            <w:vAlign w:val="bottom"/>
          </w:tcPr>
          <w:p w14:paraId="77371770" w14:textId="4CFC8A5D"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15687</w:t>
            </w:r>
          </w:p>
        </w:tc>
        <w:tc>
          <w:tcPr>
            <w:tcW w:w="905" w:type="dxa"/>
            <w:shd w:val="clear" w:color="auto" w:fill="auto"/>
            <w:noWrap/>
            <w:vAlign w:val="bottom"/>
          </w:tcPr>
          <w:p w14:paraId="178B28FD" w14:textId="0F54F18C"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15690</w:t>
            </w:r>
          </w:p>
        </w:tc>
        <w:tc>
          <w:tcPr>
            <w:tcW w:w="905" w:type="dxa"/>
            <w:shd w:val="clear" w:color="auto" w:fill="auto"/>
            <w:noWrap/>
            <w:vAlign w:val="bottom"/>
          </w:tcPr>
          <w:p w14:paraId="50B02AC8" w14:textId="48C34094"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16900</w:t>
            </w:r>
          </w:p>
        </w:tc>
        <w:tc>
          <w:tcPr>
            <w:tcW w:w="904" w:type="dxa"/>
            <w:shd w:val="clear" w:color="auto" w:fill="auto"/>
            <w:noWrap/>
            <w:vAlign w:val="bottom"/>
          </w:tcPr>
          <w:p w14:paraId="11660F54" w14:textId="05915ADD"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17700</w:t>
            </w:r>
          </w:p>
        </w:tc>
        <w:tc>
          <w:tcPr>
            <w:tcW w:w="905" w:type="dxa"/>
            <w:shd w:val="clear" w:color="auto" w:fill="auto"/>
            <w:noWrap/>
            <w:vAlign w:val="bottom"/>
          </w:tcPr>
          <w:p w14:paraId="1366C6BC" w14:textId="345795BF"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17700</w:t>
            </w:r>
          </w:p>
        </w:tc>
        <w:tc>
          <w:tcPr>
            <w:tcW w:w="904" w:type="dxa"/>
            <w:shd w:val="clear" w:color="auto" w:fill="auto"/>
            <w:noWrap/>
            <w:vAlign w:val="bottom"/>
          </w:tcPr>
          <w:p w14:paraId="68E2DD21" w14:textId="1F18827A"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17700</w:t>
            </w:r>
          </w:p>
        </w:tc>
        <w:tc>
          <w:tcPr>
            <w:tcW w:w="905" w:type="dxa"/>
            <w:shd w:val="clear" w:color="auto" w:fill="auto"/>
            <w:noWrap/>
            <w:vAlign w:val="bottom"/>
          </w:tcPr>
          <w:p w14:paraId="624A3C17" w14:textId="0A523DBE"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17700</w:t>
            </w:r>
          </w:p>
        </w:tc>
        <w:tc>
          <w:tcPr>
            <w:tcW w:w="905" w:type="dxa"/>
            <w:shd w:val="clear" w:color="auto" w:fill="auto"/>
            <w:noWrap/>
            <w:vAlign w:val="bottom"/>
          </w:tcPr>
          <w:p w14:paraId="54F016EB" w14:textId="10175713"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17700</w:t>
            </w:r>
          </w:p>
        </w:tc>
      </w:tr>
      <w:tr w:rsidR="006459D1" w:rsidRPr="00E76E93" w14:paraId="4A5575D3" w14:textId="77777777" w:rsidTr="00B4791D">
        <w:trPr>
          <w:trHeight w:val="276"/>
          <w:jc w:val="center"/>
        </w:trPr>
        <w:tc>
          <w:tcPr>
            <w:tcW w:w="297" w:type="dxa"/>
            <w:vAlign w:val="center"/>
          </w:tcPr>
          <w:p w14:paraId="0C5D9904" w14:textId="3054F655" w:rsidR="006459D1" w:rsidRPr="00E76E93" w:rsidRDefault="006459D1" w:rsidP="006459D1">
            <w:pPr>
              <w:spacing w:after="0"/>
              <w:jc w:val="center"/>
              <w:rPr>
                <w:rFonts w:asciiTheme="minorHAnsi" w:hAnsiTheme="minorHAnsi" w:cstheme="minorHAnsi"/>
                <w:i/>
                <w:sz w:val="18"/>
                <w:szCs w:val="18"/>
              </w:rPr>
            </w:pPr>
            <w:r>
              <w:rPr>
                <w:rFonts w:asciiTheme="minorHAnsi" w:hAnsiTheme="minorHAnsi" w:cstheme="minorHAnsi"/>
                <w:i/>
                <w:sz w:val="18"/>
                <w:szCs w:val="18"/>
              </w:rPr>
              <w:t>12</w:t>
            </w:r>
          </w:p>
        </w:tc>
        <w:tc>
          <w:tcPr>
            <w:tcW w:w="3552" w:type="dxa"/>
            <w:shd w:val="clear" w:color="auto" w:fill="auto"/>
            <w:noWrap/>
            <w:vAlign w:val="bottom"/>
            <w:hideMark/>
          </w:tcPr>
          <w:p w14:paraId="4B6F5634" w14:textId="7F160F80" w:rsidR="006459D1" w:rsidRPr="00E76E93" w:rsidRDefault="006459D1" w:rsidP="006459D1">
            <w:pPr>
              <w:spacing w:after="0"/>
              <w:jc w:val="left"/>
              <w:rPr>
                <w:rFonts w:asciiTheme="minorHAnsi" w:hAnsiTheme="minorHAnsi" w:cstheme="minorHAnsi"/>
                <w:sz w:val="20"/>
              </w:rPr>
            </w:pPr>
            <w:r w:rsidRPr="00E76E93">
              <w:rPr>
                <w:rFonts w:asciiTheme="minorHAnsi" w:hAnsiTheme="minorHAnsi" w:cstheme="minorHAnsi"/>
                <w:sz w:val="20"/>
              </w:rPr>
              <w:t>Pamatlīdzekļu atjaunošana un iegāde</w:t>
            </w:r>
          </w:p>
        </w:tc>
        <w:tc>
          <w:tcPr>
            <w:tcW w:w="904" w:type="dxa"/>
            <w:shd w:val="clear" w:color="auto" w:fill="auto"/>
            <w:noWrap/>
            <w:vAlign w:val="bottom"/>
          </w:tcPr>
          <w:p w14:paraId="094ADA0B" w14:textId="6A743E74" w:rsidR="006459D1" w:rsidRPr="00E76E93" w:rsidRDefault="006459D1" w:rsidP="006459D1">
            <w:pPr>
              <w:spacing w:after="0"/>
              <w:jc w:val="center"/>
              <w:rPr>
                <w:rFonts w:asciiTheme="minorHAnsi" w:hAnsiTheme="minorHAnsi" w:cstheme="minorHAnsi"/>
                <w:sz w:val="20"/>
              </w:rPr>
            </w:pPr>
            <w:r>
              <w:rPr>
                <w:rFonts w:cs="Calibri"/>
                <w:color w:val="000000"/>
                <w:sz w:val="20"/>
              </w:rPr>
              <w:t>66496</w:t>
            </w:r>
          </w:p>
        </w:tc>
        <w:tc>
          <w:tcPr>
            <w:tcW w:w="905" w:type="dxa"/>
            <w:shd w:val="clear" w:color="auto" w:fill="auto"/>
            <w:noWrap/>
            <w:vAlign w:val="bottom"/>
          </w:tcPr>
          <w:p w14:paraId="179B809C" w14:textId="088CDE15"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124045</w:t>
            </w:r>
          </w:p>
        </w:tc>
        <w:tc>
          <w:tcPr>
            <w:tcW w:w="904" w:type="dxa"/>
            <w:shd w:val="clear" w:color="auto" w:fill="auto"/>
            <w:noWrap/>
            <w:vAlign w:val="bottom"/>
          </w:tcPr>
          <w:p w14:paraId="43A1A562" w14:textId="1F307B5C"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97086</w:t>
            </w:r>
          </w:p>
        </w:tc>
        <w:tc>
          <w:tcPr>
            <w:tcW w:w="905" w:type="dxa"/>
            <w:shd w:val="clear" w:color="auto" w:fill="auto"/>
            <w:noWrap/>
            <w:vAlign w:val="bottom"/>
          </w:tcPr>
          <w:p w14:paraId="2B5269BC" w14:textId="21F946F3"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55000</w:t>
            </w:r>
          </w:p>
        </w:tc>
        <w:tc>
          <w:tcPr>
            <w:tcW w:w="905" w:type="dxa"/>
            <w:shd w:val="clear" w:color="auto" w:fill="auto"/>
            <w:noWrap/>
            <w:vAlign w:val="bottom"/>
          </w:tcPr>
          <w:p w14:paraId="13AF0F91" w14:textId="73239989"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55000</w:t>
            </w:r>
          </w:p>
        </w:tc>
        <w:tc>
          <w:tcPr>
            <w:tcW w:w="904" w:type="dxa"/>
            <w:shd w:val="clear" w:color="auto" w:fill="auto"/>
            <w:noWrap/>
            <w:vAlign w:val="bottom"/>
          </w:tcPr>
          <w:p w14:paraId="3DF4DEFB" w14:textId="37C624FD"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55000</w:t>
            </w:r>
          </w:p>
        </w:tc>
        <w:tc>
          <w:tcPr>
            <w:tcW w:w="905" w:type="dxa"/>
            <w:shd w:val="clear" w:color="auto" w:fill="auto"/>
            <w:noWrap/>
            <w:vAlign w:val="bottom"/>
          </w:tcPr>
          <w:p w14:paraId="761B0A96" w14:textId="4785E071"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55000</w:t>
            </w:r>
          </w:p>
        </w:tc>
        <w:tc>
          <w:tcPr>
            <w:tcW w:w="904" w:type="dxa"/>
            <w:shd w:val="clear" w:color="auto" w:fill="auto"/>
            <w:noWrap/>
            <w:vAlign w:val="bottom"/>
          </w:tcPr>
          <w:p w14:paraId="067220AB" w14:textId="7600236B"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55000</w:t>
            </w:r>
          </w:p>
        </w:tc>
        <w:tc>
          <w:tcPr>
            <w:tcW w:w="905" w:type="dxa"/>
            <w:shd w:val="clear" w:color="auto" w:fill="auto"/>
            <w:noWrap/>
            <w:vAlign w:val="bottom"/>
          </w:tcPr>
          <w:p w14:paraId="635C037B" w14:textId="7E5BADF0"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55000</w:t>
            </w:r>
          </w:p>
        </w:tc>
        <w:tc>
          <w:tcPr>
            <w:tcW w:w="905" w:type="dxa"/>
            <w:shd w:val="clear" w:color="auto" w:fill="auto"/>
            <w:noWrap/>
            <w:vAlign w:val="bottom"/>
          </w:tcPr>
          <w:p w14:paraId="5BFE6AD6" w14:textId="1E2CC9F3" w:rsidR="006459D1" w:rsidRPr="00E76E93" w:rsidRDefault="006459D1" w:rsidP="006459D1">
            <w:pPr>
              <w:spacing w:after="0"/>
              <w:jc w:val="center"/>
              <w:rPr>
                <w:rFonts w:asciiTheme="minorHAnsi" w:hAnsiTheme="minorHAnsi" w:cstheme="minorHAnsi"/>
                <w:i/>
                <w:iCs/>
                <w:sz w:val="20"/>
              </w:rPr>
            </w:pPr>
            <w:r>
              <w:rPr>
                <w:rFonts w:cs="Calibri"/>
                <w:i/>
                <w:iCs/>
                <w:color w:val="000000"/>
                <w:sz w:val="20"/>
              </w:rPr>
              <w:t>55000</w:t>
            </w:r>
          </w:p>
        </w:tc>
      </w:tr>
      <w:tr w:rsidR="006459D1" w:rsidRPr="00E76E93" w14:paraId="30B1CFCF" w14:textId="77777777" w:rsidTr="00F349E3">
        <w:trPr>
          <w:trHeight w:val="58"/>
          <w:jc w:val="center"/>
        </w:trPr>
        <w:tc>
          <w:tcPr>
            <w:tcW w:w="297" w:type="dxa"/>
            <w:shd w:val="clear" w:color="auto" w:fill="FFFFFF" w:themeFill="background1"/>
            <w:vAlign w:val="center"/>
          </w:tcPr>
          <w:p w14:paraId="6090E42E" w14:textId="1C2E099F" w:rsidR="006459D1" w:rsidRPr="00E76E93" w:rsidRDefault="006459D1" w:rsidP="006459D1">
            <w:pPr>
              <w:spacing w:after="0"/>
              <w:jc w:val="center"/>
              <w:rPr>
                <w:rFonts w:asciiTheme="minorHAnsi" w:hAnsiTheme="minorHAnsi" w:cstheme="minorHAnsi"/>
                <w:bCs/>
                <w:i/>
                <w:iCs/>
                <w:sz w:val="18"/>
                <w:szCs w:val="18"/>
              </w:rPr>
            </w:pPr>
            <w:r w:rsidRPr="00E76E93">
              <w:rPr>
                <w:rFonts w:asciiTheme="minorHAnsi" w:hAnsiTheme="minorHAnsi" w:cstheme="minorHAnsi"/>
                <w:bCs/>
                <w:i/>
                <w:iCs/>
                <w:sz w:val="18"/>
                <w:szCs w:val="18"/>
              </w:rPr>
              <w:t>1</w:t>
            </w:r>
            <w:r>
              <w:rPr>
                <w:rFonts w:asciiTheme="minorHAnsi" w:hAnsiTheme="minorHAnsi" w:cstheme="minorHAnsi"/>
                <w:bCs/>
                <w:i/>
                <w:iCs/>
                <w:sz w:val="18"/>
                <w:szCs w:val="18"/>
              </w:rPr>
              <w:t>3</w:t>
            </w:r>
          </w:p>
        </w:tc>
        <w:tc>
          <w:tcPr>
            <w:tcW w:w="3552" w:type="dxa"/>
            <w:shd w:val="clear" w:color="auto" w:fill="DBE5F1" w:themeFill="accent1" w:themeFillTint="33"/>
            <w:noWrap/>
            <w:vAlign w:val="bottom"/>
            <w:hideMark/>
          </w:tcPr>
          <w:p w14:paraId="4B95F093" w14:textId="7DFEBF3E" w:rsidR="006459D1" w:rsidRPr="00E76E93" w:rsidRDefault="006459D1" w:rsidP="006459D1">
            <w:pPr>
              <w:spacing w:after="0"/>
              <w:jc w:val="right"/>
              <w:rPr>
                <w:rFonts w:asciiTheme="minorHAnsi" w:hAnsiTheme="minorHAnsi" w:cstheme="minorHAnsi"/>
                <w:b/>
                <w:bCs/>
                <w:iCs/>
                <w:sz w:val="20"/>
              </w:rPr>
            </w:pPr>
            <w:r w:rsidRPr="00E76E93">
              <w:rPr>
                <w:rFonts w:asciiTheme="minorHAnsi" w:hAnsiTheme="minorHAnsi" w:cstheme="minorHAnsi"/>
                <w:b/>
                <w:bCs/>
                <w:iCs/>
                <w:sz w:val="20"/>
              </w:rPr>
              <w:t>Izdevumi kopā</w:t>
            </w:r>
            <w:r w:rsidR="00F349E3">
              <w:rPr>
                <w:rFonts w:asciiTheme="minorHAnsi" w:hAnsiTheme="minorHAnsi" w:cstheme="minorHAnsi"/>
                <w:b/>
                <w:bCs/>
                <w:iCs/>
                <w:sz w:val="20"/>
              </w:rPr>
              <w:t xml:space="preserve"> (nominālajās cenās)</w:t>
            </w:r>
          </w:p>
        </w:tc>
        <w:tc>
          <w:tcPr>
            <w:tcW w:w="904" w:type="dxa"/>
            <w:shd w:val="clear" w:color="auto" w:fill="DBE5F1" w:themeFill="accent1" w:themeFillTint="33"/>
            <w:noWrap/>
            <w:vAlign w:val="bottom"/>
          </w:tcPr>
          <w:p w14:paraId="523B17D6" w14:textId="374C2933"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399950</w:t>
            </w:r>
          </w:p>
        </w:tc>
        <w:tc>
          <w:tcPr>
            <w:tcW w:w="905" w:type="dxa"/>
            <w:shd w:val="clear" w:color="auto" w:fill="DBE5F1" w:themeFill="accent1" w:themeFillTint="33"/>
            <w:noWrap/>
            <w:vAlign w:val="bottom"/>
          </w:tcPr>
          <w:p w14:paraId="400E3DD1" w14:textId="7FD54CA9"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481582</w:t>
            </w:r>
          </w:p>
        </w:tc>
        <w:tc>
          <w:tcPr>
            <w:tcW w:w="904" w:type="dxa"/>
            <w:shd w:val="clear" w:color="auto" w:fill="DBE5F1" w:themeFill="accent1" w:themeFillTint="33"/>
            <w:noWrap/>
            <w:vAlign w:val="bottom"/>
          </w:tcPr>
          <w:p w14:paraId="7D6642EE" w14:textId="5BB1D5A1"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458596</w:t>
            </w:r>
          </w:p>
        </w:tc>
        <w:tc>
          <w:tcPr>
            <w:tcW w:w="905" w:type="dxa"/>
            <w:shd w:val="clear" w:color="auto" w:fill="DBE5F1" w:themeFill="accent1" w:themeFillTint="33"/>
            <w:noWrap/>
            <w:vAlign w:val="bottom"/>
          </w:tcPr>
          <w:p w14:paraId="572293A7" w14:textId="3286A2E2"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422290</w:t>
            </w:r>
          </w:p>
        </w:tc>
        <w:tc>
          <w:tcPr>
            <w:tcW w:w="905" w:type="dxa"/>
            <w:shd w:val="clear" w:color="auto" w:fill="DBE5F1" w:themeFill="accent1" w:themeFillTint="33"/>
            <w:noWrap/>
            <w:vAlign w:val="bottom"/>
          </w:tcPr>
          <w:p w14:paraId="64875CC9" w14:textId="72238EDE"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443000</w:t>
            </w:r>
          </w:p>
        </w:tc>
        <w:tc>
          <w:tcPr>
            <w:tcW w:w="904" w:type="dxa"/>
            <w:shd w:val="clear" w:color="auto" w:fill="DBE5F1" w:themeFill="accent1" w:themeFillTint="33"/>
            <w:noWrap/>
            <w:vAlign w:val="bottom"/>
          </w:tcPr>
          <w:p w14:paraId="37FF732C" w14:textId="592CC186"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463900</w:t>
            </w:r>
          </w:p>
        </w:tc>
        <w:tc>
          <w:tcPr>
            <w:tcW w:w="905" w:type="dxa"/>
            <w:shd w:val="clear" w:color="auto" w:fill="DBE5F1" w:themeFill="accent1" w:themeFillTint="33"/>
            <w:noWrap/>
            <w:vAlign w:val="bottom"/>
          </w:tcPr>
          <w:p w14:paraId="5DF224E4" w14:textId="25091AA8"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469000</w:t>
            </w:r>
          </w:p>
        </w:tc>
        <w:tc>
          <w:tcPr>
            <w:tcW w:w="904" w:type="dxa"/>
            <w:shd w:val="clear" w:color="auto" w:fill="DBE5F1" w:themeFill="accent1" w:themeFillTint="33"/>
            <w:noWrap/>
            <w:vAlign w:val="bottom"/>
          </w:tcPr>
          <w:p w14:paraId="2D7E2ABA" w14:textId="695064DD"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474200</w:t>
            </w:r>
          </w:p>
        </w:tc>
        <w:tc>
          <w:tcPr>
            <w:tcW w:w="905" w:type="dxa"/>
            <w:shd w:val="clear" w:color="auto" w:fill="DBE5F1" w:themeFill="accent1" w:themeFillTint="33"/>
            <w:noWrap/>
            <w:vAlign w:val="bottom"/>
          </w:tcPr>
          <w:p w14:paraId="5C39EAA0" w14:textId="4C3A5737"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479500</w:t>
            </w:r>
          </w:p>
        </w:tc>
        <w:tc>
          <w:tcPr>
            <w:tcW w:w="905" w:type="dxa"/>
            <w:shd w:val="clear" w:color="auto" w:fill="DBE5F1" w:themeFill="accent1" w:themeFillTint="33"/>
            <w:noWrap/>
            <w:vAlign w:val="bottom"/>
          </w:tcPr>
          <w:p w14:paraId="34EAD9C9" w14:textId="7530A627" w:rsidR="006459D1" w:rsidRPr="00E76E93" w:rsidRDefault="006459D1" w:rsidP="006459D1">
            <w:pPr>
              <w:spacing w:after="0"/>
              <w:jc w:val="center"/>
              <w:rPr>
                <w:rFonts w:asciiTheme="minorHAnsi" w:hAnsiTheme="minorHAnsi" w:cstheme="minorHAnsi"/>
                <w:b/>
                <w:bCs/>
                <w:iCs/>
                <w:sz w:val="20"/>
              </w:rPr>
            </w:pPr>
            <w:r>
              <w:rPr>
                <w:rFonts w:cs="Calibri"/>
                <w:b/>
                <w:bCs/>
                <w:i/>
                <w:iCs/>
                <w:color w:val="000000"/>
                <w:sz w:val="20"/>
              </w:rPr>
              <w:t>484900</w:t>
            </w:r>
          </w:p>
        </w:tc>
      </w:tr>
      <w:tr w:rsidR="00F349E3" w:rsidRPr="00E76E93" w14:paraId="58C0FCA8" w14:textId="77777777" w:rsidTr="00B4791D">
        <w:trPr>
          <w:trHeight w:val="276"/>
          <w:jc w:val="center"/>
        </w:trPr>
        <w:tc>
          <w:tcPr>
            <w:tcW w:w="297" w:type="dxa"/>
            <w:shd w:val="clear" w:color="auto" w:fill="FFFFFF" w:themeFill="background1"/>
            <w:vAlign w:val="center"/>
          </w:tcPr>
          <w:p w14:paraId="0E277493" w14:textId="0D4CDDBE" w:rsidR="00F349E3" w:rsidRPr="00E76E93" w:rsidRDefault="00F349E3" w:rsidP="00F349E3">
            <w:pPr>
              <w:spacing w:after="0"/>
              <w:jc w:val="center"/>
              <w:rPr>
                <w:rFonts w:asciiTheme="minorHAnsi" w:hAnsiTheme="minorHAnsi" w:cstheme="minorHAnsi"/>
                <w:bCs/>
                <w:i/>
                <w:iCs/>
                <w:sz w:val="18"/>
                <w:szCs w:val="18"/>
              </w:rPr>
            </w:pPr>
            <w:r>
              <w:rPr>
                <w:rFonts w:asciiTheme="minorHAnsi" w:hAnsiTheme="minorHAnsi" w:cstheme="minorHAnsi"/>
                <w:bCs/>
                <w:i/>
                <w:iCs/>
                <w:sz w:val="18"/>
                <w:szCs w:val="18"/>
              </w:rPr>
              <w:t>14</w:t>
            </w:r>
          </w:p>
        </w:tc>
        <w:tc>
          <w:tcPr>
            <w:tcW w:w="3552" w:type="dxa"/>
            <w:shd w:val="clear" w:color="auto" w:fill="DBE5F1" w:themeFill="accent1" w:themeFillTint="33"/>
            <w:noWrap/>
            <w:vAlign w:val="bottom"/>
          </w:tcPr>
          <w:p w14:paraId="1AAFE95F" w14:textId="5B838933" w:rsidR="00F349E3" w:rsidRPr="00E76E93" w:rsidRDefault="00F349E3" w:rsidP="00F349E3">
            <w:pPr>
              <w:spacing w:after="0"/>
              <w:jc w:val="right"/>
              <w:rPr>
                <w:rFonts w:asciiTheme="minorHAnsi" w:hAnsiTheme="minorHAnsi" w:cstheme="minorHAnsi"/>
                <w:b/>
                <w:bCs/>
                <w:iCs/>
                <w:sz w:val="20"/>
              </w:rPr>
            </w:pPr>
            <w:r>
              <w:rPr>
                <w:rFonts w:asciiTheme="minorHAnsi" w:hAnsiTheme="minorHAnsi" w:cstheme="minorHAnsi"/>
                <w:b/>
                <w:bCs/>
                <w:iCs/>
                <w:sz w:val="20"/>
              </w:rPr>
              <w:t>Izdevumi kopā (reālajās cenās)</w:t>
            </w:r>
          </w:p>
        </w:tc>
        <w:tc>
          <w:tcPr>
            <w:tcW w:w="904" w:type="dxa"/>
            <w:shd w:val="clear" w:color="auto" w:fill="DBE5F1" w:themeFill="accent1" w:themeFillTint="33"/>
            <w:noWrap/>
            <w:vAlign w:val="bottom"/>
          </w:tcPr>
          <w:p w14:paraId="69989D4D" w14:textId="4C54DE87" w:rsidR="00F349E3" w:rsidRDefault="00F349E3" w:rsidP="00F349E3">
            <w:pPr>
              <w:spacing w:after="0"/>
              <w:jc w:val="center"/>
              <w:rPr>
                <w:rFonts w:cs="Calibri"/>
                <w:b/>
                <w:bCs/>
                <w:i/>
                <w:iCs/>
                <w:color w:val="000000"/>
                <w:sz w:val="20"/>
              </w:rPr>
            </w:pPr>
            <w:r>
              <w:rPr>
                <w:rFonts w:cs="Calibri"/>
                <w:b/>
                <w:bCs/>
                <w:i/>
                <w:iCs/>
                <w:color w:val="000000"/>
                <w:sz w:val="20"/>
              </w:rPr>
              <w:t>399950</w:t>
            </w:r>
          </w:p>
        </w:tc>
        <w:tc>
          <w:tcPr>
            <w:tcW w:w="905" w:type="dxa"/>
            <w:shd w:val="clear" w:color="auto" w:fill="DBE5F1" w:themeFill="accent1" w:themeFillTint="33"/>
            <w:noWrap/>
            <w:vAlign w:val="bottom"/>
          </w:tcPr>
          <w:p w14:paraId="1ED7913B" w14:textId="4C6C4752" w:rsidR="00F349E3" w:rsidRDefault="00F349E3" w:rsidP="00F349E3">
            <w:pPr>
              <w:spacing w:after="0"/>
              <w:jc w:val="center"/>
              <w:rPr>
                <w:rFonts w:cs="Calibri"/>
                <w:b/>
                <w:bCs/>
                <w:i/>
                <w:iCs/>
                <w:color w:val="000000"/>
                <w:sz w:val="20"/>
              </w:rPr>
            </w:pPr>
            <w:r w:rsidRPr="00F349E3">
              <w:rPr>
                <w:rFonts w:cs="Calibri"/>
                <w:b/>
                <w:bCs/>
                <w:i/>
                <w:iCs/>
                <w:color w:val="000000"/>
                <w:sz w:val="20"/>
              </w:rPr>
              <w:t>481582</w:t>
            </w:r>
          </w:p>
        </w:tc>
        <w:tc>
          <w:tcPr>
            <w:tcW w:w="904" w:type="dxa"/>
            <w:shd w:val="clear" w:color="auto" w:fill="DBE5F1" w:themeFill="accent1" w:themeFillTint="33"/>
            <w:noWrap/>
            <w:vAlign w:val="bottom"/>
          </w:tcPr>
          <w:p w14:paraId="4EEB3A62" w14:textId="70F8F7B1" w:rsidR="00F349E3" w:rsidRDefault="00F349E3" w:rsidP="00F349E3">
            <w:pPr>
              <w:spacing w:after="0"/>
              <w:jc w:val="center"/>
              <w:rPr>
                <w:rFonts w:cs="Calibri"/>
                <w:b/>
                <w:bCs/>
                <w:i/>
                <w:iCs/>
                <w:color w:val="000000"/>
                <w:sz w:val="20"/>
              </w:rPr>
            </w:pPr>
            <w:r w:rsidRPr="00F349E3">
              <w:rPr>
                <w:rFonts w:cs="Calibri"/>
                <w:b/>
                <w:bCs/>
                <w:i/>
                <w:iCs/>
                <w:color w:val="000000"/>
                <w:sz w:val="20"/>
              </w:rPr>
              <w:t>458596</w:t>
            </w:r>
          </w:p>
        </w:tc>
        <w:tc>
          <w:tcPr>
            <w:tcW w:w="905" w:type="dxa"/>
            <w:shd w:val="clear" w:color="auto" w:fill="DBE5F1" w:themeFill="accent1" w:themeFillTint="33"/>
            <w:noWrap/>
            <w:vAlign w:val="bottom"/>
          </w:tcPr>
          <w:p w14:paraId="312B930D" w14:textId="1A433884" w:rsidR="00F349E3" w:rsidRDefault="00F349E3" w:rsidP="00F349E3">
            <w:pPr>
              <w:spacing w:after="0"/>
              <w:jc w:val="center"/>
              <w:rPr>
                <w:rFonts w:cs="Calibri"/>
                <w:b/>
                <w:bCs/>
                <w:i/>
                <w:iCs/>
                <w:color w:val="000000"/>
                <w:sz w:val="20"/>
              </w:rPr>
            </w:pPr>
            <w:r w:rsidRPr="00F349E3">
              <w:rPr>
                <w:rFonts w:cs="Calibri"/>
                <w:b/>
                <w:bCs/>
                <w:i/>
                <w:iCs/>
                <w:color w:val="000000"/>
                <w:sz w:val="20"/>
              </w:rPr>
              <w:t>422290</w:t>
            </w:r>
          </w:p>
        </w:tc>
        <w:tc>
          <w:tcPr>
            <w:tcW w:w="905" w:type="dxa"/>
            <w:shd w:val="clear" w:color="auto" w:fill="DBE5F1" w:themeFill="accent1" w:themeFillTint="33"/>
            <w:noWrap/>
            <w:vAlign w:val="bottom"/>
          </w:tcPr>
          <w:p w14:paraId="6FB51E34" w14:textId="1FDBD322" w:rsidR="00F349E3" w:rsidRDefault="00F349E3" w:rsidP="00F349E3">
            <w:pPr>
              <w:spacing w:after="0"/>
              <w:jc w:val="center"/>
              <w:rPr>
                <w:rFonts w:cs="Calibri"/>
                <w:b/>
                <w:bCs/>
                <w:i/>
                <w:iCs/>
                <w:color w:val="000000"/>
                <w:sz w:val="20"/>
              </w:rPr>
            </w:pPr>
            <w:r w:rsidRPr="00F349E3">
              <w:rPr>
                <w:rFonts w:cs="Calibri"/>
                <w:b/>
                <w:bCs/>
                <w:i/>
                <w:iCs/>
                <w:color w:val="000000"/>
                <w:sz w:val="20"/>
              </w:rPr>
              <w:t>438700</w:t>
            </w:r>
          </w:p>
        </w:tc>
        <w:tc>
          <w:tcPr>
            <w:tcW w:w="904" w:type="dxa"/>
            <w:shd w:val="clear" w:color="auto" w:fill="DBE5F1" w:themeFill="accent1" w:themeFillTint="33"/>
            <w:noWrap/>
            <w:vAlign w:val="bottom"/>
          </w:tcPr>
          <w:p w14:paraId="1254B1D8" w14:textId="4F3F7526" w:rsidR="00F349E3" w:rsidRDefault="00F349E3" w:rsidP="00F349E3">
            <w:pPr>
              <w:spacing w:after="0"/>
              <w:jc w:val="center"/>
              <w:rPr>
                <w:rFonts w:cs="Calibri"/>
                <w:b/>
                <w:bCs/>
                <w:i/>
                <w:iCs/>
                <w:color w:val="000000"/>
                <w:sz w:val="20"/>
              </w:rPr>
            </w:pPr>
            <w:r w:rsidRPr="00F349E3">
              <w:rPr>
                <w:rFonts w:cs="Calibri"/>
                <w:b/>
                <w:bCs/>
                <w:i/>
                <w:iCs/>
                <w:color w:val="000000"/>
                <w:sz w:val="20"/>
              </w:rPr>
              <w:t>455200</w:t>
            </w:r>
          </w:p>
        </w:tc>
        <w:tc>
          <w:tcPr>
            <w:tcW w:w="905" w:type="dxa"/>
            <w:shd w:val="clear" w:color="auto" w:fill="DBE5F1" w:themeFill="accent1" w:themeFillTint="33"/>
            <w:noWrap/>
            <w:vAlign w:val="bottom"/>
          </w:tcPr>
          <w:p w14:paraId="5637762C" w14:textId="507E1CAD" w:rsidR="00F349E3" w:rsidRDefault="00F349E3" w:rsidP="00F349E3">
            <w:pPr>
              <w:spacing w:after="0"/>
              <w:jc w:val="center"/>
              <w:rPr>
                <w:rFonts w:cs="Calibri"/>
                <w:b/>
                <w:bCs/>
                <w:i/>
                <w:iCs/>
                <w:color w:val="000000"/>
                <w:sz w:val="20"/>
              </w:rPr>
            </w:pPr>
            <w:r w:rsidRPr="00F349E3">
              <w:rPr>
                <w:rFonts w:cs="Calibri"/>
                <w:b/>
                <w:bCs/>
                <w:i/>
                <w:iCs/>
                <w:color w:val="000000"/>
                <w:sz w:val="20"/>
              </w:rPr>
              <w:t>455200</w:t>
            </w:r>
          </w:p>
        </w:tc>
        <w:tc>
          <w:tcPr>
            <w:tcW w:w="904" w:type="dxa"/>
            <w:shd w:val="clear" w:color="auto" w:fill="DBE5F1" w:themeFill="accent1" w:themeFillTint="33"/>
            <w:noWrap/>
            <w:vAlign w:val="bottom"/>
          </w:tcPr>
          <w:p w14:paraId="28BD537F" w14:textId="111F0BF1" w:rsidR="00F349E3" w:rsidRDefault="00F349E3" w:rsidP="00F349E3">
            <w:pPr>
              <w:spacing w:after="0"/>
              <w:jc w:val="center"/>
              <w:rPr>
                <w:rFonts w:cs="Calibri"/>
                <w:b/>
                <w:bCs/>
                <w:i/>
                <w:iCs/>
                <w:color w:val="000000"/>
                <w:sz w:val="20"/>
              </w:rPr>
            </w:pPr>
            <w:r w:rsidRPr="00F349E3">
              <w:rPr>
                <w:rFonts w:cs="Calibri"/>
                <w:b/>
                <w:bCs/>
                <w:i/>
                <w:iCs/>
                <w:color w:val="000000"/>
                <w:sz w:val="20"/>
              </w:rPr>
              <w:t>455200</w:t>
            </w:r>
          </w:p>
        </w:tc>
        <w:tc>
          <w:tcPr>
            <w:tcW w:w="905" w:type="dxa"/>
            <w:shd w:val="clear" w:color="auto" w:fill="DBE5F1" w:themeFill="accent1" w:themeFillTint="33"/>
            <w:noWrap/>
            <w:vAlign w:val="bottom"/>
          </w:tcPr>
          <w:p w14:paraId="0238FCFE" w14:textId="6F19D006" w:rsidR="00F349E3" w:rsidRDefault="00F349E3" w:rsidP="00F349E3">
            <w:pPr>
              <w:spacing w:after="0"/>
              <w:jc w:val="center"/>
              <w:rPr>
                <w:rFonts w:cs="Calibri"/>
                <w:b/>
                <w:bCs/>
                <w:i/>
                <w:iCs/>
                <w:color w:val="000000"/>
                <w:sz w:val="20"/>
              </w:rPr>
            </w:pPr>
            <w:r w:rsidRPr="00F349E3">
              <w:rPr>
                <w:rFonts w:cs="Calibri"/>
                <w:b/>
                <w:bCs/>
                <w:i/>
                <w:iCs/>
                <w:color w:val="000000"/>
                <w:sz w:val="20"/>
              </w:rPr>
              <w:t>455200</w:t>
            </w:r>
          </w:p>
        </w:tc>
        <w:tc>
          <w:tcPr>
            <w:tcW w:w="905" w:type="dxa"/>
            <w:shd w:val="clear" w:color="auto" w:fill="DBE5F1" w:themeFill="accent1" w:themeFillTint="33"/>
            <w:noWrap/>
            <w:vAlign w:val="bottom"/>
          </w:tcPr>
          <w:p w14:paraId="5F4E452F" w14:textId="4C4E6E37" w:rsidR="00F349E3" w:rsidRDefault="00F349E3" w:rsidP="00F349E3">
            <w:pPr>
              <w:spacing w:after="0"/>
              <w:jc w:val="center"/>
              <w:rPr>
                <w:rFonts w:cs="Calibri"/>
                <w:b/>
                <w:bCs/>
                <w:i/>
                <w:iCs/>
                <w:color w:val="000000"/>
                <w:sz w:val="20"/>
              </w:rPr>
            </w:pPr>
            <w:r w:rsidRPr="00F349E3">
              <w:rPr>
                <w:rFonts w:cs="Calibri"/>
                <w:b/>
                <w:bCs/>
                <w:i/>
                <w:iCs/>
                <w:color w:val="000000"/>
                <w:sz w:val="20"/>
              </w:rPr>
              <w:t>455200</w:t>
            </w:r>
          </w:p>
        </w:tc>
      </w:tr>
    </w:tbl>
    <w:p w14:paraId="2D534633" w14:textId="77777777" w:rsidR="002022A0" w:rsidRPr="00E76E93" w:rsidRDefault="002022A0" w:rsidP="002022A0">
      <w:pPr>
        <w:spacing w:before="120"/>
      </w:pPr>
      <w:r w:rsidRPr="00E76E93">
        <w:t>PBM ēkas uzturēšanas izmaksas salīdzinājumā ar esošo situāciju palielināsies. Esošajā situācijā kopējā telpu kopplatība ir 2,27 tūkst. m</w:t>
      </w:r>
      <w:r w:rsidRPr="001F6909">
        <w:rPr>
          <w:vertAlign w:val="superscript"/>
        </w:rPr>
        <w:t>2</w:t>
      </w:r>
      <w:r w:rsidRPr="00E76E93">
        <w:t>. Pēcprojekta fāzē (ņemot vērā, ka daļa ēkas tiks demontētas), kopējā telpu platība pieaugs līdz aptuveni 3,5 tūkst. m</w:t>
      </w:r>
      <w:r w:rsidRPr="001F6909">
        <w:rPr>
          <w:vertAlign w:val="superscript"/>
        </w:rPr>
        <w:t>2</w:t>
      </w:r>
      <w:r w:rsidRPr="00E76E93">
        <w:t>. Plānots, ka jaunuzbūvējamā PBM ēka būs energoefektīva, tāpēc siltumenerģijas un elektroenerģijas kopējās izmaksas pieaugs tikai par aptuveni 10 līdz 15% salīdzinājumā ar esošo situāciju.</w:t>
      </w:r>
    </w:p>
    <w:p w14:paraId="6EB8EB77" w14:textId="2F3E14E2" w:rsidR="002022A0" w:rsidRPr="00E76E93" w:rsidRDefault="002022A0" w:rsidP="002022A0">
      <w:r w:rsidRPr="00E76E93">
        <w:t xml:space="preserve">Ņemot vērā kopējo telpu apjoma pieaugumu, būs nepieciešams piesaistīt papildus personālu PBM darbības nodrošināšanai. Plānots, ka 2020. gadā papildus darbā tiks pieņemti </w:t>
      </w:r>
      <w:r w:rsidR="00B4791D">
        <w:t>četri</w:t>
      </w:r>
      <w:r w:rsidR="00B4791D" w:rsidRPr="00E76E93">
        <w:t xml:space="preserve"> </w:t>
      </w:r>
      <w:r w:rsidRPr="00E76E93">
        <w:t>darbinieki (apkopēja</w:t>
      </w:r>
      <w:r w:rsidR="00293991">
        <w:t>, 2</w:t>
      </w:r>
      <w:r w:rsidRPr="00E76E93">
        <w:t xml:space="preserve"> uzraugi</w:t>
      </w:r>
      <w:r w:rsidR="00293991">
        <w:t xml:space="preserve"> un kasiere</w:t>
      </w:r>
      <w:r w:rsidRPr="00E76E93">
        <w:t xml:space="preserve">). 2017.gada cenās tas nozīmētu kopējā atalgojuma budžeta pieaugumu par aptuveni </w:t>
      </w:r>
      <w:r w:rsidR="00B4791D">
        <w:t>28</w:t>
      </w:r>
      <w:r w:rsidR="00B4791D" w:rsidRPr="00E76E93">
        <w:t xml:space="preserve"> </w:t>
      </w:r>
      <w:r w:rsidRPr="00E76E93">
        <w:t>tūkst. EUR gadā</w:t>
      </w:r>
      <w:r w:rsidR="006459D1">
        <w:t xml:space="preserve"> 2017. gada cenās</w:t>
      </w:r>
      <w:r w:rsidRPr="00E76E93">
        <w:t>.</w:t>
      </w:r>
    </w:p>
    <w:p w14:paraId="3BB39FCA" w14:textId="77777777" w:rsidR="00051008" w:rsidRPr="00E76E93" w:rsidRDefault="00051008" w:rsidP="000C26A7">
      <w:pPr>
        <w:sectPr w:rsidR="00051008" w:rsidRPr="00E76E93" w:rsidSect="00051008">
          <w:pgSz w:w="15840" w:h="12240" w:orient="landscape"/>
          <w:pgMar w:top="1440" w:right="1440" w:bottom="1440" w:left="1440" w:header="720" w:footer="720" w:gutter="0"/>
          <w:cols w:space="720"/>
          <w:docGrid w:linePitch="299"/>
        </w:sectPr>
      </w:pPr>
    </w:p>
    <w:p w14:paraId="0E0FE430" w14:textId="250E8FB9" w:rsidR="00DD0347" w:rsidRPr="00E76E93" w:rsidRDefault="00596004" w:rsidP="00CA358A">
      <w:pPr>
        <w:pStyle w:val="Virsraksts1"/>
        <w:numPr>
          <w:ilvl w:val="0"/>
          <w:numId w:val="6"/>
        </w:numPr>
      </w:pPr>
      <w:bookmarkStart w:id="31" w:name="_Toc484699949"/>
      <w:r w:rsidRPr="00596004">
        <w:t>P</w:t>
      </w:r>
      <w:r w:rsidR="0092494D">
        <w:t>ubliskās infrastruktūras Ventspilī, Dienvidrietumu rajonā apraksts</w:t>
      </w:r>
      <w:bookmarkEnd w:id="31"/>
    </w:p>
    <w:p w14:paraId="2D01D9E1" w14:textId="38865F6B" w:rsidR="00D92E05" w:rsidRPr="00E76E93" w:rsidRDefault="0092494D" w:rsidP="0092494D">
      <w:r>
        <w:t xml:space="preserve">Infrastruktūras attīstības </w:t>
      </w:r>
      <w:r w:rsidR="00D92E05" w:rsidRPr="00E76E93">
        <w:t>projekta nosaukums:</w:t>
      </w:r>
      <w:r w:rsidR="00D92E05" w:rsidRPr="005B7501">
        <w:t xml:space="preserve"> “Publiskās infrastruktūras izveide Dienvidrietumu rajonā, Ventspilī”</w:t>
      </w:r>
      <w:r>
        <w:t>.</w:t>
      </w:r>
    </w:p>
    <w:p w14:paraId="3B104CBA" w14:textId="07D3AD86" w:rsidR="00D92E05" w:rsidRPr="00E76E93" w:rsidRDefault="00D92E05" w:rsidP="00D92E05">
      <w:r w:rsidRPr="00E76E93">
        <w:t>Īstenotājs: Ventspils pašvaldības iestāde “Ventspils muzejs”</w:t>
      </w:r>
      <w:r w:rsidR="0092494D">
        <w:t>.</w:t>
      </w:r>
    </w:p>
    <w:p w14:paraId="20F7A6CD" w14:textId="1829C032" w:rsidR="00D92E05" w:rsidRPr="00E76E93" w:rsidRDefault="00D92E05" w:rsidP="00CA358A">
      <w:pPr>
        <w:pStyle w:val="Virsraksts2"/>
        <w:numPr>
          <w:ilvl w:val="1"/>
          <w:numId w:val="6"/>
        </w:numPr>
      </w:pPr>
      <w:bookmarkStart w:id="32" w:name="_Toc484699950"/>
      <w:r w:rsidRPr="00E76E93">
        <w:t>Teritorija, kurā plānots īstenot infrastruktūras attīstības projektu</w:t>
      </w:r>
      <w:bookmarkEnd w:id="32"/>
    </w:p>
    <w:p w14:paraId="57C6C689" w14:textId="77777777" w:rsidR="00D92E05" w:rsidRPr="00E76E93" w:rsidRDefault="00D92E05" w:rsidP="00E92E09">
      <w:pPr>
        <w:spacing w:after="80"/>
      </w:pPr>
      <w:r w:rsidRPr="00E76E93">
        <w:t>Projekta idejas plānotā darbība ir izvietota Ventspils pilsētā – teritorijā, kas ir minēta Latvijas tūrisma attīstības pamatnostādņu 2014. – 2020. gadam</w:t>
      </w:r>
      <w:r w:rsidRPr="00E76E93">
        <w:rPr>
          <w:vertAlign w:val="superscript"/>
        </w:rPr>
        <w:footnoteReference w:id="38"/>
      </w:r>
      <w:r w:rsidRPr="00E76E93">
        <w:t xml:space="preserve"> 3. pielikuma noteiktajās teritorijās ar lielāko eksporta potenciālu. Projektā plānotajai darbībai nav ciešas saistības ar Latvijas kultūras kanona vērtībām.</w:t>
      </w:r>
    </w:p>
    <w:p w14:paraId="7FBB5B38" w14:textId="77777777" w:rsidR="00D92E05" w:rsidRPr="00E76E93" w:rsidRDefault="00D92E05" w:rsidP="00E92E09">
      <w:pPr>
        <w:spacing w:after="80"/>
      </w:pPr>
      <w:r w:rsidRPr="00E76E93">
        <w:t>Teritorija Ventspils pilsētas R robežojas ar Baltijas jūru, Z ar piejūras biotopiem un rūpniecisku teritoriju, ZA ar parku un skvēru platību, DA ar mežainām piejūras kāpām, D ar piejūras biotopiem.</w:t>
      </w:r>
    </w:p>
    <w:p w14:paraId="51A7714C" w14:textId="77777777" w:rsidR="00D92E05" w:rsidRPr="00E76E93" w:rsidRDefault="00D92E05" w:rsidP="00E92E09">
      <w:pPr>
        <w:spacing w:after="80"/>
      </w:pPr>
      <w:r w:rsidRPr="00E76E93">
        <w:t>Projekta</w:t>
      </w:r>
      <w:r w:rsidRPr="00E76E93">
        <w:rPr>
          <w:b/>
        </w:rPr>
        <w:t xml:space="preserve"> </w:t>
      </w:r>
      <w:r w:rsidRPr="00E76E93">
        <w:t>īstenošanas teritorija ir neliela daļa no nekustamā īpašuma Vasarnīcu iela 58 (kadastra Nr.2700 009 0604) teritorijas. Projektā plānotās aktivitātes plānots realizēt trīs nekustamā īpašuma vietās, kas atrodas atstatus viena no otras. Projekta teritorija atrodas Baltijas jūras piekrastes krasta kāpu aizsargjoslā.</w:t>
      </w:r>
    </w:p>
    <w:p w14:paraId="1FB2577D" w14:textId="77777777" w:rsidR="00D92E05" w:rsidRPr="00E76E93" w:rsidRDefault="00D92E05" w:rsidP="00E92E09">
      <w:pPr>
        <w:spacing w:after="80"/>
      </w:pPr>
      <w:r w:rsidRPr="00E76E93">
        <w:t>Teritorijas vietā reljefs ir mainīgs:</w:t>
      </w:r>
    </w:p>
    <w:p w14:paraId="17D318F3" w14:textId="77777777" w:rsidR="00D92E05" w:rsidRPr="00E76E93" w:rsidRDefault="00D92E05" w:rsidP="00831572">
      <w:pPr>
        <w:numPr>
          <w:ilvl w:val="0"/>
          <w:numId w:val="16"/>
        </w:numPr>
        <w:spacing w:after="80"/>
      </w:pPr>
      <w:r w:rsidRPr="00E76E93">
        <w:t>pludmalei pieguļ reljefā labi izteikts un ainaviski izteiksmīgs ~7-8-9 m augsts un ~80-120 m plats smilšains priekškāpu (primāro kāpu) valnis vai vairāki vaļņi ar samērā stāvām, vietām stipri stāvām nogāzēm, sporādiski klāti ar augiem. Šādi ar veģetāciju vāji nostiprināti eolie veidojumi ir jutīgi pret mehānisku izbradāšanu;</w:t>
      </w:r>
    </w:p>
    <w:p w14:paraId="1870E125" w14:textId="77777777" w:rsidR="00D92E05" w:rsidRPr="00E76E93" w:rsidRDefault="00D92E05" w:rsidP="00831572">
      <w:pPr>
        <w:numPr>
          <w:ilvl w:val="0"/>
          <w:numId w:val="16"/>
        </w:numPr>
        <w:spacing w:after="80"/>
      </w:pPr>
      <w:r w:rsidRPr="00E76E93">
        <w:t>priekškāpu josla regulāras izbradāšanas dēļ vietām ir cietusi, tajā veidojušās deflācijas ieplakas un vienotā josla sadalījusies atsevišķos pauguros. Izmīdītās un saposmotas priekškāpas daudz vairāk ir pakļautas vētru postījumiem. Eksperta atzinumā</w:t>
      </w:r>
      <w:r w:rsidRPr="00E76E93">
        <w:rPr>
          <w:vertAlign w:val="superscript"/>
        </w:rPr>
        <w:footnoteReference w:id="39"/>
      </w:r>
      <w:r w:rsidRPr="00E76E93">
        <w:t xml:space="preserve"> tiek secināts, ka šajā teritorijā stāvokli uzlabotu piekrastes apmeklētāju pārvietošanās un uzturēšanās ierobežošana un regulēšana;</w:t>
      </w:r>
    </w:p>
    <w:p w14:paraId="3D7A0B21" w14:textId="2A2AEAB9" w:rsidR="00D92E05" w:rsidRPr="00E76E93" w:rsidRDefault="00D92E05" w:rsidP="00831572">
      <w:pPr>
        <w:numPr>
          <w:ilvl w:val="0"/>
          <w:numId w:val="16"/>
        </w:numPr>
        <w:spacing w:after="80"/>
      </w:pPr>
      <w:r w:rsidRPr="00E76E93">
        <w:t xml:space="preserve">aiz priekškāpām seko ~60-300 m plata ~6-7 m augsta pelēko kāpu zona. Plašākās pelēkās kāpas ir Darbības vietas D daļā (~300 m plata josla, kas ir pieskaitāma pie plašākajām Latvijas mērogā). Pelēkās kāpas šajā teritorijā visumā ir cilvēku maz pārveidotas un mazāk izmīdītas. </w:t>
      </w:r>
    </w:p>
    <w:p w14:paraId="0E09BDCB" w14:textId="691BAE56" w:rsidR="00D92E05" w:rsidRPr="00E76E93" w:rsidRDefault="00D92E05" w:rsidP="00E92E09">
      <w:pPr>
        <w:spacing w:after="80"/>
      </w:pPr>
      <w:r w:rsidRPr="00E76E93">
        <w:t>Teritorijas un infrastruktūras projekta novietojuma karto</w:t>
      </w:r>
      <w:r w:rsidR="00EF64D3" w:rsidRPr="00E76E93">
        <w:t xml:space="preserve">grāfisko </w:t>
      </w:r>
      <w:r w:rsidRPr="00E76E93">
        <w:t>shēmu skat</w:t>
      </w:r>
      <w:r w:rsidR="00113491" w:rsidRPr="00E76E93">
        <w:t>īt</w:t>
      </w:r>
      <w:r w:rsidRPr="00E76E93">
        <w:t xml:space="preserve"> pielikumā Nr.</w:t>
      </w:r>
      <w:r w:rsidR="00113491" w:rsidRPr="00E76E93">
        <w:t xml:space="preserve"> 2</w:t>
      </w:r>
      <w:r w:rsidRPr="00E76E93">
        <w:t>.</w:t>
      </w:r>
    </w:p>
    <w:p w14:paraId="1A93585B" w14:textId="743EFC14" w:rsidR="00D92E05" w:rsidRPr="00E76E93" w:rsidRDefault="00D92E05" w:rsidP="00CA358A">
      <w:pPr>
        <w:pStyle w:val="Virsraksts2"/>
        <w:numPr>
          <w:ilvl w:val="1"/>
          <w:numId w:val="6"/>
        </w:numPr>
      </w:pPr>
      <w:bookmarkStart w:id="33" w:name="_Toc484699951"/>
      <w:r w:rsidRPr="00E76E93">
        <w:t>Infrastruktūras attīstības projekta mērķis</w:t>
      </w:r>
      <w:bookmarkEnd w:id="33"/>
    </w:p>
    <w:p w14:paraId="21B14E76" w14:textId="17A83B4C" w:rsidR="00D92E05" w:rsidRPr="00E76E93" w:rsidRDefault="00D92E05" w:rsidP="00E92E09">
      <w:pPr>
        <w:spacing w:after="80"/>
      </w:pPr>
      <w:r w:rsidRPr="00E76E93">
        <w:t>Infrastruktūras attīstības projekta mērķis ir publiskās infrastruktūras Dienvidrietumu rajonā, Ventspilī izveide optimālas Eiropas nozīmes aizsargājamas dabas teritorijas – pelēkās kāpas</w:t>
      </w:r>
      <w:r w:rsidRPr="00E76E93">
        <w:rPr>
          <w:vertAlign w:val="superscript"/>
        </w:rPr>
        <w:footnoteReference w:id="40"/>
      </w:r>
      <w:r w:rsidRPr="00E76E93">
        <w:t xml:space="preserve"> (turpmāk visā teks</w:t>
      </w:r>
      <w:r w:rsidR="00C6563A">
        <w:t>tā – Pelēkā kāpa) sasniedzamībai</w:t>
      </w:r>
      <w:r w:rsidRPr="00E76E93">
        <w:t xml:space="preserve"> un </w:t>
      </w:r>
      <w:r w:rsidR="00C32C88">
        <w:t>saglabāšanai</w:t>
      </w:r>
      <w:r w:rsidRPr="00E76E93">
        <w:t xml:space="preserve"> (1 jauns pakalpojums). </w:t>
      </w:r>
    </w:p>
    <w:p w14:paraId="2A1BCF93" w14:textId="6F750361" w:rsidR="00D92E05" w:rsidRPr="00E76E93" w:rsidRDefault="00D92E05" w:rsidP="00E92E09">
      <w:pPr>
        <w:spacing w:after="80"/>
      </w:pPr>
      <w:r w:rsidRPr="00E76E93">
        <w:t>Gājēju infrastruktūras izveide Pelēkās kāpas tuvumā nodrošinās nozīmīg</w:t>
      </w:r>
      <w:r w:rsidR="00D4655B">
        <w:t>ā</w:t>
      </w:r>
      <w:r w:rsidRPr="00E76E93">
        <w:t xml:space="preserve"> dabas mantojuma ilgtspējīgu saglabāšanu, vienlaicīgi uzlabojot tā sasniedzamību un sabiedrības zināšanas par to. Projekta pieejamība apmeklētājiem būs 365 dienas gadā. </w:t>
      </w:r>
    </w:p>
    <w:p w14:paraId="07F6F18E" w14:textId="6C048F81" w:rsidR="00D92E05" w:rsidRPr="00E76E93" w:rsidRDefault="00D92E05" w:rsidP="00E92E09">
      <w:pPr>
        <w:spacing w:after="80"/>
      </w:pPr>
      <w:r w:rsidRPr="00E76E93">
        <w:t>Ventspils pilsētu 2015. gadā i</w:t>
      </w:r>
      <w:r w:rsidR="00D4655B">
        <w:t>r apmeklējuši 64,4 tūkstoši tādu</w:t>
      </w:r>
      <w:r w:rsidRPr="00E76E93">
        <w:t xml:space="preserve"> ārvalstu tūristi, kas Ventspilī ir palikuši viesnīcā vai viesu namā. Liela daļa no šiem (un arī vietējiem vai caurbraucošiem) tūristiem apmeklē arī Baltijas jūras piekrasti/pludmales zonu. Tiem nākas šķērsot pludmalei pieguļošo kāpu zonu. Lai arī kopumā Ventspils pilsētā šis jautājums ir samērā labi atrisināts, pilsētas DR daļā pie Pelēkās kāpas, tūristu un vietējo iedzīvotāju plūsma nav organizēta. Vienlaikus Pelēkā kāpa kā tūrisma objekts šobrīd nav pievilcīga tā kā tajā trūkst nepieciešamā aprīkojuma un informatīvo materiālu, kas piesaistītu zinošus un uz dabas un kultūras mantojuma izzināšanu orientētus tūristus.</w:t>
      </w:r>
      <w:r w:rsidRPr="00E76E93">
        <w:tab/>
      </w:r>
    </w:p>
    <w:p w14:paraId="279D7C13" w14:textId="77777777" w:rsidR="00D92E05" w:rsidRPr="00E76E93" w:rsidRDefault="00D92E05" w:rsidP="00E92E09">
      <w:pPr>
        <w:spacing w:after="80"/>
      </w:pPr>
      <w:r w:rsidRPr="00E76E93">
        <w:t>Projekta plānotā darbība veicinās Pelēkās kāpas sasniedzamības uzlabošanos, nodrošinot gan kāpas nozīmīgā dabas mantojuma saglabāšanu, gan tūristu izpratni par dabas procesiem tajā, kā arī nodrošinot to, ka apmeklētāji piekļūst Baltijas jūrai droši un potenciāli neradot zaudējumu Pelēkās kāpas dabas mantojumam.</w:t>
      </w:r>
      <w:r w:rsidRPr="00E76E93">
        <w:tab/>
      </w:r>
    </w:p>
    <w:p w14:paraId="5FADB42D" w14:textId="77777777" w:rsidR="00D92E05" w:rsidRPr="00E76E93" w:rsidRDefault="00D92E05" w:rsidP="00E92E09">
      <w:pPr>
        <w:spacing w:after="80"/>
      </w:pPr>
      <w:r w:rsidRPr="00E76E93">
        <w:t xml:space="preserve">Objekts iekļausies kopējā Ventspils pilsētas un Kurzemes tūrisma pakalpojumu portfelī un informācija par to tiks pievienota informatīvajiem un mārketinga kanāliem no kuriem galvenie ir: </w:t>
      </w:r>
    </w:p>
    <w:p w14:paraId="25E602EF" w14:textId="1234B2BB" w:rsidR="00D92E05" w:rsidRPr="00E76E93" w:rsidRDefault="00D92E05" w:rsidP="00831572">
      <w:pPr>
        <w:numPr>
          <w:ilvl w:val="0"/>
          <w:numId w:val="20"/>
        </w:numPr>
        <w:spacing w:after="80"/>
      </w:pPr>
      <w:r w:rsidRPr="00E76E93">
        <w:t xml:space="preserve">www.ventspils.lv; </w:t>
      </w:r>
    </w:p>
    <w:p w14:paraId="040B4379" w14:textId="3E4916D5" w:rsidR="00D92E05" w:rsidRPr="00E76E93" w:rsidRDefault="00D92E05" w:rsidP="00831572">
      <w:pPr>
        <w:numPr>
          <w:ilvl w:val="0"/>
          <w:numId w:val="20"/>
        </w:numPr>
        <w:spacing w:after="80"/>
      </w:pPr>
      <w:r w:rsidRPr="00E76E93">
        <w:t xml:space="preserve">http://www.visitventspils.com; </w:t>
      </w:r>
    </w:p>
    <w:p w14:paraId="3F2838B9" w14:textId="437638E2" w:rsidR="00D92E05" w:rsidRPr="00E76E93" w:rsidRDefault="00D92E05" w:rsidP="00831572">
      <w:pPr>
        <w:numPr>
          <w:ilvl w:val="0"/>
          <w:numId w:val="20"/>
        </w:numPr>
        <w:spacing w:after="80"/>
      </w:pPr>
      <w:r w:rsidRPr="00E76E93">
        <w:t xml:space="preserve">http://www.kurzeme.lv; </w:t>
      </w:r>
    </w:p>
    <w:p w14:paraId="0514DACA" w14:textId="1372B1DB" w:rsidR="00D92E05" w:rsidRPr="00E76E93" w:rsidRDefault="00D92E05" w:rsidP="00831572">
      <w:pPr>
        <w:numPr>
          <w:ilvl w:val="0"/>
          <w:numId w:val="20"/>
        </w:numPr>
        <w:spacing w:after="80"/>
      </w:pPr>
      <w:r w:rsidRPr="00E76E93">
        <w:t xml:space="preserve">www.muzeji.lv; </w:t>
      </w:r>
    </w:p>
    <w:p w14:paraId="0C1A3919" w14:textId="1D84FD4D" w:rsidR="00D92E05" w:rsidRPr="00E76E93" w:rsidRDefault="00D92E05" w:rsidP="00831572">
      <w:pPr>
        <w:numPr>
          <w:ilvl w:val="0"/>
          <w:numId w:val="20"/>
        </w:numPr>
        <w:spacing w:after="80"/>
      </w:pPr>
      <w:r w:rsidRPr="00E76E93">
        <w:t>http://www.latvia.travel.lv.</w:t>
      </w:r>
    </w:p>
    <w:p w14:paraId="650D3305" w14:textId="77777777" w:rsidR="00D92E05" w:rsidRPr="00E76E93" w:rsidRDefault="00D92E05" w:rsidP="00E92E09">
      <w:pPr>
        <w:spacing w:after="80"/>
      </w:pPr>
      <w:r w:rsidRPr="00E76E93">
        <w:t>Investīciju rezultātā tiks nodrošināta ne vien kultūras un dabas mantojuma saglabāšana un aizsardzība, bet arī jaunu funkciju attīstība kultūras un dabas mantojuma objektos, nodrošināta objektu dziļāka integrācija vietējā ekonomikas struktūrā (sadarbībā ar komersantiem) ar mērķi veicināt to finansiālo patstāvību, un mazinot slogu uz valsts un pašvaldību budžetiem.</w:t>
      </w:r>
    </w:p>
    <w:p w14:paraId="1A23786D" w14:textId="7575EF33" w:rsidR="00D92E05" w:rsidRPr="00E76E93" w:rsidRDefault="00D92E05" w:rsidP="00CA358A">
      <w:pPr>
        <w:pStyle w:val="Virsraksts2"/>
        <w:numPr>
          <w:ilvl w:val="1"/>
          <w:numId w:val="6"/>
        </w:numPr>
      </w:pPr>
      <w:bookmarkStart w:id="34" w:name="_Toc484699952"/>
      <w:r w:rsidRPr="00E76E93">
        <w:t>Infrastruktūras attīstības projekta nepieciešamības pamatojums</w:t>
      </w:r>
      <w:bookmarkEnd w:id="34"/>
    </w:p>
    <w:p w14:paraId="5DCFA86A" w14:textId="2E50EC43" w:rsidR="00D92E05" w:rsidRPr="00E76E93" w:rsidRDefault="00D92E05" w:rsidP="00CA358A">
      <w:pPr>
        <w:pStyle w:val="Virsraksts3"/>
      </w:pPr>
      <w:bookmarkStart w:id="35" w:name="_Toc484699953"/>
      <w:r w:rsidRPr="00E76E93">
        <w:t>Problēmsituācija, kuru risina konkrētais infrastruktūras attīstības projekts</w:t>
      </w:r>
      <w:bookmarkEnd w:id="35"/>
    </w:p>
    <w:p w14:paraId="027CDAE8" w14:textId="77777777" w:rsidR="00D92E05" w:rsidRPr="00E76E93" w:rsidRDefault="00D92E05" w:rsidP="004972E9">
      <w:pPr>
        <w:spacing w:after="60"/>
      </w:pPr>
      <w:r w:rsidRPr="00E76E93">
        <w:t>Ventspils pilsētas DR teritorijai pieguļošajā Pelēkajā kāpā pašlaik netiek organizēta tūristu un Baltijas jūras apmeklētāju plūsma. Projekta rezultātā tiks sakārtotas minētās apmeklētāju plūsmas un vienlaikus sniegts ievērojams ieguldījums gan dabas mantojuma vērtību saglabāšanā, gan sabiedrības informētības uzlabošanā.</w:t>
      </w:r>
    </w:p>
    <w:p w14:paraId="0AE69515" w14:textId="77777777" w:rsidR="00D92E05" w:rsidRPr="00E76E93" w:rsidRDefault="00D92E05" w:rsidP="004972E9">
      <w:pPr>
        <w:spacing w:after="60"/>
      </w:pPr>
      <w:r w:rsidRPr="00E76E93">
        <w:t>Projekta teritorijas lielākā vērtība ir piejūrai raksturīgais kāpu reljefs un tipiskais veco priežu mežs ar labi attīstītu kokaudzes struktūru un raksturojošo, ar mežu saistīto, sugu kopu. Īpaši nozīmīgas kā aizsargājamas sugu potenciālas dzīvotnes ir bioloģiski vecās lielo dimensiju priedes.</w:t>
      </w:r>
      <w:r w:rsidRPr="00E76E93">
        <w:rPr>
          <w:vertAlign w:val="superscript"/>
        </w:rPr>
        <w:footnoteReference w:id="41"/>
      </w:r>
    </w:p>
    <w:p w14:paraId="4AF1ECD8" w14:textId="77777777" w:rsidR="00D92E05" w:rsidRPr="00E76E93" w:rsidRDefault="00D92E05" w:rsidP="004972E9">
      <w:pPr>
        <w:spacing w:after="60"/>
      </w:pPr>
      <w:r w:rsidRPr="00E76E93">
        <w:t>Projekta vietā ainava ir specifiska un izcili ainaviska, kur sastopami visi galvenie piekrastes ainavu tipi (akumulācijas pludmales ainava, Latvijā unikālo eolo veidojumu ainavas, pelēko kāpu ainava). Bet, Projekta vietā izbradāšanas rezultātā veidojas deflācijas ieplakas. Stihiski izmītās takas vējš izpūš, veidojot vējrāves tuneļus, pa kuriem tiek pūstas smiltis. Izmīdītās un saposmotās priekškāpas daudz vairāk ir pakļautas arī vētru postījumiem. Šobrīd nav nekādu mehānismu, ar kuru palīdzību varētu ierobežot Krasta kāpu patvaļīgu izbraukāšanu. Pie esošā apmeklētāju skaita bez laipu ierīkošanas turpināsies Krasta kāpu aizsargjoslas degradācija.</w:t>
      </w:r>
    </w:p>
    <w:p w14:paraId="395FC0B6" w14:textId="203FDC19" w:rsidR="00D92E05" w:rsidRPr="00E76E93" w:rsidRDefault="00D92E05" w:rsidP="00CA358A">
      <w:pPr>
        <w:pStyle w:val="Virsraksts3"/>
      </w:pPr>
      <w:bookmarkStart w:id="36" w:name="_Toc484699954"/>
      <w:r w:rsidRPr="00E76E93">
        <w:t>Sasaiste ar darbības programmu “Izaugsme un nodarbinātība” un valsts ilgtermiņa plānu Baltijas jūras piekrastei</w:t>
      </w:r>
      <w:bookmarkEnd w:id="36"/>
      <w:r w:rsidRPr="00E76E93">
        <w:t xml:space="preserve"> </w:t>
      </w:r>
    </w:p>
    <w:p w14:paraId="2970DD7C" w14:textId="77777777" w:rsidR="00D92E05" w:rsidRPr="00E76E93" w:rsidRDefault="00D92E05" w:rsidP="004972E9">
      <w:pPr>
        <w:spacing w:after="60"/>
      </w:pPr>
      <w:r w:rsidRPr="00E76E93">
        <w:t>Projektā plānotās darbības atbilst Valsts ilgtermiņa tematiskajam plānojumam Baltijas jūras piekrastei</w:t>
      </w:r>
      <w:r w:rsidRPr="00E76E93">
        <w:rPr>
          <w:vertAlign w:val="superscript"/>
        </w:rPr>
        <w:footnoteReference w:id="42"/>
      </w:r>
      <w:r w:rsidRPr="00E76E93">
        <w:t xml:space="preserve">, kur prioritāri attīstāmo vietu sarakstā ir norādīts “Nr.15 Ventspils Piejūras parks un tam piegulošā piekrastes teritorija”. Projektā plānotās darbības atbilst arī tematiskā plānojuma stratēģiskajam mērķa Nr.1. “Vienots piekrastes publiskās infrastruktūras tīkls, kas līdzsvaro dabas aizsardzības un ekonomikas intereses” rīcību virzienam R.1.3. “Veicināt piekrastes dabas un kultūras mantojuma pieejamību visām sabiedrības grupām, ievērojot universālā dizaina principus”. </w:t>
      </w:r>
    </w:p>
    <w:p w14:paraId="69EDAFF1" w14:textId="77777777" w:rsidR="00D92E05" w:rsidRPr="00E76E93" w:rsidRDefault="00D92E05" w:rsidP="004972E9">
      <w:pPr>
        <w:spacing w:after="60"/>
      </w:pPr>
      <w:r w:rsidRPr="00E76E93">
        <w:t>Darbības programmas “Izaugsme un nodarbinātība” 5.5.1.SAM mērķis ir saglabāt, aizsargāt un attīstīt nozīmīgu kultūras un dabas mantojumu, kā arī attīstīt ar to saistītos pakalpojumus. Īstenojot Projektu, minētais mērķis tiks vistiešākā mērā sasniegts. Jo Projekta ietvaros īstenojamās darbības ir cita citu papildinošas un nodrošinās iedzīvotājiem iespēju dzīvot tīrā un sakārtotā vidē, īstenojot uz ilgtspējīgu attīstību vērstas darbības, saglabājot vides kvalitāti un bioloģisko daudzveidību, kā arī nodrošinot dabas resursu ilgtspējīgu izmantošanu. Turklāt, nozīmīga dabas mantojuma – Pelēkās kāpas saglabāšana ilgtermiņā un tā ilgtspējīga attīstība un apmeklētības pieaugums veicinās pakalpojumu attīstību dažādās ekonomikas nozarēs Ventspils pilsētā un Kurzemes reģionā kopumā, tādējādi nodrošinot vietējās uzņēmējdarbības attīstību un veicinot pašvaldību ieņēmumu pieaugumu. Dabas mantojuma objekta attīstība veicinās arī vairākdienu tūristu skaita palielināšanos, tai skaitā Baltijas jūras piekrastē, kur neorganizētas sezonas atpūtnieku plūsmas rada būtisku negatīvu ietekmi uz vidi. Vienlaikus tiks veicināta attiecīgās teritorijas vides kvalitāte un uzlabota iedzīvotāju dzīves kvalitāte, kas ir būtiski, lai mazinātu depopulācijas tendences.</w:t>
      </w:r>
    </w:p>
    <w:p w14:paraId="5E839ED8" w14:textId="77777777" w:rsidR="00D92E05" w:rsidRPr="00E76E93" w:rsidRDefault="00D92E05" w:rsidP="004972E9">
      <w:pPr>
        <w:spacing w:after="60"/>
      </w:pPr>
      <w:r w:rsidRPr="00E76E93">
        <w:t>Plānotās darbības Ventspils pilsētas DR daļā stimulēs gan Eiropas nozīmes aizsargājamas dabas teritorijas – Pelēkās kāpas, gan Baltijas jūras sasniedzamības uzlabošanos un šīs darbības tieši atbalstītas Baltijas jūras piekrastes tematiskajā plānojumā.</w:t>
      </w:r>
    </w:p>
    <w:p w14:paraId="75FAF58A" w14:textId="7E235E03" w:rsidR="00D92E05" w:rsidRPr="00E76E93" w:rsidRDefault="00D92E05" w:rsidP="00CA358A">
      <w:pPr>
        <w:pStyle w:val="Virsraksts3"/>
      </w:pPr>
      <w:bookmarkStart w:id="37" w:name="_Toc484699955"/>
      <w:r w:rsidRPr="00E76E93">
        <w:t>Sasaiste ar pašvaldības attīstības programmu/ām, tostarp investīciju plānu</w:t>
      </w:r>
      <w:bookmarkEnd w:id="37"/>
    </w:p>
    <w:p w14:paraId="37AA970F" w14:textId="77777777" w:rsidR="00D92E05" w:rsidRPr="00E76E93" w:rsidRDefault="00D92E05" w:rsidP="004972E9">
      <w:pPr>
        <w:spacing w:after="60"/>
      </w:pPr>
      <w:r w:rsidRPr="00E76E93">
        <w:t xml:space="preserve">Projektā plānotās darbības atbilst Ventspils pilsētas pašvaldības attīstības programmai, kur šāda veida investīcijas ietilpst ekonomiskās attīstības prioritātēs, paredzot ne tikai attiecīgā dabas mantojuma objekta attīstību, bet arī tā sasaisti ar citām publiskajām un privātajām investīcijām attiecīgajā teritorijā, ņemot vērā vietējos apstākļus un potenciālu, paredzot līdzsvarotu ilgtspējīgu teritorijas attīstību kopumā. </w:t>
      </w:r>
    </w:p>
    <w:p w14:paraId="2671F1E4" w14:textId="39F520DD" w:rsidR="00D92E05" w:rsidRPr="00E76E93" w:rsidRDefault="00D92E05" w:rsidP="004972E9">
      <w:pPr>
        <w:spacing w:after="60"/>
      </w:pPr>
      <w:r w:rsidRPr="00E76E93">
        <w:t xml:space="preserve"> “Ventspils pilsētas attīstības programmā 2014.-2020. gadam”</w:t>
      </w:r>
      <w:r w:rsidRPr="00E76E93">
        <w:rPr>
          <w:vertAlign w:val="superscript"/>
        </w:rPr>
        <w:footnoteReference w:id="43"/>
      </w:r>
      <w:r w:rsidRPr="00E76E93">
        <w:t xml:space="preserve"> (Ventspils pilsētas domes 29.04.2016. lēmums Nr. 56) ietverts rīcības virziens E-7 </w:t>
      </w:r>
      <w:r w:rsidR="009076A7" w:rsidRPr="00E76E93">
        <w:t>“</w:t>
      </w:r>
      <w:r w:rsidRPr="00E76E93">
        <w:t>Tūrisma attīstība</w:t>
      </w:r>
      <w:r w:rsidR="009076A7" w:rsidRPr="00E76E93">
        <w:t>”</w:t>
      </w:r>
      <w:r w:rsidRPr="00E76E93">
        <w:t>, kurā cita starp, lai nodrošinātu un atbalstītu dažādu kultūras, atpūtas, sporta un citu pasākumu organizēšanu, veicamajos</w:t>
      </w:r>
      <w:r w:rsidR="009076A7" w:rsidRPr="00E76E93">
        <w:t xml:space="preserve"> uzdevumos ietverta prioritāte E-7-1-2 “</w:t>
      </w:r>
      <w:r w:rsidRPr="00E76E93">
        <w:t>Kultūras tūrisma attīstība un atjaunošana, dabas un apskates objektu infrastruktūras attīstība”</w:t>
      </w:r>
      <w:r w:rsidR="009076A7" w:rsidRPr="00E76E93">
        <w:t xml:space="preserve">. </w:t>
      </w:r>
      <w:r w:rsidRPr="00E76E93">
        <w:t>Savukārt, lai atbalstītu tūrisma infrastruktūras daudzveidošanu un paplašināšanu,  veicamajo</w:t>
      </w:r>
      <w:r w:rsidR="009076A7" w:rsidRPr="00E76E93">
        <w:t xml:space="preserve">s uzdevumos ietverta prioritāte </w:t>
      </w:r>
      <w:r w:rsidRPr="00E76E93">
        <w:t xml:space="preserve">E-7-2-7 </w:t>
      </w:r>
      <w:r w:rsidR="009076A7" w:rsidRPr="00E76E93">
        <w:t>“</w:t>
      </w:r>
      <w:r w:rsidRPr="00E76E93">
        <w:t>Atbalsts dabas tūrisma attīstībai</w:t>
      </w:r>
      <w:r w:rsidRPr="00E76E93">
        <w:rPr>
          <w:i/>
        </w:rPr>
        <w:t>”</w:t>
      </w:r>
      <w:r w:rsidRPr="00E76E93">
        <w:t xml:space="preserve">. </w:t>
      </w:r>
    </w:p>
    <w:p w14:paraId="7C5990B1" w14:textId="6244DDFA" w:rsidR="00D92E05" w:rsidRPr="00E76E93" w:rsidRDefault="00D92E05" w:rsidP="004972E9">
      <w:pPr>
        <w:spacing w:after="60"/>
      </w:pPr>
      <w:r w:rsidRPr="00E76E93">
        <w:t>Investīcijas kultūras un dabas mantojuma objektā pamatotas gan Ventspils pilsētas attīstības programmā 2014.-2020.gadam  un tajā iekļautajā investīciju plānā (plāna pozīcija Nr.</w:t>
      </w:r>
      <w:r w:rsidR="00A471E7" w:rsidRPr="00E76E93">
        <w:t xml:space="preserve"> 48</w:t>
      </w:r>
      <w:r w:rsidRPr="00E76E93">
        <w:t xml:space="preserve">), gan arī objekta investīciju atdeves </w:t>
      </w:r>
      <w:r w:rsidR="00D4655B">
        <w:t xml:space="preserve">objekta </w:t>
      </w:r>
      <w:r w:rsidRPr="00E76E93">
        <w:t>ilgtermiņa darbības stratēģij</w:t>
      </w:r>
      <w:r w:rsidR="00D4655B">
        <w:t>ā</w:t>
      </w:r>
      <w:r w:rsidRPr="00E76E93">
        <w:t xml:space="preserve">, kas pamato pieprasījumu objektā nodrošinātajiem pakalpojumiem, kā arī paredz objekta uzturēšanu ilgtermiņā, neradot papildu finanšu slogu pašvaldībai un valstij. </w:t>
      </w:r>
    </w:p>
    <w:p w14:paraId="04B4CAA3" w14:textId="22B57D8D" w:rsidR="00D92E05" w:rsidRPr="00E76E93" w:rsidRDefault="00D92E05" w:rsidP="00CA358A">
      <w:pPr>
        <w:pStyle w:val="Virsraksts3"/>
        <w:spacing w:after="60"/>
      </w:pPr>
      <w:bookmarkStart w:id="38" w:name="_Toc484699956"/>
      <w:r w:rsidRPr="00E76E93">
        <w:t>Sasaiste ar dabas aizsardzības plānu</w:t>
      </w:r>
      <w:bookmarkEnd w:id="38"/>
    </w:p>
    <w:p w14:paraId="26CE792D" w14:textId="783A3E69" w:rsidR="00D92E05" w:rsidRPr="00E76E93" w:rsidRDefault="00D92E05" w:rsidP="004972E9">
      <w:pPr>
        <w:spacing w:after="60"/>
      </w:pPr>
      <w:r w:rsidRPr="00E76E93">
        <w:t xml:space="preserve">Daļa Ventspils pilsētas Dienvidrietumu teritorijas atbilst </w:t>
      </w:r>
      <w:r w:rsidR="00D4655B">
        <w:t>ES</w:t>
      </w:r>
      <w:r w:rsidRPr="00E76E93">
        <w:t xml:space="preserve"> nozīmes biotopam "Mežainas piejūras kāpas" (kods 2180), kas vienlaicīgi ir arī Latvijas īpaši aizsargājamais biotops "Mežainas piejūras kāpas" (saskaņā ar MK 2000.gada 5.decembra noteikumiem Nr. 421 "Noteikumi par īpaši aizsargājamo biotopu veidu sarakstu"</w:t>
      </w:r>
      <w:r w:rsidRPr="00E76E93">
        <w:rPr>
          <w:vertAlign w:val="superscript"/>
        </w:rPr>
        <w:footnoteReference w:id="44"/>
      </w:r>
      <w:r w:rsidRPr="00E76E93">
        <w:t>) un atbilst “Pelēkās kāpas ar zemu lakstaugu veģetāciju” (kods 2130).</w:t>
      </w:r>
    </w:p>
    <w:p w14:paraId="5A0B8265" w14:textId="39C1DCF0" w:rsidR="00D92E05" w:rsidRPr="00E76E93" w:rsidRDefault="00D92E05" w:rsidP="004972E9">
      <w:pPr>
        <w:spacing w:after="60"/>
      </w:pPr>
      <w:r w:rsidRPr="00E76E93">
        <w:t>Projektā plānotās darbības atbilst arī “Vides politik</w:t>
      </w:r>
      <w:r w:rsidR="003E2B64" w:rsidRPr="00E76E93">
        <w:t>as pamatnostādnēm 2014.–2020.</w:t>
      </w:r>
      <w:r w:rsidRPr="00E76E93">
        <w:t>gadam”</w:t>
      </w:r>
      <w:r w:rsidRPr="00E76E93">
        <w:rPr>
          <w:vertAlign w:val="superscript"/>
        </w:rPr>
        <w:footnoteReference w:id="45"/>
      </w:r>
      <w:r w:rsidRPr="00E76E93">
        <w:t xml:space="preserve">, kur viena no prioritātēm ir izvirzīta C.3 </w:t>
      </w:r>
      <w:r w:rsidR="00EF0289" w:rsidRPr="00E76E93">
        <w:t>“</w:t>
      </w:r>
      <w:r w:rsidRPr="00E76E93">
        <w:t>Apsaimniekošanas pasākumu plānošana un ieviešana, saskaņojot dabas aizsardzības un sociāli-ekonomiskās intereses</w:t>
      </w:r>
      <w:r w:rsidR="00EF0289" w:rsidRPr="00E76E93">
        <w:t>”</w:t>
      </w:r>
      <w:r w:rsidRPr="00E76E93">
        <w:t>. Projekta darbības atbalsta arī prioritāti A1.5. “Atbalstīt videi draudzīgu rīcību ieviešanu visos līmeņos”.</w:t>
      </w:r>
    </w:p>
    <w:p w14:paraId="06964EBC" w14:textId="2778C947" w:rsidR="00D92E05" w:rsidRPr="00E76E93" w:rsidRDefault="00D92E05" w:rsidP="004972E9">
      <w:pPr>
        <w:spacing w:after="60"/>
      </w:pPr>
      <w:r w:rsidRPr="00E76E93">
        <w:t>Līdzšinējais zemes izmantošanas veids neizmainīsies. Atbilstoši</w:t>
      </w:r>
      <w:r w:rsidRPr="00E76E93">
        <w:rPr>
          <w:b/>
        </w:rPr>
        <w:t xml:space="preserve"> </w:t>
      </w:r>
      <w:r w:rsidRPr="00E76E93">
        <w:t>Ventspils pilsēta</w:t>
      </w:r>
      <w:r w:rsidR="003E2B64" w:rsidRPr="00E76E93">
        <w:t>s teritorijas plānojumam (2006.</w:t>
      </w:r>
      <w:r w:rsidRPr="00E76E93">
        <w:t>-2018.) ar grozījumiem</w:t>
      </w:r>
      <w:r w:rsidRPr="00E76E93">
        <w:rPr>
          <w:bCs/>
          <w:vertAlign w:val="superscript"/>
        </w:rPr>
        <w:footnoteReference w:id="46"/>
      </w:r>
      <w:r w:rsidRPr="00E76E93">
        <w:t xml:space="preserve"> Projekts tiks īstenots nekustamā īpašuma daļā, kuras plānotā atļautā izmantošana ir  „</w:t>
      </w:r>
      <w:r w:rsidRPr="00E76E93">
        <w:rPr>
          <w:i/>
        </w:rPr>
        <w:t>Meža parki MP</w:t>
      </w:r>
      <w:r w:rsidRPr="00E76E93">
        <w:t>” un „</w:t>
      </w:r>
      <w:r w:rsidRPr="00E76E93">
        <w:rPr>
          <w:i/>
        </w:rPr>
        <w:t>Pludmales teritorija PL</w:t>
      </w:r>
      <w:r w:rsidRPr="00E76E93">
        <w:t xml:space="preserve">”. Šo teritoriju atļautā izmantošana paredzēta atpūtas un rekreācijas mērķiem. Projekta vieta atrodas neapbūvētā pilsētas daļā. Pilsētas mazstāvu dzīvojamā apbūve sākas uz A ~200m un lielākā attālumā no būvniecības vietām. Projektā plānotās darbības nenonāk konfliktā ar pašvaldības teritorijas plānojumā Projekta vietai un tās apkārtnei noteikto plānoto izmantošanas veidu. </w:t>
      </w:r>
    </w:p>
    <w:p w14:paraId="4F57474E" w14:textId="3BDE1A44" w:rsidR="00D92E05" w:rsidRPr="00E76E93" w:rsidRDefault="00D92E05" w:rsidP="004972E9">
      <w:pPr>
        <w:spacing w:after="60"/>
      </w:pPr>
      <w:r w:rsidRPr="00E76E93">
        <w:t>Projekta teritorija atrodas Baltijas jūras un Rīgas jūras līča piekrastes krasta kāpu aizsargjoslā. Aizsargjoslu likuma</w:t>
      </w:r>
      <w:r w:rsidRPr="00E76E93">
        <w:rPr>
          <w:vertAlign w:val="superscript"/>
        </w:rPr>
        <w:footnoteReference w:id="47"/>
      </w:r>
      <w:r w:rsidRPr="00E76E93">
        <w:t xml:space="preserve"> </w:t>
      </w:r>
      <w:r w:rsidRPr="00E76E93">
        <w:rPr>
          <w:bCs/>
        </w:rPr>
        <w:t>36.panta „Aprobežojumi Baltijas jūras un Rīgas jūras līča piekrastes aizsargjoslā” piektā daļa nosaka, ka</w:t>
      </w:r>
      <w:r w:rsidRPr="00E76E93">
        <w:rPr>
          <w:b/>
          <w:bCs/>
        </w:rPr>
        <w:t xml:space="preserve"> </w:t>
      </w:r>
      <w:r w:rsidRPr="00E76E93">
        <w:rPr>
          <w:i/>
        </w:rPr>
        <w:t>Teritorijas plānojumā ir jāparedz iespēja kājāmgājējiem piekļūt pludmalei. Tā organizē gājēju celiņu ierīkošanu, ņemot vērā esošo apbūvi un īpašumu robe</w:t>
      </w:r>
      <w:r w:rsidRPr="00E76E93">
        <w:t xml:space="preserve">žas. Visas trīs laipu vietas Teritorijas plānojumā ir iezīmētas kā gājēju celiņi jeb pieeja pie jūras. Projektā paredzētās darbības nav pretrunā Aizsargjoslu likuma 36. pantā iekļautajiem aprobežojumiem. Tās ir nepieciešamas, lai nodrošinātu Aizsargjoslu likuma </w:t>
      </w:r>
      <w:r w:rsidRPr="00E76E93">
        <w:rPr>
          <w:bCs/>
        </w:rPr>
        <w:t>5.panta pirmajā</w:t>
      </w:r>
      <w:r w:rsidR="00D4655B">
        <w:rPr>
          <w:bCs/>
        </w:rPr>
        <w:t xml:space="preserve"> daļā definēto vispārīgo</w:t>
      </w:r>
      <w:r w:rsidRPr="00E76E93">
        <w:rPr>
          <w:bCs/>
        </w:rPr>
        <w:t xml:space="preserve"> vides un dabas resursu aizsardzības aizsargjoslu uzdevumu</w:t>
      </w:r>
      <w:r w:rsidRPr="00E76E93">
        <w:rPr>
          <w:b/>
          <w:bCs/>
        </w:rPr>
        <w:t xml:space="preserve"> </w:t>
      </w:r>
      <w:r w:rsidRPr="00E76E93">
        <w:rPr>
          <w:bCs/>
        </w:rPr>
        <w:t>„</w:t>
      </w:r>
      <w:r w:rsidRPr="00E76E93">
        <w:t>Vides un dabas resursu aizsardzības aizsargjoslas tiek noteiktas ap objektiem un teritorijām, kas ir nozīmīgas no vides un dabas resursu aizsardzības un racionālas izmantošanas viedokļa. To galvenais uzdevums ir samazināt vai novērst antropogēnās negatīvās iedarbības ietekmi uz objektiem, kuriem noteiktas aizsargjoslas</w:t>
      </w:r>
      <w:r w:rsidRPr="00E76E93">
        <w:rPr>
          <w:bCs/>
        </w:rPr>
        <w:t>” izpildi. Paredzētās darbības rezultātā tiks nodrošināta vides aizsardzība</w:t>
      </w:r>
      <w:r w:rsidRPr="00E76E93">
        <w:rPr>
          <w:bCs/>
          <w:i/>
        </w:rPr>
        <w:t xml:space="preserve"> </w:t>
      </w:r>
      <w:r w:rsidRPr="00E76E93">
        <w:rPr>
          <w:bCs/>
        </w:rPr>
        <w:t>īpaši jūtīgā teritorijā</w:t>
      </w:r>
      <w:r w:rsidRPr="00E76E93">
        <w:rPr>
          <w:bCs/>
          <w:i/>
        </w:rPr>
        <w:t xml:space="preserve"> (</w:t>
      </w:r>
      <w:r w:rsidRPr="00E76E93">
        <w:rPr>
          <w:i/>
        </w:rPr>
        <w:t>Baltijas jūras un Rīgas jūras līča piekrastes krasta kāpu aizsargjoslā</w:t>
      </w:r>
      <w:r w:rsidRPr="00E76E93">
        <w:t>)</w:t>
      </w:r>
      <w:r w:rsidRPr="00E76E93">
        <w:rPr>
          <w:bCs/>
          <w:i/>
        </w:rPr>
        <w:t>.</w:t>
      </w:r>
      <w:r w:rsidRPr="00E76E93">
        <w:rPr>
          <w:bCs/>
        </w:rPr>
        <w:t xml:space="preserve"> </w:t>
      </w:r>
    </w:p>
    <w:p w14:paraId="62576056" w14:textId="173F2DC4" w:rsidR="00D92E05" w:rsidRPr="00E76E93" w:rsidRDefault="00D92E05" w:rsidP="004972E9">
      <w:pPr>
        <w:spacing w:after="60"/>
      </w:pPr>
      <w:r w:rsidRPr="00E76E93">
        <w:t>Projektā paredzētajām darbībām ietekmes uz vidi novērtējums nav nepieciešams, jo</w:t>
      </w:r>
      <w:r w:rsidRPr="00E76E93">
        <w:rPr>
          <w:b/>
        </w:rPr>
        <w:t xml:space="preserve"> </w:t>
      </w:r>
      <w:r w:rsidRPr="00E76E93">
        <w:t xml:space="preserve">laipu </w:t>
      </w:r>
      <w:r w:rsidRPr="00E76E93">
        <w:rPr>
          <w:iCs/>
        </w:rPr>
        <w:t>būvniecība</w:t>
      </w:r>
      <w:r w:rsidRPr="00E76E93">
        <w:t xml:space="preserve"> un ekspluatācija neatstās būtisku ietekmi uz apkārtējo vidi, uz Baltijas jūras un Rīgas jūras līča piekrastes krasta kāpu aizsargjoslu. Tā samazinās antropogēno slodzi uz Latvijā īpaši aizsargājamiem un </w:t>
      </w:r>
      <w:r w:rsidR="00D4655B">
        <w:t>ES</w:t>
      </w:r>
      <w:r w:rsidRPr="00E76E93">
        <w:t xml:space="preserve"> aizsargājamajiem biotopiem (B.2.1.2. </w:t>
      </w:r>
      <w:r w:rsidRPr="00E76E93">
        <w:rPr>
          <w:i/>
        </w:rPr>
        <w:t>(2120)</w:t>
      </w:r>
      <w:r w:rsidRPr="00E76E93">
        <w:t xml:space="preserve"> Priekškāpas; B.2.2.1.1. </w:t>
      </w:r>
      <w:r w:rsidRPr="00E76E93">
        <w:rPr>
          <w:i/>
        </w:rPr>
        <w:t>(2130)</w:t>
      </w:r>
      <w:r w:rsidRPr="00E76E93">
        <w:t xml:space="preserve"> Pelēkās kāpas ar zemu lakstaugu veģetāciju; F.1.1. </w:t>
      </w:r>
      <w:r w:rsidRPr="00E76E93">
        <w:rPr>
          <w:i/>
        </w:rPr>
        <w:t>(2180)</w:t>
      </w:r>
      <w:r w:rsidRPr="00E76E93">
        <w:t xml:space="preserve"> Mežainas piejūras kāpas). Paredzētās darbības rezultātā tiks nodrošināta šo īpaši aizsargājamo biotopu labvēlīga aizsardzība un saglabāšana.</w:t>
      </w:r>
      <w:r w:rsidRPr="00E76E93">
        <w:rPr>
          <w:vertAlign w:val="superscript"/>
        </w:rPr>
        <w:footnoteReference w:id="48"/>
      </w:r>
    </w:p>
    <w:p w14:paraId="3A7EFFA2" w14:textId="77777777" w:rsidR="00113491" w:rsidRPr="00E76E93" w:rsidRDefault="00113491" w:rsidP="004972E9">
      <w:pPr>
        <w:spacing w:after="60"/>
        <w:sectPr w:rsidR="00113491" w:rsidRPr="00E76E93" w:rsidSect="00051008">
          <w:pgSz w:w="12240" w:h="15840"/>
          <w:pgMar w:top="1440" w:right="1440" w:bottom="1440" w:left="1440" w:header="720" w:footer="720" w:gutter="0"/>
          <w:cols w:space="720"/>
          <w:docGrid w:linePitch="299"/>
        </w:sectPr>
      </w:pPr>
    </w:p>
    <w:p w14:paraId="7B03C0A7" w14:textId="5E24C27B" w:rsidR="00D92E05" w:rsidRPr="00E76E93" w:rsidRDefault="00D92E05" w:rsidP="00CA358A">
      <w:pPr>
        <w:pStyle w:val="Virsraksts2"/>
        <w:numPr>
          <w:ilvl w:val="1"/>
          <w:numId w:val="6"/>
        </w:numPr>
        <w:spacing w:after="60"/>
      </w:pPr>
      <w:bookmarkStart w:id="39" w:name="_Toc484699957"/>
      <w:r w:rsidRPr="00E76E93">
        <w:t>Infrastruktūras attīstības projektā plānotās darbības</w:t>
      </w:r>
      <w:bookmarkEnd w:id="39"/>
    </w:p>
    <w:p w14:paraId="5A02B2CA" w14:textId="77777777" w:rsidR="00D92E05" w:rsidRPr="00E76E93" w:rsidRDefault="00D92E05" w:rsidP="004972E9">
      <w:pPr>
        <w:spacing w:after="60"/>
      </w:pPr>
      <w:r w:rsidRPr="00E76E93">
        <w:t>Projekta realizācijas laikā plānots trīs vietās izbūvēt apvienotos gājēju – veloceliņus ar apgaismojumu, skatu laukumiem, apkalpojošā personāla, pašvaldības policijas transporta apgriešanās  laukumiem. Projektā plānota 3 laipu izbūve:</w:t>
      </w:r>
    </w:p>
    <w:p w14:paraId="3491CD6B" w14:textId="4AFB4616" w:rsidR="00D92E05" w:rsidRPr="00E76E93" w:rsidRDefault="003E2B64" w:rsidP="004972E9">
      <w:pPr>
        <w:numPr>
          <w:ilvl w:val="0"/>
          <w:numId w:val="17"/>
        </w:numPr>
        <w:spacing w:after="60"/>
      </w:pPr>
      <w:r w:rsidRPr="00E76E93">
        <w:t>L</w:t>
      </w:r>
      <w:r w:rsidR="00D92E05" w:rsidRPr="00E76E93">
        <w:t>aipu Nr.</w:t>
      </w:r>
      <w:r w:rsidR="00D4655B">
        <w:t xml:space="preserve"> </w:t>
      </w:r>
      <w:r w:rsidR="00D92E05" w:rsidRPr="00E76E93">
        <w:t>1 plānots virzīt no Piejūras parka teritorijas, no esošas gājēja - velobraucēju takas, kas ir ierīkota 3 m platumā un ir ar grants segumu. Laipu Nr.</w:t>
      </w:r>
      <w:r w:rsidR="00D4655B">
        <w:t xml:space="preserve"> </w:t>
      </w:r>
      <w:r w:rsidR="00D92E05" w:rsidRPr="00E76E93">
        <w:t>1 plānots virzīt caur Mežainām piekrastes kāpām pa/starp sapūstiem smilts vaļņiem, iestaigātu smilts taku. Laipas trajektorija izvēlēta apzināti, izvērtējot pludmales apmeklētāju intensitāti, uz ko norāda izstaigātās smilts takas, ugunskuru pēdas, nomesti sadzīves atkritumi. Vienā no trases posmiem laipas Nr.</w:t>
      </w:r>
      <w:r w:rsidR="00D4655B">
        <w:t xml:space="preserve"> </w:t>
      </w:r>
      <w:r w:rsidR="00D92E05" w:rsidRPr="00E76E93">
        <w:t>1 trajektorija tiek virzīta cauri pārveidotai teritorijai – periodiski pārmitrai krūmāju joslai ar nokaltušiem un daļēji satrupušiem kokiem. Izbūvējot taku, ir nepieciešams ņemt vērā to, ka nevajadzētu skart dzīvus kokus, bet trasi virzīt tur, kur koki ir nokaltuši. Pirms priekškāpas šķērsošanas vietas uz laipas Nr.</w:t>
      </w:r>
      <w:r w:rsidR="00D4655B">
        <w:t xml:space="preserve"> </w:t>
      </w:r>
      <w:r w:rsidR="00D92E05" w:rsidRPr="00E76E93">
        <w:t>1 plānots izbūvēt apkalpojošā transporta apgriešanās laukumu;</w:t>
      </w:r>
    </w:p>
    <w:p w14:paraId="58825A23" w14:textId="795C1311" w:rsidR="00D92E05" w:rsidRPr="00E76E93" w:rsidRDefault="003E2B64" w:rsidP="004972E9">
      <w:pPr>
        <w:numPr>
          <w:ilvl w:val="0"/>
          <w:numId w:val="17"/>
        </w:numPr>
        <w:spacing w:after="60"/>
      </w:pPr>
      <w:r w:rsidRPr="00E76E93">
        <w:t>L</w:t>
      </w:r>
      <w:r w:rsidR="00D92E05" w:rsidRPr="00E76E93">
        <w:t>aipu Nr.</w:t>
      </w:r>
      <w:r w:rsidR="00D4655B">
        <w:t xml:space="preserve"> </w:t>
      </w:r>
      <w:r w:rsidR="00D92E05" w:rsidRPr="00E76E93">
        <w:t>2 plānots izbūvēt no Piejūras parka teritorijā esošās gājēju - velobraucēju takas, kas ir ierīkota 3 m platumā un ir ar grants segumu. Laipas trajektoriju plānots virzīt cauri krūmāju joslai, kur pirms Baltijas jūras piekrastes krasta kāpu aizsargjoslas tiek plānots izbūvēt apkalpojošā transporta apgriešanās laukumu. Tālāk laipu Nr.</w:t>
      </w:r>
      <w:r w:rsidR="00D4655B">
        <w:t xml:space="preserve"> </w:t>
      </w:r>
      <w:r w:rsidR="00D92E05" w:rsidRPr="00E76E93">
        <w:t>2 plānots virzīt caur Mežainām piekrastes kāpām starp sapūstiem smilts vaļņiem. Teritorija ir ar ļoti mainīgu reljefu, kur gājēju laipa jāizvieto tā, lai netiktu bojāts un pārveidots kāpu reljefs.</w:t>
      </w:r>
    </w:p>
    <w:p w14:paraId="1BC8C982" w14:textId="2DEB624B" w:rsidR="00D92E05" w:rsidRPr="00E76E93" w:rsidRDefault="00D92E05" w:rsidP="004972E9">
      <w:pPr>
        <w:numPr>
          <w:ilvl w:val="0"/>
          <w:numId w:val="17"/>
        </w:numPr>
        <w:spacing w:after="60"/>
      </w:pPr>
      <w:r w:rsidRPr="00E76E93">
        <w:t>Laipa Nr.</w:t>
      </w:r>
      <w:r w:rsidR="00D4655B">
        <w:t xml:space="preserve"> </w:t>
      </w:r>
      <w:r w:rsidRPr="00E76E93">
        <w:t>3 šķērsos augstu, samērā stāvu priekškāpu, kam seko vairāki tās vaļņi. Pašlaik priekškāpa ir izmīdīta, tajā ir izveidotas vairākas gājēju takas. Laipas Nr.</w:t>
      </w:r>
      <w:r w:rsidR="00D4655B">
        <w:t xml:space="preserve"> </w:t>
      </w:r>
      <w:r w:rsidRPr="00E76E93">
        <w:t>3 (gājēju un velotakas) izbūve tiks uzsākta no dabā neesoša, bet plānota auto stāvlaukuma pēc tā būvniecības. Pašlaik piebraukšanu pie laipas Nr.</w:t>
      </w:r>
      <w:r w:rsidR="00D4655B">
        <w:t xml:space="preserve"> </w:t>
      </w:r>
      <w:r w:rsidRPr="00E76E93">
        <w:t>3</w:t>
      </w:r>
      <w:r w:rsidR="00D4655B">
        <w:t xml:space="preserve"> </w:t>
      </w:r>
      <w:r w:rsidRPr="00E76E93">
        <w:t xml:space="preserve">būvniecības vietas nodrošina </w:t>
      </w:r>
      <w:r w:rsidRPr="00E76E93">
        <w:rPr>
          <w:bCs/>
        </w:rPr>
        <w:t xml:space="preserve">dabiska brauktuve, kas ir </w:t>
      </w:r>
      <w:r w:rsidRPr="00E76E93">
        <w:t xml:space="preserve">ne vairāk kā četrus metrus plata, neizbūvēta. </w:t>
      </w:r>
      <w:r w:rsidRPr="00E76E93">
        <w:rPr>
          <w:bCs/>
        </w:rPr>
        <w:t>Dabiskā brauktuve</w:t>
      </w:r>
      <w:r w:rsidRPr="00E76E93">
        <w:t xml:space="preserve"> sākas no Vasarnīcu ielas, šķērso meža parka teritoriju. Tālāk tā šķērso </w:t>
      </w:r>
      <w:r w:rsidRPr="00E76E93">
        <w:rPr>
          <w:bCs/>
        </w:rPr>
        <w:t>pelēko kāpu. Pelēkās kāpas bez šīs dabiskās brauktuves šķērso vēl vairākas iebrauktas autotransporta sliedes. Pelēkās kāpas laipas Nr.</w:t>
      </w:r>
      <w:r w:rsidR="00D4655B">
        <w:rPr>
          <w:bCs/>
        </w:rPr>
        <w:t xml:space="preserve"> </w:t>
      </w:r>
      <w:r w:rsidRPr="00E76E93">
        <w:rPr>
          <w:bCs/>
        </w:rPr>
        <w:t>3 būvniecības vietā ir izmīdītas.</w:t>
      </w:r>
      <w:r w:rsidRPr="00E76E93">
        <w:t xml:space="preserve"> Laipa Nr.</w:t>
      </w:r>
      <w:r w:rsidR="00D4655B">
        <w:t xml:space="preserve"> </w:t>
      </w:r>
      <w:r w:rsidRPr="00E76E93">
        <w:t xml:space="preserve">3 šķērsos biotopu </w:t>
      </w:r>
      <w:r w:rsidRPr="00E76E93">
        <w:rPr>
          <w:i/>
        </w:rPr>
        <w:t>Pelēkā kāpa ar zemu lakstaugu veģetāciju</w:t>
      </w:r>
      <w:r w:rsidRPr="00E76E93">
        <w:t>. Netālu no plānotās gājēju laipas abās pusēs konstatēta lielas aizsargājamās sugas – pļavas silpurenes audzes.</w:t>
      </w:r>
    </w:p>
    <w:p w14:paraId="00E73D13" w14:textId="556DF0A4" w:rsidR="00D92E05" w:rsidRPr="00E76E93" w:rsidRDefault="00D92E05" w:rsidP="004972E9">
      <w:pPr>
        <w:spacing w:after="60"/>
      </w:pPr>
      <w:r w:rsidRPr="00E76E93">
        <w:t xml:space="preserve">Projekta rezultātā tiks uzlabota biotopu kvalitāte visā piekrastes teritorijā, jo pludmales apmeklētāji tiks virzīti pa noteiktiem, telpā ļoti ierobežotiem pārvietošanās koridoriem, būtiski samazinot plašu teritoriju izmīdīšanu. Tāpat, Projekta īstenošana ir nepieciešama, lai saglabātu Projekta vietā konstatētos </w:t>
      </w:r>
      <w:r w:rsidR="00D4655B">
        <w:t>ES</w:t>
      </w:r>
      <w:r w:rsidRPr="00E76E93">
        <w:t xml:space="preserve"> un Latvijā īpaši aizsargājamos biotopus, lai regulētu gājēju, velosipēdistu plūsmu pa Krasta kāpu aizsargjoslu, novēršot patvaļīgu kāpu izbradāšanu, būtiski samazinātu, ierobežotu  Krasta kāpu izbraukāšanu ar transporta līdzekļiem. Apgriešanās laukuma būvniecības vieta tiks veidota vietā, kur nav īpaši aizsargājamo sugu. Visu laipu beigu posmos, priekškāpas augstākajās vietās plānots izbūvēt skatu platformas, nebojājot un nemainot kāpu reljefu, esošo kāpu apaugumu. Projekta rezultātā netiks izmainīts kāpu reljefs, tiks saglabāts esošais koku apaugums.</w:t>
      </w:r>
    </w:p>
    <w:p w14:paraId="421EA1E6" w14:textId="1433A658" w:rsidR="00D92E05" w:rsidRPr="00E76E93" w:rsidRDefault="00D92E05" w:rsidP="004972E9">
      <w:pPr>
        <w:spacing w:after="60"/>
      </w:pPr>
      <w:r w:rsidRPr="00E76E93">
        <w:t xml:space="preserve">Projekta īstenošanas rezultātā tiks nodrošināta Eiropas nozīmes aizsargājamas dabas teritorijas – Pelēkās kāpas sasniedzamība un </w:t>
      </w:r>
      <w:r w:rsidR="00C6563A">
        <w:t>saglabāšana</w:t>
      </w:r>
      <w:r w:rsidRPr="00E76E93">
        <w:t>, tādējādi piedāvājot 1 jaunu pakalpojumu Ventspils pilsētas iedzīvotājiem un viesiem. Turklāt, ņemot vērā, ka attīstāmā infrastruktūra ir publiski pieejama bez ierobežojuma, paredzams, ka Projekta īstenošana veicinās arī citu pakalpojumu attīstību rekreācijas un tūrisma jomā.</w:t>
      </w:r>
    </w:p>
    <w:p w14:paraId="24B512ED" w14:textId="33748793" w:rsidR="00D92E05" w:rsidRPr="00E76E93" w:rsidRDefault="00D92E05" w:rsidP="004972E9">
      <w:pPr>
        <w:spacing w:after="60"/>
      </w:pPr>
      <w:r w:rsidRPr="00E76E93">
        <w:t>Kopējais projekta īstenošanai plānotais finansējums sastāda 889 994,12 EUR, t.sk. PVN, no kā 756 495,00 EUR ir ERAF finansējums un 88 999,12 EUR - nacionālais līdzfinansējums.</w:t>
      </w:r>
      <w:r w:rsidR="00A21A50" w:rsidRPr="00E76E93">
        <w:t xml:space="preserve"> </w:t>
      </w:r>
      <w:r w:rsidRPr="00E76E93">
        <w:t>Īpašumtiesības uz izbūvēto infrastruktūru pēc Projekta īstenošanas iegūs Ventspils pilsētas pašvaldība</w:t>
      </w:r>
      <w:r w:rsidR="00722EA1">
        <w:t xml:space="preserve"> (skatīt tabulu Nr. 10)</w:t>
      </w:r>
      <w:r w:rsidRPr="00E76E93">
        <w:t>.</w:t>
      </w:r>
    </w:p>
    <w:p w14:paraId="0BC0E072" w14:textId="77777777" w:rsidR="003E2B64" w:rsidRPr="00E76E93" w:rsidRDefault="003E2B64" w:rsidP="00D92E05">
      <w:pPr>
        <w:sectPr w:rsidR="003E2B64" w:rsidRPr="00E76E93">
          <w:pgSz w:w="12240" w:h="15840"/>
          <w:pgMar w:top="1440" w:right="1440" w:bottom="1440" w:left="1440" w:header="720" w:footer="720" w:gutter="0"/>
          <w:cols w:space="720"/>
        </w:sectPr>
      </w:pPr>
    </w:p>
    <w:p w14:paraId="48C035ED" w14:textId="1612908C" w:rsidR="002D604F" w:rsidRPr="00E76E93" w:rsidRDefault="002D604F" w:rsidP="004972E9">
      <w:pPr>
        <w:pStyle w:val="Parakstszemobjekta"/>
      </w:pPr>
      <w:r w:rsidRPr="00E76E93">
        <w:t xml:space="preserve">Tabula Nr. </w:t>
      </w:r>
      <w:r w:rsidR="00B77DDA">
        <w:fldChar w:fldCharType="begin"/>
      </w:r>
      <w:r w:rsidR="00B77DDA">
        <w:instrText xml:space="preserve"> SEQ Tabula \* ARABIC </w:instrText>
      </w:r>
      <w:r w:rsidR="00B77DDA">
        <w:fldChar w:fldCharType="separate"/>
      </w:r>
      <w:r w:rsidR="0080022D">
        <w:rPr>
          <w:noProof/>
        </w:rPr>
        <w:t>10</w:t>
      </w:r>
      <w:r w:rsidR="00B77DDA">
        <w:rPr>
          <w:noProof/>
        </w:rPr>
        <w:fldChar w:fldCharType="end"/>
      </w:r>
      <w:r w:rsidRPr="00E76E93">
        <w:t>. Infrastruktūras attīstības projektā plānotās darbības un to ietekme uz 5.5.1.SAM sasniedzamajiem rezultātiem</w:t>
      </w:r>
    </w:p>
    <w:tbl>
      <w:tblPr>
        <w:tblStyle w:val="Reatabula"/>
        <w:tblW w:w="5000" w:type="pct"/>
        <w:tblBorders>
          <w:top w:val="single" w:sz="4" w:space="0" w:color="1F497D"/>
          <w:left w:val="single" w:sz="4" w:space="0" w:color="1F497D"/>
          <w:bottom w:val="single" w:sz="4" w:space="0" w:color="1F497D"/>
          <w:right w:val="single" w:sz="4" w:space="0" w:color="1F497D"/>
          <w:insideH w:val="none" w:sz="0" w:space="0" w:color="auto"/>
          <w:insideV w:val="none" w:sz="0" w:space="0" w:color="auto"/>
        </w:tblBorders>
        <w:tblCellMar>
          <w:left w:w="57" w:type="dxa"/>
          <w:right w:w="57" w:type="dxa"/>
        </w:tblCellMar>
        <w:tblLook w:val="04A0" w:firstRow="1" w:lastRow="0" w:firstColumn="1" w:lastColumn="0" w:noHBand="0" w:noVBand="1"/>
      </w:tblPr>
      <w:tblGrid>
        <w:gridCol w:w="346"/>
        <w:gridCol w:w="371"/>
        <w:gridCol w:w="1470"/>
        <w:gridCol w:w="2196"/>
        <w:gridCol w:w="1405"/>
        <w:gridCol w:w="1158"/>
        <w:gridCol w:w="1407"/>
        <w:gridCol w:w="932"/>
        <w:gridCol w:w="1254"/>
        <w:gridCol w:w="2411"/>
      </w:tblGrid>
      <w:tr w:rsidR="00340FFD" w:rsidRPr="00E76E93" w14:paraId="3815A496" w14:textId="77777777" w:rsidTr="00817A9F">
        <w:tc>
          <w:tcPr>
            <w:tcW w:w="134" w:type="pct"/>
            <w:vMerge w:val="restart"/>
            <w:shd w:val="clear" w:color="auto" w:fill="1F497D"/>
            <w:vAlign w:val="center"/>
          </w:tcPr>
          <w:p w14:paraId="5D6A488A" w14:textId="52EFE654" w:rsidR="00340FFD" w:rsidRPr="00E76E93" w:rsidRDefault="00340FFD" w:rsidP="00817A9F">
            <w:pPr>
              <w:spacing w:after="0"/>
              <w:jc w:val="center"/>
              <w:rPr>
                <w:b/>
                <w:color w:val="FFFFFF" w:themeColor="background1"/>
                <w:sz w:val="20"/>
              </w:rPr>
            </w:pPr>
            <w:r w:rsidRPr="00E76E93">
              <w:rPr>
                <w:b/>
                <w:color w:val="FFFFFF" w:themeColor="background1"/>
                <w:sz w:val="20"/>
              </w:rPr>
              <w:t>#</w:t>
            </w:r>
          </w:p>
        </w:tc>
        <w:tc>
          <w:tcPr>
            <w:tcW w:w="143" w:type="pct"/>
            <w:vMerge w:val="restart"/>
            <w:shd w:val="clear" w:color="auto" w:fill="1F497D"/>
            <w:vAlign w:val="center"/>
            <w:hideMark/>
          </w:tcPr>
          <w:p w14:paraId="03205A32" w14:textId="2A280C3D" w:rsidR="00340FFD" w:rsidRPr="00E76E93" w:rsidRDefault="00340FFD" w:rsidP="00817A9F">
            <w:pPr>
              <w:spacing w:after="0"/>
              <w:jc w:val="center"/>
              <w:rPr>
                <w:b/>
                <w:color w:val="FFFFFF" w:themeColor="background1"/>
                <w:sz w:val="20"/>
              </w:rPr>
            </w:pPr>
            <w:r w:rsidRPr="00E76E93">
              <w:rPr>
                <w:b/>
                <w:color w:val="FFFFFF" w:themeColor="background1"/>
                <w:sz w:val="20"/>
              </w:rPr>
              <w:t>Nr.</w:t>
            </w:r>
          </w:p>
        </w:tc>
        <w:tc>
          <w:tcPr>
            <w:tcW w:w="568" w:type="pct"/>
            <w:vMerge w:val="restart"/>
            <w:shd w:val="clear" w:color="auto" w:fill="1F497D"/>
            <w:vAlign w:val="center"/>
            <w:hideMark/>
          </w:tcPr>
          <w:p w14:paraId="0B30E25F"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Infrastruktūras projekta aktivitātes nosaukums</w:t>
            </w:r>
          </w:p>
        </w:tc>
        <w:tc>
          <w:tcPr>
            <w:tcW w:w="848" w:type="pct"/>
            <w:vMerge w:val="restart"/>
            <w:shd w:val="clear" w:color="auto" w:fill="1F497D"/>
            <w:vAlign w:val="center"/>
            <w:hideMark/>
          </w:tcPr>
          <w:p w14:paraId="6D68FE73"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Ieguldījumu darbības rezultāts</w:t>
            </w:r>
          </w:p>
          <w:p w14:paraId="6FF66B7D"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(skaits, parametri)</w:t>
            </w:r>
          </w:p>
        </w:tc>
        <w:tc>
          <w:tcPr>
            <w:tcW w:w="542" w:type="pct"/>
            <w:vMerge w:val="restart"/>
            <w:shd w:val="clear" w:color="auto" w:fill="1F497D"/>
            <w:vAlign w:val="center"/>
            <w:hideMark/>
          </w:tcPr>
          <w:p w14:paraId="5B8696B7"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Infrastruktūras projekta</w:t>
            </w:r>
          </w:p>
          <w:p w14:paraId="5550D182" w14:textId="1806B9D0" w:rsidR="00340FFD" w:rsidRPr="00E76E93" w:rsidRDefault="00340FFD" w:rsidP="00817A9F">
            <w:pPr>
              <w:spacing w:after="0"/>
              <w:jc w:val="center"/>
              <w:rPr>
                <w:b/>
                <w:color w:val="FFFFFF" w:themeColor="background1"/>
                <w:sz w:val="20"/>
              </w:rPr>
            </w:pPr>
            <w:r w:rsidRPr="00E76E93">
              <w:rPr>
                <w:b/>
                <w:color w:val="FFFFFF" w:themeColor="background1"/>
                <w:sz w:val="20"/>
              </w:rPr>
              <w:t>īpašumtiesības, publiska pieejamība</w:t>
            </w:r>
          </w:p>
          <w:p w14:paraId="188238B4"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(dienu skaits gadā)</w:t>
            </w:r>
          </w:p>
        </w:tc>
        <w:tc>
          <w:tcPr>
            <w:tcW w:w="990" w:type="pct"/>
            <w:gridSpan w:val="2"/>
            <w:shd w:val="clear" w:color="auto" w:fill="1F497D"/>
            <w:vAlign w:val="center"/>
            <w:hideMark/>
          </w:tcPr>
          <w:p w14:paraId="56C60803"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Nepieciešamais indikatīvais finansējums</w:t>
            </w:r>
          </w:p>
        </w:tc>
        <w:tc>
          <w:tcPr>
            <w:tcW w:w="1775" w:type="pct"/>
            <w:gridSpan w:val="3"/>
            <w:shd w:val="clear" w:color="auto" w:fill="1F497D"/>
            <w:vAlign w:val="center"/>
            <w:hideMark/>
          </w:tcPr>
          <w:p w14:paraId="062E44E4"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Ietekme uz 5.5.1.SAM iznākuma rādītājiem*</w:t>
            </w:r>
          </w:p>
        </w:tc>
      </w:tr>
      <w:tr w:rsidR="00340FFD" w:rsidRPr="00E76E93" w14:paraId="0FF0A9D0" w14:textId="77777777" w:rsidTr="00817A9F">
        <w:tc>
          <w:tcPr>
            <w:tcW w:w="134" w:type="pct"/>
            <w:vMerge/>
            <w:shd w:val="clear" w:color="auto" w:fill="1F497D"/>
          </w:tcPr>
          <w:p w14:paraId="7AB0D659" w14:textId="464151E7" w:rsidR="00340FFD" w:rsidRPr="00E76E93" w:rsidRDefault="00340FFD" w:rsidP="00817A9F">
            <w:pPr>
              <w:spacing w:after="0"/>
              <w:jc w:val="center"/>
              <w:rPr>
                <w:b/>
                <w:color w:val="FFFFFF" w:themeColor="background1"/>
                <w:sz w:val="20"/>
              </w:rPr>
            </w:pPr>
          </w:p>
        </w:tc>
        <w:tc>
          <w:tcPr>
            <w:tcW w:w="143" w:type="pct"/>
            <w:vMerge/>
            <w:shd w:val="clear" w:color="auto" w:fill="1F497D"/>
            <w:vAlign w:val="center"/>
            <w:hideMark/>
          </w:tcPr>
          <w:p w14:paraId="3157EC74" w14:textId="516DC1CE" w:rsidR="00340FFD" w:rsidRPr="00E76E93" w:rsidRDefault="00340FFD" w:rsidP="00817A9F">
            <w:pPr>
              <w:spacing w:after="0"/>
              <w:jc w:val="center"/>
              <w:rPr>
                <w:b/>
                <w:color w:val="FFFFFF" w:themeColor="background1"/>
                <w:sz w:val="20"/>
              </w:rPr>
            </w:pPr>
          </w:p>
        </w:tc>
        <w:tc>
          <w:tcPr>
            <w:tcW w:w="568" w:type="pct"/>
            <w:vMerge/>
            <w:shd w:val="clear" w:color="auto" w:fill="1F497D"/>
            <w:vAlign w:val="center"/>
            <w:hideMark/>
          </w:tcPr>
          <w:p w14:paraId="1516EF71" w14:textId="77777777" w:rsidR="00340FFD" w:rsidRPr="00E76E93" w:rsidRDefault="00340FFD" w:rsidP="00817A9F">
            <w:pPr>
              <w:spacing w:after="0"/>
              <w:jc w:val="center"/>
              <w:rPr>
                <w:b/>
                <w:color w:val="FFFFFF" w:themeColor="background1"/>
                <w:sz w:val="20"/>
              </w:rPr>
            </w:pPr>
          </w:p>
        </w:tc>
        <w:tc>
          <w:tcPr>
            <w:tcW w:w="848" w:type="pct"/>
            <w:vMerge/>
            <w:shd w:val="clear" w:color="auto" w:fill="1F497D"/>
            <w:vAlign w:val="center"/>
            <w:hideMark/>
          </w:tcPr>
          <w:p w14:paraId="2BEC789A" w14:textId="77777777" w:rsidR="00340FFD" w:rsidRPr="00E76E93" w:rsidRDefault="00340FFD" w:rsidP="00817A9F">
            <w:pPr>
              <w:spacing w:after="0"/>
              <w:jc w:val="center"/>
              <w:rPr>
                <w:b/>
                <w:color w:val="FFFFFF" w:themeColor="background1"/>
                <w:sz w:val="20"/>
              </w:rPr>
            </w:pPr>
          </w:p>
        </w:tc>
        <w:tc>
          <w:tcPr>
            <w:tcW w:w="542" w:type="pct"/>
            <w:vMerge/>
            <w:shd w:val="clear" w:color="auto" w:fill="1F497D"/>
            <w:vAlign w:val="center"/>
            <w:hideMark/>
          </w:tcPr>
          <w:p w14:paraId="29DB686A" w14:textId="77777777" w:rsidR="00340FFD" w:rsidRPr="00E76E93" w:rsidRDefault="00340FFD" w:rsidP="00817A9F">
            <w:pPr>
              <w:spacing w:after="0"/>
              <w:jc w:val="center"/>
              <w:rPr>
                <w:b/>
                <w:color w:val="FFFFFF" w:themeColor="background1"/>
                <w:sz w:val="20"/>
              </w:rPr>
            </w:pPr>
          </w:p>
        </w:tc>
        <w:tc>
          <w:tcPr>
            <w:tcW w:w="447" w:type="pct"/>
            <w:vMerge w:val="restart"/>
            <w:shd w:val="clear" w:color="auto" w:fill="1F497D"/>
            <w:vAlign w:val="center"/>
          </w:tcPr>
          <w:p w14:paraId="61417463"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ERAF</w:t>
            </w:r>
          </w:p>
          <w:p w14:paraId="271AD78D" w14:textId="55131935" w:rsidR="00340FFD" w:rsidRPr="00E76E93" w:rsidRDefault="00340FFD" w:rsidP="00817A9F">
            <w:pPr>
              <w:spacing w:after="0"/>
              <w:jc w:val="center"/>
              <w:rPr>
                <w:b/>
                <w:color w:val="FFFFFF" w:themeColor="background1"/>
                <w:sz w:val="20"/>
              </w:rPr>
            </w:pPr>
            <w:r w:rsidRPr="00E76E93">
              <w:rPr>
                <w:b/>
                <w:color w:val="FFFFFF" w:themeColor="background1"/>
                <w:sz w:val="20"/>
              </w:rPr>
              <w:t>(euro)</w:t>
            </w:r>
          </w:p>
          <w:p w14:paraId="4BCC110B" w14:textId="77777777" w:rsidR="00340FFD" w:rsidRPr="00E76E93" w:rsidRDefault="00340FFD" w:rsidP="00817A9F">
            <w:pPr>
              <w:spacing w:after="0"/>
              <w:jc w:val="center"/>
              <w:rPr>
                <w:b/>
                <w:color w:val="FFFFFF" w:themeColor="background1"/>
                <w:sz w:val="20"/>
              </w:rPr>
            </w:pPr>
          </w:p>
        </w:tc>
        <w:tc>
          <w:tcPr>
            <w:tcW w:w="543" w:type="pct"/>
            <w:vMerge w:val="restart"/>
            <w:shd w:val="clear" w:color="auto" w:fill="1F497D"/>
            <w:vAlign w:val="center"/>
            <w:hideMark/>
          </w:tcPr>
          <w:p w14:paraId="6EB69E26" w14:textId="58BAEC61" w:rsidR="00340FFD" w:rsidRPr="00E76E93" w:rsidRDefault="00340FFD" w:rsidP="00817A9F">
            <w:pPr>
              <w:spacing w:after="0"/>
              <w:jc w:val="center"/>
              <w:rPr>
                <w:b/>
                <w:color w:val="FFFFFF" w:themeColor="background1"/>
                <w:sz w:val="20"/>
              </w:rPr>
            </w:pPr>
            <w:r w:rsidRPr="00E76E93">
              <w:rPr>
                <w:b/>
                <w:color w:val="FFFFFF" w:themeColor="background1"/>
                <w:sz w:val="20"/>
              </w:rPr>
              <w:t>Kopīgais nacionālais līdzfinansējums</w:t>
            </w:r>
          </w:p>
          <w:p w14:paraId="6EDDF8C2" w14:textId="160B352F" w:rsidR="00340FFD" w:rsidRPr="00E76E93" w:rsidRDefault="00340FFD" w:rsidP="00817A9F">
            <w:pPr>
              <w:spacing w:after="0"/>
              <w:jc w:val="center"/>
              <w:rPr>
                <w:b/>
                <w:color w:val="FFFFFF" w:themeColor="background1"/>
                <w:sz w:val="20"/>
              </w:rPr>
            </w:pPr>
            <w:r w:rsidRPr="00E76E93">
              <w:rPr>
                <w:b/>
                <w:color w:val="FFFFFF" w:themeColor="background1"/>
                <w:sz w:val="20"/>
              </w:rPr>
              <w:t>(euro)</w:t>
            </w:r>
          </w:p>
        </w:tc>
        <w:tc>
          <w:tcPr>
            <w:tcW w:w="844" w:type="pct"/>
            <w:gridSpan w:val="2"/>
            <w:shd w:val="clear" w:color="auto" w:fill="1F497D"/>
            <w:vAlign w:val="center"/>
            <w:hideMark/>
          </w:tcPr>
          <w:p w14:paraId="549D2C7A"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Apmeklējumu paredzamā skaita pieaugums</w:t>
            </w:r>
          </w:p>
          <w:p w14:paraId="2CC023DB"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(apmeklējumu skaita pieaugums 2023.g., salīdzinot ar apmeklētāju skaitu 2015.g.)</w:t>
            </w:r>
          </w:p>
        </w:tc>
        <w:tc>
          <w:tcPr>
            <w:tcW w:w="931" w:type="pct"/>
            <w:vMerge w:val="restart"/>
            <w:shd w:val="clear" w:color="auto" w:fill="1F497D"/>
            <w:vAlign w:val="center"/>
          </w:tcPr>
          <w:p w14:paraId="622C52BC" w14:textId="47040DC9" w:rsidR="00340FFD" w:rsidRPr="00E76E93" w:rsidRDefault="00340FFD" w:rsidP="00817A9F">
            <w:pPr>
              <w:spacing w:after="0"/>
              <w:jc w:val="center"/>
              <w:rPr>
                <w:b/>
                <w:color w:val="FFFFFF" w:themeColor="background1"/>
                <w:sz w:val="20"/>
              </w:rPr>
            </w:pPr>
            <w:r w:rsidRPr="00E76E93">
              <w:rPr>
                <w:b/>
                <w:color w:val="FFFFFF" w:themeColor="background1"/>
                <w:sz w:val="20"/>
              </w:rPr>
              <w:t>Jaunradīto pakalpojumu nosaukums  ieguldījumu objektos</w:t>
            </w:r>
          </w:p>
          <w:p w14:paraId="596EEFC1" w14:textId="77777777" w:rsidR="00340FFD" w:rsidRPr="00E76E93" w:rsidRDefault="00340FFD" w:rsidP="00817A9F">
            <w:pPr>
              <w:spacing w:after="0"/>
              <w:jc w:val="center"/>
              <w:rPr>
                <w:b/>
                <w:color w:val="FFFFFF" w:themeColor="background1"/>
                <w:sz w:val="20"/>
              </w:rPr>
            </w:pPr>
          </w:p>
        </w:tc>
      </w:tr>
      <w:tr w:rsidR="00340FFD" w:rsidRPr="00E76E93" w14:paraId="7882DD4B" w14:textId="77777777" w:rsidTr="00817A9F">
        <w:tc>
          <w:tcPr>
            <w:tcW w:w="134" w:type="pct"/>
            <w:vMerge/>
            <w:tcBorders>
              <w:bottom w:val="single" w:sz="4" w:space="0" w:color="1F497D"/>
            </w:tcBorders>
          </w:tcPr>
          <w:p w14:paraId="65F9C3CB" w14:textId="77777777" w:rsidR="00340FFD" w:rsidRPr="00E76E93" w:rsidRDefault="00340FFD" w:rsidP="003E2B64">
            <w:pPr>
              <w:spacing w:after="0"/>
              <w:rPr>
                <w:b/>
                <w:sz w:val="20"/>
              </w:rPr>
            </w:pPr>
          </w:p>
        </w:tc>
        <w:tc>
          <w:tcPr>
            <w:tcW w:w="143" w:type="pct"/>
            <w:vMerge/>
            <w:tcBorders>
              <w:bottom w:val="single" w:sz="4" w:space="0" w:color="1F497D"/>
            </w:tcBorders>
            <w:vAlign w:val="center"/>
            <w:hideMark/>
          </w:tcPr>
          <w:p w14:paraId="1EAF5D37" w14:textId="6D1BFE5A" w:rsidR="00340FFD" w:rsidRPr="00E76E93" w:rsidRDefault="00340FFD" w:rsidP="003E2B64">
            <w:pPr>
              <w:spacing w:after="0"/>
              <w:rPr>
                <w:b/>
                <w:sz w:val="20"/>
              </w:rPr>
            </w:pPr>
          </w:p>
        </w:tc>
        <w:tc>
          <w:tcPr>
            <w:tcW w:w="568" w:type="pct"/>
            <w:vMerge/>
            <w:tcBorders>
              <w:bottom w:val="single" w:sz="4" w:space="0" w:color="1F497D"/>
            </w:tcBorders>
            <w:vAlign w:val="center"/>
            <w:hideMark/>
          </w:tcPr>
          <w:p w14:paraId="4897D9DA" w14:textId="77777777" w:rsidR="00340FFD" w:rsidRPr="00E76E93" w:rsidRDefault="00340FFD" w:rsidP="003E2B64">
            <w:pPr>
              <w:spacing w:after="0"/>
              <w:rPr>
                <w:b/>
                <w:sz w:val="20"/>
              </w:rPr>
            </w:pPr>
          </w:p>
        </w:tc>
        <w:tc>
          <w:tcPr>
            <w:tcW w:w="848" w:type="pct"/>
            <w:vMerge/>
            <w:tcBorders>
              <w:bottom w:val="single" w:sz="4" w:space="0" w:color="1F497D"/>
            </w:tcBorders>
            <w:vAlign w:val="center"/>
            <w:hideMark/>
          </w:tcPr>
          <w:p w14:paraId="048D55FE" w14:textId="77777777" w:rsidR="00340FFD" w:rsidRPr="00E76E93" w:rsidRDefault="00340FFD" w:rsidP="003E2B64">
            <w:pPr>
              <w:spacing w:after="0"/>
              <w:rPr>
                <w:sz w:val="20"/>
              </w:rPr>
            </w:pPr>
          </w:p>
        </w:tc>
        <w:tc>
          <w:tcPr>
            <w:tcW w:w="542" w:type="pct"/>
            <w:vMerge/>
            <w:tcBorders>
              <w:bottom w:val="single" w:sz="4" w:space="0" w:color="1F497D"/>
            </w:tcBorders>
            <w:vAlign w:val="center"/>
            <w:hideMark/>
          </w:tcPr>
          <w:p w14:paraId="3D28A3ED" w14:textId="77777777" w:rsidR="00340FFD" w:rsidRPr="00E76E93" w:rsidRDefault="00340FFD" w:rsidP="003E2B64">
            <w:pPr>
              <w:spacing w:after="0"/>
              <w:rPr>
                <w:sz w:val="20"/>
              </w:rPr>
            </w:pPr>
          </w:p>
        </w:tc>
        <w:tc>
          <w:tcPr>
            <w:tcW w:w="447" w:type="pct"/>
            <w:vMerge/>
            <w:tcBorders>
              <w:bottom w:val="single" w:sz="4" w:space="0" w:color="1F497D"/>
            </w:tcBorders>
            <w:vAlign w:val="center"/>
            <w:hideMark/>
          </w:tcPr>
          <w:p w14:paraId="5B258CD8" w14:textId="77777777" w:rsidR="00340FFD" w:rsidRPr="00E76E93" w:rsidRDefault="00340FFD" w:rsidP="003E2B64">
            <w:pPr>
              <w:spacing w:after="0"/>
              <w:rPr>
                <w:sz w:val="20"/>
              </w:rPr>
            </w:pPr>
          </w:p>
        </w:tc>
        <w:tc>
          <w:tcPr>
            <w:tcW w:w="543" w:type="pct"/>
            <w:vMerge/>
            <w:tcBorders>
              <w:bottom w:val="single" w:sz="4" w:space="0" w:color="1F497D"/>
            </w:tcBorders>
            <w:shd w:val="clear" w:color="auto" w:fill="1F497D"/>
            <w:vAlign w:val="center"/>
            <w:hideMark/>
          </w:tcPr>
          <w:p w14:paraId="4A991AD4" w14:textId="77777777" w:rsidR="00340FFD" w:rsidRPr="00E76E93" w:rsidRDefault="00340FFD" w:rsidP="003E2B64">
            <w:pPr>
              <w:spacing w:after="0"/>
              <w:rPr>
                <w:color w:val="FFFFFF" w:themeColor="background1"/>
                <w:sz w:val="20"/>
              </w:rPr>
            </w:pPr>
          </w:p>
        </w:tc>
        <w:tc>
          <w:tcPr>
            <w:tcW w:w="360" w:type="pct"/>
            <w:tcBorders>
              <w:bottom w:val="single" w:sz="4" w:space="0" w:color="1F497D"/>
            </w:tcBorders>
            <w:shd w:val="clear" w:color="auto" w:fill="1F497D"/>
            <w:hideMark/>
          </w:tcPr>
          <w:p w14:paraId="6EA7011E"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Bāzes vērtība**</w:t>
            </w:r>
          </w:p>
        </w:tc>
        <w:tc>
          <w:tcPr>
            <w:tcW w:w="484" w:type="pct"/>
            <w:tcBorders>
              <w:bottom w:val="single" w:sz="4" w:space="0" w:color="1F497D"/>
            </w:tcBorders>
            <w:shd w:val="clear" w:color="auto" w:fill="1F497D"/>
            <w:hideMark/>
          </w:tcPr>
          <w:p w14:paraId="17E2CE64" w14:textId="77777777" w:rsidR="00340FFD" w:rsidRPr="00E76E93" w:rsidRDefault="00340FFD" w:rsidP="00817A9F">
            <w:pPr>
              <w:spacing w:after="0"/>
              <w:jc w:val="center"/>
              <w:rPr>
                <w:b/>
                <w:color w:val="FFFFFF" w:themeColor="background1"/>
                <w:sz w:val="20"/>
              </w:rPr>
            </w:pPr>
            <w:r w:rsidRPr="00E76E93">
              <w:rPr>
                <w:b/>
                <w:color w:val="FFFFFF" w:themeColor="background1"/>
                <w:sz w:val="20"/>
              </w:rPr>
              <w:t>Sasniedzamā vērtība</w:t>
            </w:r>
          </w:p>
        </w:tc>
        <w:tc>
          <w:tcPr>
            <w:tcW w:w="931" w:type="pct"/>
            <w:vMerge/>
            <w:tcBorders>
              <w:bottom w:val="single" w:sz="4" w:space="0" w:color="1F497D"/>
            </w:tcBorders>
            <w:vAlign w:val="center"/>
            <w:hideMark/>
          </w:tcPr>
          <w:p w14:paraId="73149AC8" w14:textId="77777777" w:rsidR="00340FFD" w:rsidRPr="00E76E93" w:rsidRDefault="00340FFD" w:rsidP="003E2B64">
            <w:pPr>
              <w:spacing w:after="0"/>
              <w:rPr>
                <w:b/>
                <w:sz w:val="20"/>
              </w:rPr>
            </w:pPr>
          </w:p>
        </w:tc>
      </w:tr>
      <w:tr w:rsidR="00340FFD" w:rsidRPr="00E76E93" w14:paraId="0A8BC9B6" w14:textId="77777777" w:rsidTr="00817A9F">
        <w:tc>
          <w:tcPr>
            <w:tcW w:w="134" w:type="pct"/>
            <w:tcBorders>
              <w:top w:val="single" w:sz="4" w:space="0" w:color="1F497D"/>
              <w:bottom w:val="single" w:sz="4" w:space="0" w:color="1F497D"/>
              <w:right w:val="single" w:sz="4" w:space="0" w:color="1F497D"/>
            </w:tcBorders>
          </w:tcPr>
          <w:p w14:paraId="5EBC3804" w14:textId="0BFA1B51" w:rsidR="00340FFD" w:rsidRPr="00E76E93" w:rsidRDefault="00340FFD" w:rsidP="00340FFD">
            <w:pPr>
              <w:spacing w:after="0"/>
              <w:jc w:val="center"/>
              <w:rPr>
                <w:i/>
                <w:sz w:val="18"/>
                <w:szCs w:val="18"/>
              </w:rPr>
            </w:pPr>
            <w:r w:rsidRPr="00E76E93">
              <w:rPr>
                <w:i/>
                <w:sz w:val="18"/>
                <w:szCs w:val="18"/>
              </w:rPr>
              <w:t>1</w:t>
            </w:r>
          </w:p>
        </w:tc>
        <w:tc>
          <w:tcPr>
            <w:tcW w:w="143" w:type="pct"/>
            <w:tcBorders>
              <w:top w:val="single" w:sz="4" w:space="0" w:color="1F497D"/>
              <w:left w:val="single" w:sz="4" w:space="0" w:color="1F497D"/>
              <w:bottom w:val="single" w:sz="4" w:space="0" w:color="1F497D"/>
              <w:right w:val="single" w:sz="4" w:space="0" w:color="1F497D"/>
            </w:tcBorders>
            <w:vAlign w:val="center"/>
          </w:tcPr>
          <w:p w14:paraId="72634D31" w14:textId="6D92537B" w:rsidR="00340FFD" w:rsidRPr="00E76E93" w:rsidRDefault="00340FFD" w:rsidP="00340FFD">
            <w:pPr>
              <w:spacing w:after="0"/>
              <w:jc w:val="center"/>
              <w:rPr>
                <w:i/>
                <w:sz w:val="18"/>
                <w:szCs w:val="18"/>
              </w:rPr>
            </w:pPr>
            <w:r w:rsidRPr="00E76E93">
              <w:rPr>
                <w:i/>
                <w:sz w:val="18"/>
                <w:szCs w:val="18"/>
              </w:rPr>
              <w:t>2</w:t>
            </w:r>
          </w:p>
        </w:tc>
        <w:tc>
          <w:tcPr>
            <w:tcW w:w="568" w:type="pct"/>
            <w:tcBorders>
              <w:top w:val="single" w:sz="4" w:space="0" w:color="1F497D"/>
              <w:left w:val="single" w:sz="4" w:space="0" w:color="1F497D"/>
              <w:bottom w:val="single" w:sz="4" w:space="0" w:color="1F497D"/>
              <w:right w:val="single" w:sz="4" w:space="0" w:color="1F497D"/>
            </w:tcBorders>
            <w:vAlign w:val="center"/>
          </w:tcPr>
          <w:p w14:paraId="6695459D" w14:textId="14026A39" w:rsidR="00340FFD" w:rsidRPr="00E76E93" w:rsidRDefault="00340FFD" w:rsidP="00340FFD">
            <w:pPr>
              <w:spacing w:after="0"/>
              <w:jc w:val="center"/>
              <w:rPr>
                <w:i/>
                <w:sz w:val="18"/>
                <w:szCs w:val="18"/>
              </w:rPr>
            </w:pPr>
            <w:r w:rsidRPr="00E76E93">
              <w:rPr>
                <w:i/>
                <w:sz w:val="18"/>
                <w:szCs w:val="18"/>
              </w:rPr>
              <w:t>3</w:t>
            </w:r>
          </w:p>
        </w:tc>
        <w:tc>
          <w:tcPr>
            <w:tcW w:w="848" w:type="pct"/>
            <w:tcBorders>
              <w:top w:val="single" w:sz="4" w:space="0" w:color="1F497D"/>
              <w:left w:val="single" w:sz="4" w:space="0" w:color="1F497D"/>
              <w:bottom w:val="single" w:sz="4" w:space="0" w:color="1F497D"/>
              <w:right w:val="single" w:sz="4" w:space="0" w:color="1F497D"/>
            </w:tcBorders>
            <w:vAlign w:val="center"/>
          </w:tcPr>
          <w:p w14:paraId="079C78C5" w14:textId="015963C7" w:rsidR="00340FFD" w:rsidRPr="00E76E93" w:rsidRDefault="00340FFD" w:rsidP="00340FFD">
            <w:pPr>
              <w:spacing w:after="0"/>
              <w:jc w:val="center"/>
              <w:rPr>
                <w:i/>
                <w:sz w:val="18"/>
                <w:szCs w:val="18"/>
              </w:rPr>
            </w:pPr>
            <w:r w:rsidRPr="00E76E93">
              <w:rPr>
                <w:i/>
                <w:sz w:val="18"/>
                <w:szCs w:val="18"/>
              </w:rPr>
              <w:t>4</w:t>
            </w:r>
          </w:p>
        </w:tc>
        <w:tc>
          <w:tcPr>
            <w:tcW w:w="542" w:type="pct"/>
            <w:tcBorders>
              <w:top w:val="single" w:sz="4" w:space="0" w:color="1F497D"/>
              <w:left w:val="single" w:sz="4" w:space="0" w:color="1F497D"/>
              <w:bottom w:val="single" w:sz="4" w:space="0" w:color="1F497D"/>
              <w:right w:val="single" w:sz="4" w:space="0" w:color="1F497D"/>
            </w:tcBorders>
            <w:vAlign w:val="center"/>
          </w:tcPr>
          <w:p w14:paraId="18D1E427" w14:textId="10419836" w:rsidR="00340FFD" w:rsidRPr="00E76E93" w:rsidRDefault="00340FFD" w:rsidP="00340FFD">
            <w:pPr>
              <w:spacing w:after="0"/>
              <w:jc w:val="center"/>
              <w:rPr>
                <w:i/>
                <w:sz w:val="18"/>
                <w:szCs w:val="18"/>
              </w:rPr>
            </w:pPr>
            <w:r w:rsidRPr="00E76E93">
              <w:rPr>
                <w:i/>
                <w:sz w:val="18"/>
                <w:szCs w:val="18"/>
              </w:rPr>
              <w:t>5</w:t>
            </w:r>
          </w:p>
        </w:tc>
        <w:tc>
          <w:tcPr>
            <w:tcW w:w="447" w:type="pct"/>
            <w:tcBorders>
              <w:top w:val="single" w:sz="4" w:space="0" w:color="1F497D"/>
              <w:left w:val="single" w:sz="4" w:space="0" w:color="1F497D"/>
              <w:bottom w:val="single" w:sz="4" w:space="0" w:color="1F497D"/>
              <w:right w:val="single" w:sz="4" w:space="0" w:color="1F497D"/>
            </w:tcBorders>
            <w:vAlign w:val="center"/>
          </w:tcPr>
          <w:p w14:paraId="472A63B1" w14:textId="4C0A107D" w:rsidR="00340FFD" w:rsidRPr="00E76E93" w:rsidRDefault="00340FFD" w:rsidP="00340FFD">
            <w:pPr>
              <w:spacing w:after="0"/>
              <w:jc w:val="center"/>
              <w:rPr>
                <w:i/>
                <w:sz w:val="18"/>
                <w:szCs w:val="18"/>
              </w:rPr>
            </w:pPr>
            <w:r w:rsidRPr="00E76E93">
              <w:rPr>
                <w:i/>
                <w:sz w:val="18"/>
                <w:szCs w:val="18"/>
              </w:rPr>
              <w:t>6</w:t>
            </w:r>
          </w:p>
        </w:tc>
        <w:tc>
          <w:tcPr>
            <w:tcW w:w="543" w:type="pct"/>
            <w:tcBorders>
              <w:top w:val="single" w:sz="4" w:space="0" w:color="1F497D"/>
              <w:left w:val="single" w:sz="4" w:space="0" w:color="1F497D"/>
              <w:bottom w:val="single" w:sz="4" w:space="0" w:color="1F497D"/>
              <w:right w:val="single" w:sz="4" w:space="0" w:color="1F497D"/>
            </w:tcBorders>
            <w:vAlign w:val="center"/>
          </w:tcPr>
          <w:p w14:paraId="403F47A1" w14:textId="437125AD" w:rsidR="00340FFD" w:rsidRPr="00E76E93" w:rsidRDefault="00340FFD" w:rsidP="00340FFD">
            <w:pPr>
              <w:spacing w:after="0"/>
              <w:jc w:val="center"/>
              <w:rPr>
                <w:i/>
                <w:sz w:val="18"/>
                <w:szCs w:val="18"/>
              </w:rPr>
            </w:pPr>
            <w:r w:rsidRPr="00E76E93">
              <w:rPr>
                <w:i/>
                <w:sz w:val="18"/>
                <w:szCs w:val="18"/>
              </w:rPr>
              <w:t>7</w:t>
            </w:r>
          </w:p>
        </w:tc>
        <w:tc>
          <w:tcPr>
            <w:tcW w:w="360" w:type="pct"/>
            <w:tcBorders>
              <w:top w:val="single" w:sz="4" w:space="0" w:color="1F497D"/>
              <w:left w:val="single" w:sz="4" w:space="0" w:color="1F497D"/>
              <w:bottom w:val="single" w:sz="4" w:space="0" w:color="1F497D"/>
              <w:right w:val="single" w:sz="4" w:space="0" w:color="1F497D"/>
            </w:tcBorders>
            <w:vAlign w:val="center"/>
          </w:tcPr>
          <w:p w14:paraId="56ABCC85" w14:textId="1E35F14E" w:rsidR="00340FFD" w:rsidRPr="00E76E93" w:rsidRDefault="00340FFD" w:rsidP="00340FFD">
            <w:pPr>
              <w:spacing w:after="0"/>
              <w:jc w:val="center"/>
              <w:rPr>
                <w:i/>
                <w:sz w:val="18"/>
                <w:szCs w:val="18"/>
              </w:rPr>
            </w:pPr>
            <w:r w:rsidRPr="00E76E93">
              <w:rPr>
                <w:i/>
                <w:sz w:val="18"/>
                <w:szCs w:val="18"/>
              </w:rPr>
              <w:t>8</w:t>
            </w:r>
          </w:p>
        </w:tc>
        <w:tc>
          <w:tcPr>
            <w:tcW w:w="484" w:type="pct"/>
            <w:tcBorders>
              <w:top w:val="single" w:sz="4" w:space="0" w:color="1F497D"/>
              <w:left w:val="single" w:sz="4" w:space="0" w:color="1F497D"/>
              <w:bottom w:val="single" w:sz="4" w:space="0" w:color="1F497D"/>
              <w:right w:val="single" w:sz="4" w:space="0" w:color="1F497D"/>
            </w:tcBorders>
            <w:vAlign w:val="center"/>
          </w:tcPr>
          <w:p w14:paraId="17D1ECC6" w14:textId="3CFF2731" w:rsidR="00340FFD" w:rsidRPr="00E76E93" w:rsidRDefault="00340FFD" w:rsidP="00340FFD">
            <w:pPr>
              <w:spacing w:after="0"/>
              <w:jc w:val="center"/>
              <w:rPr>
                <w:i/>
                <w:sz w:val="18"/>
                <w:szCs w:val="18"/>
              </w:rPr>
            </w:pPr>
            <w:r w:rsidRPr="00E76E93">
              <w:rPr>
                <w:i/>
                <w:sz w:val="18"/>
                <w:szCs w:val="18"/>
              </w:rPr>
              <w:t>9</w:t>
            </w:r>
          </w:p>
        </w:tc>
        <w:tc>
          <w:tcPr>
            <w:tcW w:w="931" w:type="pct"/>
            <w:tcBorders>
              <w:top w:val="single" w:sz="4" w:space="0" w:color="1F497D"/>
              <w:left w:val="single" w:sz="4" w:space="0" w:color="1F497D"/>
              <w:bottom w:val="single" w:sz="4" w:space="0" w:color="1F497D"/>
            </w:tcBorders>
            <w:vAlign w:val="center"/>
          </w:tcPr>
          <w:p w14:paraId="6B753554" w14:textId="0E04D6B6" w:rsidR="00340FFD" w:rsidRPr="00E76E93" w:rsidRDefault="00340FFD" w:rsidP="00340FFD">
            <w:pPr>
              <w:spacing w:after="0"/>
              <w:jc w:val="center"/>
              <w:rPr>
                <w:i/>
                <w:sz w:val="18"/>
                <w:szCs w:val="18"/>
              </w:rPr>
            </w:pPr>
            <w:r w:rsidRPr="00E76E93">
              <w:rPr>
                <w:i/>
                <w:sz w:val="18"/>
                <w:szCs w:val="18"/>
              </w:rPr>
              <w:t>10</w:t>
            </w:r>
          </w:p>
        </w:tc>
      </w:tr>
      <w:tr w:rsidR="00340FFD" w:rsidRPr="00E76E93" w14:paraId="3E78F284" w14:textId="77777777" w:rsidTr="00817A9F">
        <w:tc>
          <w:tcPr>
            <w:tcW w:w="134" w:type="pct"/>
            <w:tcBorders>
              <w:top w:val="single" w:sz="4" w:space="0" w:color="1F497D"/>
              <w:bottom w:val="single" w:sz="4" w:space="0" w:color="1F497D"/>
              <w:right w:val="single" w:sz="4" w:space="0" w:color="1F497D"/>
            </w:tcBorders>
            <w:vAlign w:val="center"/>
          </w:tcPr>
          <w:p w14:paraId="113D5F1B" w14:textId="20616AB1" w:rsidR="00340FFD" w:rsidRPr="00E76E93" w:rsidRDefault="00340FFD" w:rsidP="00340FFD">
            <w:pPr>
              <w:spacing w:after="0"/>
              <w:jc w:val="center"/>
              <w:rPr>
                <w:i/>
                <w:sz w:val="18"/>
                <w:szCs w:val="18"/>
              </w:rPr>
            </w:pPr>
            <w:r w:rsidRPr="00E76E93">
              <w:rPr>
                <w:i/>
                <w:sz w:val="18"/>
                <w:szCs w:val="18"/>
              </w:rPr>
              <w:t>1</w:t>
            </w:r>
          </w:p>
        </w:tc>
        <w:tc>
          <w:tcPr>
            <w:tcW w:w="143" w:type="pct"/>
            <w:tcBorders>
              <w:top w:val="single" w:sz="4" w:space="0" w:color="1F497D"/>
              <w:left w:val="single" w:sz="4" w:space="0" w:color="1F497D"/>
              <w:bottom w:val="single" w:sz="4" w:space="0" w:color="1F497D"/>
              <w:right w:val="single" w:sz="4" w:space="0" w:color="1F497D"/>
            </w:tcBorders>
            <w:vAlign w:val="center"/>
            <w:hideMark/>
          </w:tcPr>
          <w:p w14:paraId="4F708327" w14:textId="75BDE66A" w:rsidR="00340FFD" w:rsidRPr="00E76E93" w:rsidRDefault="00340FFD" w:rsidP="003E2B64">
            <w:pPr>
              <w:spacing w:after="0"/>
              <w:jc w:val="left"/>
              <w:rPr>
                <w:sz w:val="20"/>
              </w:rPr>
            </w:pPr>
            <w:r w:rsidRPr="00E76E93">
              <w:rPr>
                <w:sz w:val="20"/>
              </w:rPr>
              <w:t>1</w:t>
            </w:r>
          </w:p>
        </w:tc>
        <w:tc>
          <w:tcPr>
            <w:tcW w:w="568" w:type="pct"/>
            <w:tcBorders>
              <w:top w:val="single" w:sz="4" w:space="0" w:color="1F497D"/>
              <w:left w:val="single" w:sz="4" w:space="0" w:color="1F497D"/>
              <w:bottom w:val="single" w:sz="4" w:space="0" w:color="1F497D"/>
              <w:right w:val="single" w:sz="4" w:space="0" w:color="1F497D"/>
            </w:tcBorders>
            <w:vAlign w:val="center"/>
            <w:hideMark/>
          </w:tcPr>
          <w:p w14:paraId="2A644137" w14:textId="369CC0AD" w:rsidR="00340FFD" w:rsidRPr="00E76E93" w:rsidRDefault="00340FFD" w:rsidP="003E2B64">
            <w:pPr>
              <w:spacing w:after="0"/>
              <w:jc w:val="left"/>
              <w:rPr>
                <w:sz w:val="20"/>
              </w:rPr>
            </w:pPr>
            <w:r w:rsidRPr="00E76E93">
              <w:rPr>
                <w:sz w:val="20"/>
              </w:rPr>
              <w:t xml:space="preserve">Publiskā infrastruktūra </w:t>
            </w:r>
            <w:r w:rsidR="00C6563A" w:rsidRPr="00E76E93">
              <w:rPr>
                <w:sz w:val="20"/>
              </w:rPr>
              <w:t>Ventspilī</w:t>
            </w:r>
            <w:r w:rsidR="00C6563A">
              <w:rPr>
                <w:sz w:val="20"/>
              </w:rPr>
              <w:t xml:space="preserve">, </w:t>
            </w:r>
            <w:r w:rsidRPr="00E76E93">
              <w:rPr>
                <w:sz w:val="20"/>
              </w:rPr>
              <w:t xml:space="preserve">Dienvidrietumu rajonā </w:t>
            </w:r>
          </w:p>
        </w:tc>
        <w:tc>
          <w:tcPr>
            <w:tcW w:w="848" w:type="pct"/>
            <w:tcBorders>
              <w:top w:val="single" w:sz="4" w:space="0" w:color="1F497D"/>
              <w:left w:val="single" w:sz="4" w:space="0" w:color="1F497D"/>
              <w:bottom w:val="single" w:sz="4" w:space="0" w:color="1F497D"/>
              <w:right w:val="single" w:sz="4" w:space="0" w:color="1F497D"/>
            </w:tcBorders>
            <w:vAlign w:val="center"/>
            <w:hideMark/>
          </w:tcPr>
          <w:p w14:paraId="6326B0D9" w14:textId="77777777" w:rsidR="00340FFD" w:rsidRPr="00E76E93" w:rsidRDefault="00340FFD" w:rsidP="003E2B64">
            <w:pPr>
              <w:spacing w:after="0"/>
              <w:jc w:val="left"/>
              <w:rPr>
                <w:sz w:val="20"/>
              </w:rPr>
            </w:pPr>
            <w:r w:rsidRPr="00E76E93">
              <w:rPr>
                <w:sz w:val="20"/>
              </w:rPr>
              <w:t>Izbūvēti gājēju un veloceliņi 1 070m garumā, koka laipas un kāpnes 950m garumā, Saulrieta iela ~260m garumā un izbūvēts īslaicīgās automašīnu apstāšanās un apgriešanās laukums ~2 000 m</w:t>
            </w:r>
            <w:r w:rsidRPr="00E76E93">
              <w:rPr>
                <w:sz w:val="20"/>
                <w:vertAlign w:val="superscript"/>
              </w:rPr>
              <w:t>2</w:t>
            </w:r>
            <w:r w:rsidRPr="00E76E93">
              <w:rPr>
                <w:sz w:val="20"/>
              </w:rPr>
              <w:t>.</w:t>
            </w:r>
          </w:p>
        </w:tc>
        <w:tc>
          <w:tcPr>
            <w:tcW w:w="542" w:type="pct"/>
            <w:tcBorders>
              <w:top w:val="single" w:sz="4" w:space="0" w:color="1F497D"/>
              <w:left w:val="single" w:sz="4" w:space="0" w:color="1F497D"/>
              <w:bottom w:val="single" w:sz="4" w:space="0" w:color="1F497D"/>
              <w:right w:val="single" w:sz="4" w:space="0" w:color="1F497D"/>
            </w:tcBorders>
            <w:vAlign w:val="center"/>
            <w:hideMark/>
          </w:tcPr>
          <w:p w14:paraId="5E5B54D0" w14:textId="77777777" w:rsidR="00340FFD" w:rsidRPr="00E76E93" w:rsidRDefault="00340FFD" w:rsidP="003E2B64">
            <w:pPr>
              <w:spacing w:after="0"/>
              <w:jc w:val="left"/>
              <w:rPr>
                <w:sz w:val="20"/>
              </w:rPr>
            </w:pPr>
            <w:r w:rsidRPr="00E76E93">
              <w:rPr>
                <w:sz w:val="20"/>
              </w:rPr>
              <w:t xml:space="preserve">Pašvaldības īpašums, </w:t>
            </w:r>
          </w:p>
          <w:p w14:paraId="70D1A38D" w14:textId="77777777" w:rsidR="00340FFD" w:rsidRPr="00E76E93" w:rsidRDefault="00340FFD" w:rsidP="003E2B64">
            <w:pPr>
              <w:spacing w:after="0"/>
              <w:jc w:val="left"/>
              <w:rPr>
                <w:sz w:val="20"/>
              </w:rPr>
            </w:pPr>
            <w:r w:rsidRPr="00E76E93">
              <w:rPr>
                <w:sz w:val="20"/>
              </w:rPr>
              <w:t>pieejams apmeklētājiem</w:t>
            </w:r>
          </w:p>
          <w:p w14:paraId="357C38F5" w14:textId="77777777" w:rsidR="00340FFD" w:rsidRPr="00E76E93" w:rsidRDefault="00340FFD" w:rsidP="003E2B64">
            <w:pPr>
              <w:spacing w:after="0"/>
              <w:jc w:val="left"/>
              <w:rPr>
                <w:sz w:val="20"/>
              </w:rPr>
            </w:pPr>
            <w:r w:rsidRPr="00E76E93">
              <w:rPr>
                <w:sz w:val="20"/>
              </w:rPr>
              <w:t>365 dienas gadā</w:t>
            </w:r>
          </w:p>
        </w:tc>
        <w:tc>
          <w:tcPr>
            <w:tcW w:w="447" w:type="pct"/>
            <w:tcBorders>
              <w:top w:val="single" w:sz="4" w:space="0" w:color="1F497D"/>
              <w:left w:val="single" w:sz="4" w:space="0" w:color="1F497D"/>
              <w:bottom w:val="single" w:sz="4" w:space="0" w:color="1F497D"/>
              <w:right w:val="single" w:sz="4" w:space="0" w:color="1F497D"/>
            </w:tcBorders>
            <w:vAlign w:val="center"/>
            <w:hideMark/>
          </w:tcPr>
          <w:p w14:paraId="79A1D5A8" w14:textId="77777777" w:rsidR="00340FFD" w:rsidRPr="00E76E93" w:rsidRDefault="00340FFD" w:rsidP="003E2B64">
            <w:pPr>
              <w:spacing w:after="0"/>
              <w:jc w:val="center"/>
              <w:rPr>
                <w:sz w:val="20"/>
              </w:rPr>
            </w:pPr>
            <w:r w:rsidRPr="00E76E93">
              <w:rPr>
                <w:sz w:val="20"/>
              </w:rPr>
              <w:t>85%</w:t>
            </w:r>
          </w:p>
          <w:p w14:paraId="508E993F" w14:textId="41F10259" w:rsidR="00340FFD" w:rsidRPr="00E76E93" w:rsidRDefault="00340FFD" w:rsidP="003E2B64">
            <w:pPr>
              <w:spacing w:after="0"/>
              <w:jc w:val="center"/>
              <w:rPr>
                <w:sz w:val="20"/>
              </w:rPr>
            </w:pPr>
            <w:r w:rsidRPr="00E76E93">
              <w:rPr>
                <w:sz w:val="20"/>
              </w:rPr>
              <w:t>756 495,00</w:t>
            </w:r>
          </w:p>
        </w:tc>
        <w:tc>
          <w:tcPr>
            <w:tcW w:w="543" w:type="pct"/>
            <w:tcBorders>
              <w:top w:val="single" w:sz="4" w:space="0" w:color="1F497D"/>
              <w:left w:val="single" w:sz="4" w:space="0" w:color="1F497D"/>
              <w:bottom w:val="single" w:sz="4" w:space="0" w:color="1F497D"/>
              <w:right w:val="single" w:sz="4" w:space="0" w:color="1F497D"/>
            </w:tcBorders>
            <w:vAlign w:val="center"/>
            <w:hideMark/>
          </w:tcPr>
          <w:p w14:paraId="0999F29C" w14:textId="77777777" w:rsidR="00340FFD" w:rsidRPr="00E76E93" w:rsidRDefault="00340FFD" w:rsidP="003E2B64">
            <w:pPr>
              <w:spacing w:after="0"/>
              <w:jc w:val="center"/>
              <w:rPr>
                <w:sz w:val="20"/>
              </w:rPr>
            </w:pPr>
            <w:r w:rsidRPr="00E76E93">
              <w:rPr>
                <w:sz w:val="20"/>
              </w:rPr>
              <w:t>100%</w:t>
            </w:r>
          </w:p>
          <w:p w14:paraId="71FD13A6" w14:textId="22547C21" w:rsidR="00340FFD" w:rsidRPr="00E76E93" w:rsidRDefault="00340FFD" w:rsidP="003E2B64">
            <w:pPr>
              <w:spacing w:after="0"/>
              <w:jc w:val="center"/>
              <w:rPr>
                <w:sz w:val="20"/>
              </w:rPr>
            </w:pPr>
            <w:r w:rsidRPr="00E76E93">
              <w:rPr>
                <w:sz w:val="20"/>
              </w:rPr>
              <w:t>8</w:t>
            </w:r>
            <w:r w:rsidR="00722EA1">
              <w:rPr>
                <w:sz w:val="20"/>
              </w:rPr>
              <w:t>8</w:t>
            </w:r>
            <w:r w:rsidRPr="00E76E93">
              <w:rPr>
                <w:sz w:val="20"/>
              </w:rPr>
              <w:t>9</w:t>
            </w:r>
            <w:r w:rsidR="00722EA1">
              <w:rPr>
                <w:sz w:val="20"/>
              </w:rPr>
              <w:t xml:space="preserve"> </w:t>
            </w:r>
            <w:r w:rsidRPr="00E76E93">
              <w:rPr>
                <w:sz w:val="20"/>
              </w:rPr>
              <w:t>99</w:t>
            </w:r>
            <w:r w:rsidR="00722EA1">
              <w:rPr>
                <w:sz w:val="20"/>
              </w:rPr>
              <w:t>4</w:t>
            </w:r>
            <w:r w:rsidRPr="00E76E93">
              <w:rPr>
                <w:sz w:val="20"/>
              </w:rPr>
              <w:t>,12</w:t>
            </w:r>
          </w:p>
        </w:tc>
        <w:tc>
          <w:tcPr>
            <w:tcW w:w="360" w:type="pct"/>
            <w:tcBorders>
              <w:top w:val="single" w:sz="4" w:space="0" w:color="1F497D"/>
              <w:left w:val="single" w:sz="4" w:space="0" w:color="1F497D"/>
              <w:bottom w:val="single" w:sz="4" w:space="0" w:color="1F497D"/>
              <w:right w:val="single" w:sz="4" w:space="0" w:color="1F497D"/>
            </w:tcBorders>
            <w:vAlign w:val="center"/>
            <w:hideMark/>
          </w:tcPr>
          <w:p w14:paraId="14E7C45D" w14:textId="77777777" w:rsidR="00340FFD" w:rsidRPr="00E76E93" w:rsidRDefault="00340FFD" w:rsidP="003E2B64">
            <w:pPr>
              <w:spacing w:after="0"/>
              <w:jc w:val="center"/>
              <w:rPr>
                <w:sz w:val="20"/>
              </w:rPr>
            </w:pPr>
            <w:r w:rsidRPr="00E76E93">
              <w:rPr>
                <w:sz w:val="20"/>
              </w:rPr>
              <w:t>0</w:t>
            </w:r>
          </w:p>
        </w:tc>
        <w:tc>
          <w:tcPr>
            <w:tcW w:w="484" w:type="pct"/>
            <w:tcBorders>
              <w:top w:val="single" w:sz="4" w:space="0" w:color="1F497D"/>
              <w:left w:val="single" w:sz="4" w:space="0" w:color="1F497D"/>
              <w:bottom w:val="single" w:sz="4" w:space="0" w:color="1F497D"/>
              <w:right w:val="single" w:sz="4" w:space="0" w:color="1F497D"/>
            </w:tcBorders>
            <w:vAlign w:val="center"/>
            <w:hideMark/>
          </w:tcPr>
          <w:p w14:paraId="1A64DD68" w14:textId="6D3F1246" w:rsidR="00340FFD" w:rsidRPr="00E76E93" w:rsidRDefault="00340FFD" w:rsidP="003E2B64">
            <w:pPr>
              <w:spacing w:after="0"/>
              <w:jc w:val="center"/>
              <w:rPr>
                <w:sz w:val="20"/>
              </w:rPr>
            </w:pPr>
            <w:r w:rsidRPr="00E76E93">
              <w:rPr>
                <w:sz w:val="20"/>
              </w:rPr>
              <w:t>3 000</w:t>
            </w:r>
          </w:p>
        </w:tc>
        <w:tc>
          <w:tcPr>
            <w:tcW w:w="931" w:type="pct"/>
            <w:tcBorders>
              <w:top w:val="single" w:sz="4" w:space="0" w:color="1F497D"/>
              <w:left w:val="single" w:sz="4" w:space="0" w:color="1F497D"/>
              <w:bottom w:val="single" w:sz="4" w:space="0" w:color="1F497D"/>
            </w:tcBorders>
            <w:vAlign w:val="center"/>
            <w:hideMark/>
          </w:tcPr>
          <w:p w14:paraId="2A8EAC69" w14:textId="4C818E4D" w:rsidR="00340FFD" w:rsidRPr="00E76E93" w:rsidRDefault="00340FFD" w:rsidP="003E2B64">
            <w:pPr>
              <w:spacing w:after="0"/>
              <w:jc w:val="left"/>
              <w:rPr>
                <w:sz w:val="20"/>
              </w:rPr>
            </w:pPr>
            <w:r w:rsidRPr="00E76E93">
              <w:rPr>
                <w:sz w:val="20"/>
              </w:rPr>
              <w:t xml:space="preserve">Publiskās infrastruktūra Dienvidrietumu rajonā, Ventspilī izveide </w:t>
            </w:r>
            <w:r w:rsidR="00C6563A">
              <w:rPr>
                <w:sz w:val="20"/>
              </w:rPr>
              <w:t>P</w:t>
            </w:r>
            <w:r w:rsidRPr="00E76E93">
              <w:rPr>
                <w:sz w:val="20"/>
              </w:rPr>
              <w:t>elēkās kāpas sasniedzamība</w:t>
            </w:r>
            <w:r w:rsidR="00C6563A">
              <w:rPr>
                <w:sz w:val="20"/>
              </w:rPr>
              <w:t>i un saglabāšanai.</w:t>
            </w:r>
          </w:p>
        </w:tc>
      </w:tr>
      <w:tr w:rsidR="00340FFD" w:rsidRPr="00E76E93" w14:paraId="4A149D97" w14:textId="77777777" w:rsidTr="00817A9F">
        <w:tc>
          <w:tcPr>
            <w:tcW w:w="134" w:type="pct"/>
            <w:tcBorders>
              <w:top w:val="single" w:sz="4" w:space="0" w:color="1F497D"/>
              <w:bottom w:val="single" w:sz="4" w:space="0" w:color="1F497D"/>
              <w:right w:val="single" w:sz="4" w:space="0" w:color="1F497D"/>
            </w:tcBorders>
            <w:vAlign w:val="center"/>
          </w:tcPr>
          <w:p w14:paraId="266F3578" w14:textId="76ACB330" w:rsidR="00340FFD" w:rsidRPr="00E76E93" w:rsidRDefault="00340FFD" w:rsidP="00340FFD">
            <w:pPr>
              <w:spacing w:after="0"/>
              <w:jc w:val="center"/>
              <w:rPr>
                <w:i/>
                <w:sz w:val="18"/>
                <w:szCs w:val="18"/>
              </w:rPr>
            </w:pPr>
            <w:r w:rsidRPr="00E76E93">
              <w:rPr>
                <w:i/>
                <w:sz w:val="18"/>
                <w:szCs w:val="18"/>
              </w:rPr>
              <w:t>2</w:t>
            </w:r>
          </w:p>
        </w:tc>
        <w:tc>
          <w:tcPr>
            <w:tcW w:w="4866" w:type="pct"/>
            <w:gridSpan w:val="9"/>
            <w:tcBorders>
              <w:top w:val="single" w:sz="4" w:space="0" w:color="1F497D"/>
              <w:left w:val="single" w:sz="4" w:space="0" w:color="1F497D"/>
              <w:bottom w:val="single" w:sz="4" w:space="0" w:color="1F497D"/>
            </w:tcBorders>
            <w:vAlign w:val="center"/>
          </w:tcPr>
          <w:p w14:paraId="36864B23" w14:textId="7A76462D" w:rsidR="00340FFD" w:rsidRPr="00E76E93" w:rsidRDefault="00340FFD" w:rsidP="005F3855">
            <w:pPr>
              <w:spacing w:after="0"/>
              <w:rPr>
                <w:sz w:val="20"/>
              </w:rPr>
            </w:pPr>
            <w:r w:rsidRPr="00E76E93">
              <w:rPr>
                <w:sz w:val="20"/>
              </w:rPr>
              <w:t xml:space="preserve">* </w:t>
            </w:r>
            <w:r w:rsidRPr="00E76E93">
              <w:rPr>
                <w:sz w:val="20"/>
                <w:u w:val="single"/>
              </w:rPr>
              <w:t xml:space="preserve">jaunizveidojamam </w:t>
            </w:r>
            <w:r w:rsidRPr="00E76E93">
              <w:rPr>
                <w:sz w:val="20"/>
              </w:rPr>
              <w:t>infrastruktūras projektam/darbībai bāzes vērtība ir nulle</w:t>
            </w:r>
          </w:p>
          <w:p w14:paraId="58FD5B26" w14:textId="77777777" w:rsidR="00340FFD" w:rsidRPr="00E76E93" w:rsidRDefault="00340FFD" w:rsidP="005F3855">
            <w:pPr>
              <w:spacing w:after="0"/>
              <w:rPr>
                <w:sz w:val="20"/>
              </w:rPr>
            </w:pPr>
            <w:r w:rsidRPr="00E76E93">
              <w:rPr>
                <w:sz w:val="20"/>
              </w:rPr>
              <w:t>** bāzes vērtību rādītājam "Apmeklējumu paredzamā skaita pieaugums" var norādīt saskaņā ar:</w:t>
            </w:r>
          </w:p>
          <w:p w14:paraId="0A9EAE0E" w14:textId="77777777" w:rsidR="00340FFD" w:rsidRPr="00E76E93" w:rsidRDefault="00340FFD" w:rsidP="005F3855">
            <w:pPr>
              <w:spacing w:after="0"/>
              <w:rPr>
                <w:sz w:val="20"/>
              </w:rPr>
            </w:pPr>
            <w:r w:rsidRPr="00E76E93">
              <w:rPr>
                <w:sz w:val="20"/>
              </w:rPr>
              <w:t xml:space="preserve">- pašvaldības attīstības programmā apkopoto informāciju; </w:t>
            </w:r>
          </w:p>
          <w:p w14:paraId="0487FC1F" w14:textId="77777777" w:rsidR="00340FFD" w:rsidRPr="00E76E93" w:rsidRDefault="00340FFD" w:rsidP="005F3855">
            <w:pPr>
              <w:spacing w:after="0"/>
              <w:rPr>
                <w:sz w:val="20"/>
              </w:rPr>
            </w:pPr>
            <w:r w:rsidRPr="00E76E93">
              <w:rPr>
                <w:sz w:val="20"/>
              </w:rPr>
              <w:t>- kulturaskarte.lv informāciju;</w:t>
            </w:r>
          </w:p>
          <w:p w14:paraId="73E24241" w14:textId="2CD55C7F" w:rsidR="00340FFD" w:rsidRPr="00E76E93" w:rsidRDefault="00340FFD" w:rsidP="005F3855">
            <w:pPr>
              <w:spacing w:after="0"/>
            </w:pPr>
            <w:r w:rsidRPr="00E76E93">
              <w:rPr>
                <w:sz w:val="20"/>
              </w:rPr>
              <w:t>- pludmales apsekojuma datiem, kas pieejami: https://drive.google.com/file/d/0B--DpKULo7UzN0Y5UnFYVDFYc3c/view?pref=2&amp;pli=1</w:t>
            </w:r>
          </w:p>
        </w:tc>
      </w:tr>
    </w:tbl>
    <w:p w14:paraId="40FC7889" w14:textId="77777777" w:rsidR="00D92E05" w:rsidRPr="00E76E93" w:rsidRDefault="00D92E05" w:rsidP="00D92E05"/>
    <w:p w14:paraId="6751F0F1" w14:textId="77777777" w:rsidR="003E2B64" w:rsidRPr="00E76E93" w:rsidRDefault="003E2B64" w:rsidP="00D92E05">
      <w:pPr>
        <w:sectPr w:rsidR="003E2B64" w:rsidRPr="00E76E93">
          <w:pgSz w:w="15840" w:h="12240" w:orient="landscape"/>
          <w:pgMar w:top="1440" w:right="1440" w:bottom="1440" w:left="1440" w:header="720" w:footer="720" w:gutter="0"/>
          <w:cols w:space="720"/>
        </w:sectPr>
      </w:pPr>
    </w:p>
    <w:p w14:paraId="34558627" w14:textId="34C553C7" w:rsidR="00D92E05" w:rsidRPr="00E76E93" w:rsidRDefault="00D92E05" w:rsidP="00CA358A">
      <w:pPr>
        <w:pStyle w:val="Virsraksts2"/>
        <w:numPr>
          <w:ilvl w:val="1"/>
          <w:numId w:val="6"/>
        </w:numPr>
      </w:pPr>
      <w:bookmarkStart w:id="40" w:name="_Toc484699958"/>
      <w:r w:rsidRPr="00E76E93">
        <w:t>Galvenie sociālekonomiskie ieguvumi, īstenojot infrastruktūras attīstības projektu</w:t>
      </w:r>
      <w:bookmarkEnd w:id="40"/>
    </w:p>
    <w:p w14:paraId="5008621B" w14:textId="77777777" w:rsidR="00D92E05" w:rsidRPr="00E76E93" w:rsidRDefault="00D92E05" w:rsidP="00D92E05">
      <w:r w:rsidRPr="00E76E93">
        <w:t>Gājēju infrastruktūras izveide veicinās tūrisma attīstību un tūristu izpratnes uzlabošanos par dabas procesiem Pelēkajā kāpā, kā arī nodrošinās to, ka apmeklētāji varēs piekļūt Baltijas jūrai droši un potenciāli neradot zaudējumus Pelēkās kāpas dabas mantojumam.</w:t>
      </w:r>
    </w:p>
    <w:p w14:paraId="6CA87AC6" w14:textId="77777777" w:rsidR="00D92E05" w:rsidRPr="00E76E93" w:rsidRDefault="00D92E05" w:rsidP="00D92E05">
      <w:r w:rsidRPr="00E76E93">
        <w:t>Investīcijas vērstas uz to, lai saglabātu, aizsargātu un attīstītu šobrīd nepietiekoši izmantotās dabas mantojuma teritoriju, padarot to pievilcīgāku un pieejamāku, kā arī paplašinot tās saturisko piedāvājumu un rodot tai jaunas funkcijas, lai veicinātu to kvalitatīvu izmantošanu. Investīcijām dabas mantojumā ir tieša ietekme uz dabas tūrisma izaugsmi, kas ilgtermiņā rada sociālu un ekonomisku labumu. Baltijas jūras piekraste ir nozīmīga gan kā ekonomisko aktivitāšu teritorija, gan vienlaikus ir starptautiski atzīta un pieprasīta teritorija ar unikālu dabas un kultūras mantojumu, kuras potenciāls ir apzināts, bet netiek pilnvērtīgi izmantots. Piekraste kalpo arī par Latvijas vizītkarti un sadarbības platformu ar pārējām Baltijas jūras reģiona valstīm, tādējādi, investīcijas tiks veiktas teritorijā, kur dabas mantojuma attīstībai ir lielākā potenciālā ietekme uz reģionālās attīstības, vietējās izaugsmes, komercdarbības, nodarbinātības un izaugsmes veicināšanu.</w:t>
      </w:r>
    </w:p>
    <w:p w14:paraId="167AFD63" w14:textId="77777777" w:rsidR="00D92E05" w:rsidRPr="00E76E93" w:rsidRDefault="00D92E05" w:rsidP="00D92E05">
      <w:r w:rsidRPr="00E76E93">
        <w:t>Pelēkās kāpas teritorijas apmeklētāju skaits nav zināms, tā kā iepriekš nav tikusi veikta uzskaite. Attiecībā uz piejūras teritorijas apmeklējumu Ventspils pilsētas dienvidrietumu daļā vienīgā pieejamā statistika ir pieejama pētījumā: “Valsts ilgtermiņa tematiskā plānojuma Baltijas jūras piekrastei projekta izstrāde un stratēģiskā ietekmes uz vidi novērtējuma veikšana” (autors - SIA “Grupa 93” pēc VARAM pasūtījuma, 2015). Saskaņā ar to:</w:t>
      </w:r>
    </w:p>
    <w:p w14:paraId="07577165" w14:textId="77777777" w:rsidR="00D92E05" w:rsidRPr="00E76E93" w:rsidRDefault="00D92E05" w:rsidP="00831572">
      <w:pPr>
        <w:numPr>
          <w:ilvl w:val="0"/>
          <w:numId w:val="18"/>
        </w:numPr>
      </w:pPr>
      <w:r w:rsidRPr="00E76E93">
        <w:t>Baltijas jūras piekraste tieši iepretim VPDR teritorijai tiek uzskatīta par nenozīmīgi apmeklētu (&lt; 100 apmeklējumi dienā) vai maz apmeklētu (100 – 300 apmeklējumi dienā);</w:t>
      </w:r>
    </w:p>
    <w:p w14:paraId="40A5EC89" w14:textId="77777777" w:rsidR="00D92E05" w:rsidRPr="00E76E93" w:rsidRDefault="00D92E05" w:rsidP="00831572">
      <w:pPr>
        <w:numPr>
          <w:ilvl w:val="0"/>
          <w:numId w:val="18"/>
        </w:numPr>
      </w:pPr>
      <w:r w:rsidRPr="00E76E93">
        <w:t>Baltijas jūras piekraste tuvāk pilsētas centrālajai daļai ir uzskatāma par ļoti apmeklētu (1 000 – 5 000 cilvēku diennaktī);</w:t>
      </w:r>
    </w:p>
    <w:p w14:paraId="38700A21" w14:textId="77777777" w:rsidR="00D92E05" w:rsidRPr="00E76E93" w:rsidRDefault="00D92E05" w:rsidP="00831572">
      <w:pPr>
        <w:numPr>
          <w:ilvl w:val="0"/>
          <w:numId w:val="18"/>
        </w:numPr>
      </w:pPr>
      <w:r w:rsidRPr="00E76E93">
        <w:t>Tiek identificēts</w:t>
      </w:r>
      <w:r w:rsidRPr="00E76E93">
        <w:rPr>
          <w:vertAlign w:val="superscript"/>
        </w:rPr>
        <w:footnoteReference w:id="49"/>
      </w:r>
      <w:r w:rsidRPr="00E76E93">
        <w:t>, ka “</w:t>
      </w:r>
      <w:r w:rsidRPr="00E76E93">
        <w:rPr>
          <w:i/>
        </w:rPr>
        <w:t>Ventspils pilsēta – populārs un eksportspējīgs tūrisma galamērķis, kas spējusi izmantot jūras pievilcības potenciālu tūrisma veicināšanai. Mērķtiecīga darbības stratēģija pilsētvides labiekārtošanā, atpūtas infrastruktūras izveidē, pilsētas zīmolvedībā un tūrisma tirgvedībā radījusi kāpjošu tūrisma plūsmu, kas veicinājusi arī pakalpojumu tirgus attīstību privātajā sektorā</w:t>
      </w:r>
      <w:r w:rsidRPr="00E76E93">
        <w:t>”.</w:t>
      </w:r>
    </w:p>
    <w:p w14:paraId="3D415CF8" w14:textId="77777777" w:rsidR="00D92E05" w:rsidRPr="00E76E93" w:rsidRDefault="00D92E05" w:rsidP="00D92E05">
      <w:r w:rsidRPr="00E76E93">
        <w:t>Vizuālie novērojumi 2017. gada martā atbalsta “Grupa 93” veiktā pētījuma datus un visdrīzāk, ka kopējais apmeklētāju skaits ir mazāks par vidēji 100 apmeklējumiem dienā, jeb aptuveni 25 tūkstoši apmeklējumi gadā, no kuriem lielākā daļa ir Ventspils pilsētas iedzīvotāji.</w:t>
      </w:r>
    </w:p>
    <w:p w14:paraId="0F986CCA" w14:textId="540A91D0" w:rsidR="00D92E05" w:rsidRPr="00E76E93" w:rsidRDefault="00D92E05" w:rsidP="00D92E05">
      <w:r w:rsidRPr="00E76E93">
        <w:t xml:space="preserve">Projekta realizācija ļaus uz Pelēkai kāpai pieguļošajām teritorijām novirzīt arī pilsētas viesu un tūristu plūsmas. Saskaņā ar novērtējumu, kas ir tapis konsultējoties ar vairākām ieinteresētajām un kompetentajām personām, ir aplēsts, ka  papildus tūristu plūsmas Dienvidrietumu teritorijā sasniegs 1 000 (pirmajā gadā pēc projekta ieviešanas) līdz </w:t>
      </w:r>
      <w:r w:rsidR="00495557">
        <w:t>3</w:t>
      </w:r>
      <w:r w:rsidRPr="00E76E93">
        <w:t xml:space="preserve"> 000 (2023. gadā).</w:t>
      </w:r>
    </w:p>
    <w:p w14:paraId="65923AED" w14:textId="77707093" w:rsidR="00D92E05" w:rsidRPr="00E76E93" w:rsidRDefault="00D92E05" w:rsidP="00D92E05">
      <w:r w:rsidRPr="00E76E93">
        <w:t xml:space="preserve">Galvenie sociāli ekonomiskie ieguvumi saistās ar radītājiem </w:t>
      </w:r>
      <w:r w:rsidR="00D4655B" w:rsidRPr="00E76E93">
        <w:t xml:space="preserve">tūristu </w:t>
      </w:r>
      <w:r w:rsidRPr="00E76E93">
        <w:t>tēriņiem, kas rada papildus pievienoto ieguvumu ekonomikā, kā arī sociāli – ekonomiskie ieguvumi, kas ir saistīti ar rekreācijas ieguvumiem. Tāpat potenciāli</w:t>
      </w:r>
      <w:r w:rsidR="00D4655B">
        <w:t>e</w:t>
      </w:r>
      <w:r w:rsidRPr="00E76E93">
        <w:t xml:space="preserve"> ieguvumi rodas no antropogēnās ietekmes samazināšanas dabas mantojuma teritorijā (tiek minimizēta haotiska pārvietošanās pa teritorijām, kas piekļaujas Pelēkajai kāpai).</w:t>
      </w:r>
    </w:p>
    <w:p w14:paraId="35EB831F" w14:textId="4AADE853" w:rsidR="00D92E05" w:rsidRPr="00E76E93" w:rsidRDefault="00D92E05" w:rsidP="00D92E05">
      <w:r w:rsidRPr="00E76E93">
        <w:t xml:space="preserve">Saskaņā ar 5.5.1. </w:t>
      </w:r>
      <w:r w:rsidR="00D4655B" w:rsidRPr="00E76E93">
        <w:t xml:space="preserve">SAM </w:t>
      </w:r>
      <w:r w:rsidRPr="00E76E93">
        <w:t>izmaksu ieguvumu analīzes metodiku viens papildus tūrists Ventspilī un Ziemeļkurzemes reģionā rada sekojošus ekonomiskus ieguvumus:</w:t>
      </w:r>
    </w:p>
    <w:p w14:paraId="2711FAC1" w14:textId="77777777" w:rsidR="00D92E05" w:rsidRPr="00E76E93" w:rsidRDefault="00D92E05" w:rsidP="00831572">
      <w:pPr>
        <w:numPr>
          <w:ilvl w:val="0"/>
          <w:numId w:val="19"/>
        </w:numPr>
      </w:pPr>
      <w:r w:rsidRPr="00E76E93">
        <w:t>vienas dienas vietējā tūrista izdevumi dienā</w:t>
      </w:r>
      <w:r w:rsidRPr="00E76E93">
        <w:tab/>
      </w:r>
      <w:r w:rsidRPr="00E76E93">
        <w:tab/>
      </w:r>
      <w:r w:rsidRPr="00E76E93">
        <w:tab/>
        <w:t>EUR 22,3;</w:t>
      </w:r>
    </w:p>
    <w:p w14:paraId="77CD8451" w14:textId="77777777" w:rsidR="00D92E05" w:rsidRPr="00E76E93" w:rsidRDefault="00D92E05" w:rsidP="00831572">
      <w:pPr>
        <w:numPr>
          <w:ilvl w:val="0"/>
          <w:numId w:val="19"/>
        </w:numPr>
      </w:pPr>
      <w:r w:rsidRPr="00E76E93">
        <w:t>vienas dienas ārvalstu tūrista izdevumi dienā</w:t>
      </w:r>
      <w:r w:rsidRPr="00E76E93">
        <w:tab/>
        <w:t xml:space="preserve"> </w:t>
      </w:r>
      <w:r w:rsidRPr="00E76E93">
        <w:tab/>
      </w:r>
      <w:r w:rsidRPr="00E76E93">
        <w:tab/>
        <w:t>EUR 78;</w:t>
      </w:r>
    </w:p>
    <w:p w14:paraId="225A1F33" w14:textId="77777777" w:rsidR="00D92E05" w:rsidRPr="00E76E93" w:rsidRDefault="00D92E05" w:rsidP="00831572">
      <w:pPr>
        <w:numPr>
          <w:ilvl w:val="0"/>
          <w:numId w:val="19"/>
        </w:numPr>
      </w:pPr>
      <w:r w:rsidRPr="00E76E93">
        <w:t>vairāku dienu ceļojuma izmaksas dienā - ārvalstu tūrists</w:t>
      </w:r>
      <w:r w:rsidRPr="00E76E93">
        <w:tab/>
      </w:r>
      <w:r w:rsidRPr="00E76E93">
        <w:tab/>
        <w:t>EUR 66,3 dienā;</w:t>
      </w:r>
    </w:p>
    <w:p w14:paraId="766BA018" w14:textId="77777777" w:rsidR="00D92E05" w:rsidRPr="00E76E93" w:rsidRDefault="00D92E05" w:rsidP="00831572">
      <w:pPr>
        <w:numPr>
          <w:ilvl w:val="0"/>
          <w:numId w:val="19"/>
        </w:numPr>
      </w:pPr>
      <w:r w:rsidRPr="00E76E93">
        <w:t>vairāku dienu ceļojuma izmaksas dienā - vietējais tūrists</w:t>
      </w:r>
      <w:r w:rsidRPr="00E76E93">
        <w:tab/>
      </w:r>
      <w:r w:rsidRPr="00E76E93">
        <w:tab/>
        <w:t>EUR 40,4 dienā.</w:t>
      </w:r>
    </w:p>
    <w:p w14:paraId="19E9BE3E" w14:textId="77777777" w:rsidR="00D92E05" w:rsidRPr="00E76E93" w:rsidRDefault="00D92E05" w:rsidP="00D92E05">
      <w:r w:rsidRPr="00E76E93">
        <w:t>Monetārie ieguvumi, kas rodas no atpūtas ir vērtējami vismaz EUR 3,10 apmērā uz vienu apmeklējuma reizi (izmaksas noteiktas balstoties uz ceļojuma izmaksu metodi, kā arī ņemot vērā vērtības, kas ir norādītas Eiropas Komisijas pētījumā ““Estimating the economic value of the benefits provided by the tourism/recreation and Employment supported by Natura 2000”.</w:t>
      </w:r>
    </w:p>
    <w:p w14:paraId="37341E60" w14:textId="77777777" w:rsidR="00D92E05" w:rsidRPr="00E76E93" w:rsidRDefault="00D92E05" w:rsidP="00D92E05">
      <w:r w:rsidRPr="00E76E93">
        <w:t>Tāpat pozitīvus multiplikatīvus sociāli – ekonomiskus ieguvumus rada iedzīvotāju ienākumu nodokļa pieaugums Ventspils pilsētas budžetā, kas rodas dēļ pieaugušām tūrisma plūsmām pilsētā un reģionā kopumā.</w:t>
      </w:r>
    </w:p>
    <w:p w14:paraId="31714A63" w14:textId="68963B07" w:rsidR="00D92E05" w:rsidRPr="00E76E93" w:rsidRDefault="00D92E05" w:rsidP="00CA358A">
      <w:pPr>
        <w:pStyle w:val="Virsraksts2"/>
        <w:numPr>
          <w:ilvl w:val="1"/>
          <w:numId w:val="6"/>
        </w:numPr>
      </w:pPr>
      <w:bookmarkStart w:id="41" w:name="_Toc484699959"/>
      <w:r w:rsidRPr="00E76E93">
        <w:t>Infrastruktūras attīstības projekta ilgtspēja</w:t>
      </w:r>
      <w:bookmarkEnd w:id="41"/>
      <w:r w:rsidRPr="00E76E93">
        <w:t xml:space="preserve"> </w:t>
      </w:r>
    </w:p>
    <w:p w14:paraId="623F96F9" w14:textId="2308C7F6" w:rsidR="00D92E05" w:rsidRPr="00E76E93" w:rsidRDefault="00D92E05" w:rsidP="00D92E05">
      <w:r w:rsidRPr="00E76E93">
        <w:t>Gājēju infrastruktūras izveide Pelēkās kāpas tuvumā nodrošinās nozīmīga dabas mantojuma ilgtspējīg</w:t>
      </w:r>
      <w:r w:rsidR="00D4655B">
        <w:t>u saglabāšanu, jo rezultātā tiks</w:t>
      </w:r>
      <w:r w:rsidRPr="00E76E93">
        <w:t xml:space="preserve"> nodrošināta antropogēnās slodzes mazināšana, tādējādi saglabājot bioloģisko daudzveidību. Visā Projekta un pēcuzraudzības laikā tiks nodrošināta projekta rezultātu ilgtspēja un uzturēšana, ievērojot drošības pasākumus, lai nekaitētu teritorijā esošajiem biotopiem un dabas vērtībām. Projekta ieviesējs nodrošinās projekta īstenošanas rezultātā radītās infrastruktūras uzturēšanu un nodrošinās tai nepieciešamo finansējumu vismaz piecus gadus pēc Projekta noslēguma. </w:t>
      </w:r>
    </w:p>
    <w:p w14:paraId="3C8FB496" w14:textId="49AE1ECA" w:rsidR="00D92E05" w:rsidRPr="00E76E93" w:rsidRDefault="00D92E05" w:rsidP="00D92E05">
      <w:r w:rsidRPr="00E76E93">
        <w:t>Projekta darbības sniedz ieguldījumu arī “Ainavu politikas pamatnostādnes 2013. – 2019. gadam” mērķu sasniegšanā - daudzfunkcionālas un kvalitatīvas ainavas, kas uzlabo cilvēku dzīves kvalitāti, veicina vietu, reģionu un valsts ekonomisko aktivitāti un atpazīstamību, kā arī nodrošina bioloģisk</w:t>
      </w:r>
      <w:r w:rsidR="00D4655B">
        <w:t>ās</w:t>
      </w:r>
      <w:r w:rsidRPr="00E76E93">
        <w:t xml:space="preserve"> daudzveidības pieejamību.</w:t>
      </w:r>
    </w:p>
    <w:p w14:paraId="2B67E035" w14:textId="08763739" w:rsidR="00B8572B" w:rsidRPr="00E76E93" w:rsidRDefault="00B8572B" w:rsidP="00D92E05">
      <w:r w:rsidRPr="00E76E93">
        <w:t>Novērtētās infrastruktūras uzturēšanas izmaksas ir aptuveni EUR 4 500 gadā pirmajos piecos gados pēc Projekta realizācijas. Vēlākajā laika periodā, kad ir jāsāk dažādo segumu remontdarbi un bojāto elementu aizvietošana, norāžu un stendu atjaunošana, ir novērtēts, ka izmaksas pieaugs līdz aptuveni EUR 8 000 gadā.</w:t>
      </w:r>
    </w:p>
    <w:p w14:paraId="3F09FDAF" w14:textId="77777777" w:rsidR="00051008" w:rsidRPr="00E76E93" w:rsidRDefault="00051008" w:rsidP="00D92E05">
      <w:pPr>
        <w:sectPr w:rsidR="00051008" w:rsidRPr="00E76E93">
          <w:pgSz w:w="12240" w:h="15840"/>
          <w:pgMar w:top="1440" w:right="1440" w:bottom="1440" w:left="1440" w:header="720" w:footer="720" w:gutter="0"/>
          <w:cols w:space="720"/>
        </w:sectPr>
      </w:pPr>
    </w:p>
    <w:p w14:paraId="23AFA29E" w14:textId="62942BDF" w:rsidR="00D92E05" w:rsidRPr="00E76E93" w:rsidRDefault="00D92E05" w:rsidP="00CA358A">
      <w:pPr>
        <w:pStyle w:val="Virsraksts2"/>
        <w:numPr>
          <w:ilvl w:val="1"/>
          <w:numId w:val="6"/>
        </w:numPr>
      </w:pPr>
      <w:bookmarkStart w:id="42" w:name="_Toc484699960"/>
      <w:r w:rsidRPr="00E76E93">
        <w:t>Riska izvērtējums infrastruktūras attīstības projekta īstenošanā</w:t>
      </w:r>
      <w:bookmarkEnd w:id="42"/>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581"/>
        <w:gridCol w:w="831"/>
        <w:gridCol w:w="1375"/>
        <w:gridCol w:w="1603"/>
        <w:gridCol w:w="1984"/>
        <w:gridCol w:w="1945"/>
        <w:gridCol w:w="4631"/>
      </w:tblGrid>
      <w:tr w:rsidR="00051008" w:rsidRPr="00E76E93" w14:paraId="21642271" w14:textId="77777777" w:rsidTr="00534F1E">
        <w:trPr>
          <w:tblHeader/>
        </w:trPr>
        <w:tc>
          <w:tcPr>
            <w:tcW w:w="224" w:type="pct"/>
            <w:shd w:val="clear" w:color="auto" w:fill="1F497D"/>
            <w:vAlign w:val="center"/>
          </w:tcPr>
          <w:p w14:paraId="1F22E0D8" w14:textId="2E7711F1" w:rsidR="00340FFD" w:rsidRPr="00E76E93" w:rsidRDefault="00340FFD" w:rsidP="00340FFD">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w:t>
            </w:r>
          </w:p>
        </w:tc>
        <w:tc>
          <w:tcPr>
            <w:tcW w:w="321" w:type="pct"/>
            <w:shd w:val="clear" w:color="auto" w:fill="1F497D"/>
            <w:vAlign w:val="center"/>
            <w:hideMark/>
          </w:tcPr>
          <w:p w14:paraId="23FE466A" w14:textId="1181F63C" w:rsidR="00340FFD" w:rsidRPr="00E76E93" w:rsidRDefault="00340FFD" w:rsidP="00EE3AA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Nr.p.k.</w:t>
            </w:r>
          </w:p>
        </w:tc>
        <w:tc>
          <w:tcPr>
            <w:tcW w:w="531" w:type="pct"/>
            <w:shd w:val="clear" w:color="auto" w:fill="1F497D"/>
            <w:vAlign w:val="center"/>
            <w:hideMark/>
          </w:tcPr>
          <w:p w14:paraId="6CE02121" w14:textId="77777777" w:rsidR="00340FFD" w:rsidRPr="00E76E93" w:rsidRDefault="00340FFD" w:rsidP="00EE3AA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Risks</w:t>
            </w:r>
          </w:p>
        </w:tc>
        <w:tc>
          <w:tcPr>
            <w:tcW w:w="619" w:type="pct"/>
            <w:shd w:val="clear" w:color="auto" w:fill="1F497D"/>
            <w:vAlign w:val="center"/>
            <w:hideMark/>
          </w:tcPr>
          <w:p w14:paraId="6D63D9E9" w14:textId="77777777" w:rsidR="00340FFD" w:rsidRPr="00E76E93" w:rsidRDefault="00340FFD" w:rsidP="00EE3AA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Riska apraksts</w:t>
            </w:r>
          </w:p>
        </w:tc>
        <w:tc>
          <w:tcPr>
            <w:tcW w:w="766" w:type="pct"/>
            <w:shd w:val="clear" w:color="auto" w:fill="1F497D"/>
            <w:vAlign w:val="center"/>
            <w:hideMark/>
          </w:tcPr>
          <w:p w14:paraId="2AABA147" w14:textId="77777777" w:rsidR="00340FFD" w:rsidRPr="00E76E93" w:rsidRDefault="00340FFD" w:rsidP="00EE3AA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Riska ietekme</w:t>
            </w:r>
          </w:p>
          <w:p w14:paraId="1556EE59" w14:textId="77777777" w:rsidR="00340FFD" w:rsidRPr="00E76E93" w:rsidRDefault="00340FFD" w:rsidP="00EE3AA4">
            <w:pPr>
              <w:spacing w:after="0"/>
              <w:jc w:val="center"/>
              <w:rPr>
                <w:rFonts w:asciiTheme="minorHAnsi" w:hAnsiTheme="minorHAnsi" w:cstheme="minorHAnsi"/>
                <w:color w:val="FFFFFF" w:themeColor="background1"/>
                <w:sz w:val="20"/>
              </w:rPr>
            </w:pPr>
            <w:r w:rsidRPr="00E76E93">
              <w:rPr>
                <w:rFonts w:asciiTheme="minorHAnsi" w:hAnsiTheme="minorHAnsi" w:cstheme="minorHAnsi"/>
                <w:color w:val="FFFFFF" w:themeColor="background1"/>
                <w:sz w:val="20"/>
              </w:rPr>
              <w:t>(augsta, vidēja, zema)</w:t>
            </w:r>
          </w:p>
        </w:tc>
        <w:tc>
          <w:tcPr>
            <w:tcW w:w="751" w:type="pct"/>
            <w:shd w:val="clear" w:color="auto" w:fill="1F497D"/>
            <w:vAlign w:val="center"/>
            <w:hideMark/>
          </w:tcPr>
          <w:p w14:paraId="43027FBC" w14:textId="77777777" w:rsidR="00340FFD" w:rsidRPr="00E76E93" w:rsidRDefault="00340FFD" w:rsidP="00EE3AA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Iestāšanas varbūtība</w:t>
            </w:r>
          </w:p>
          <w:p w14:paraId="51EB1A00" w14:textId="77777777" w:rsidR="00340FFD" w:rsidRPr="00E76E93" w:rsidRDefault="00340FFD" w:rsidP="00EE3AA4">
            <w:pPr>
              <w:spacing w:after="0"/>
              <w:jc w:val="center"/>
              <w:rPr>
                <w:rFonts w:asciiTheme="minorHAnsi" w:hAnsiTheme="minorHAnsi" w:cstheme="minorHAnsi"/>
                <w:color w:val="FFFFFF" w:themeColor="background1"/>
                <w:sz w:val="20"/>
              </w:rPr>
            </w:pPr>
            <w:r w:rsidRPr="00E76E93">
              <w:rPr>
                <w:rFonts w:asciiTheme="minorHAnsi" w:hAnsiTheme="minorHAnsi" w:cstheme="minorHAnsi"/>
                <w:color w:val="FFFFFF" w:themeColor="background1"/>
                <w:sz w:val="20"/>
              </w:rPr>
              <w:t>(augsta, vidēja, zema)</w:t>
            </w:r>
          </w:p>
        </w:tc>
        <w:tc>
          <w:tcPr>
            <w:tcW w:w="1788" w:type="pct"/>
            <w:shd w:val="clear" w:color="auto" w:fill="1F497D"/>
            <w:vAlign w:val="center"/>
            <w:hideMark/>
          </w:tcPr>
          <w:p w14:paraId="43514F83" w14:textId="77777777" w:rsidR="00340FFD" w:rsidRPr="00E76E93" w:rsidRDefault="00340FFD" w:rsidP="00EE3AA4">
            <w:pPr>
              <w:spacing w:after="0"/>
              <w:jc w:val="center"/>
              <w:rPr>
                <w:rFonts w:asciiTheme="minorHAnsi" w:hAnsiTheme="minorHAnsi" w:cstheme="minorHAnsi"/>
                <w:b/>
                <w:color w:val="FFFFFF" w:themeColor="background1"/>
                <w:sz w:val="20"/>
              </w:rPr>
            </w:pPr>
            <w:r w:rsidRPr="00E76E93">
              <w:rPr>
                <w:rFonts w:asciiTheme="minorHAnsi" w:hAnsiTheme="minorHAnsi" w:cstheme="minorHAnsi"/>
                <w:b/>
                <w:color w:val="FFFFFF" w:themeColor="background1"/>
                <w:sz w:val="20"/>
              </w:rPr>
              <w:t>Riska novēršanas/ mazināšanas pasākumi</w:t>
            </w:r>
          </w:p>
        </w:tc>
      </w:tr>
      <w:tr w:rsidR="00051008" w:rsidRPr="00E76E93" w14:paraId="5D150A99" w14:textId="77777777" w:rsidTr="00534F1E">
        <w:trPr>
          <w:trHeight w:val="77"/>
        </w:trPr>
        <w:tc>
          <w:tcPr>
            <w:tcW w:w="224" w:type="pct"/>
            <w:vAlign w:val="center"/>
          </w:tcPr>
          <w:p w14:paraId="7F5925BE" w14:textId="55FB27A8"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321" w:type="pct"/>
            <w:vAlign w:val="center"/>
          </w:tcPr>
          <w:p w14:paraId="562BC94A" w14:textId="6C22C0E4"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531" w:type="pct"/>
            <w:vAlign w:val="center"/>
          </w:tcPr>
          <w:p w14:paraId="68D5EF0D" w14:textId="69F27AD6"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619" w:type="pct"/>
            <w:vAlign w:val="center"/>
          </w:tcPr>
          <w:p w14:paraId="7240B763" w14:textId="72657124"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766" w:type="pct"/>
            <w:vAlign w:val="center"/>
          </w:tcPr>
          <w:p w14:paraId="37C83FDC" w14:textId="72219A1A" w:rsidR="00340FFD" w:rsidRPr="00E76E93" w:rsidRDefault="00340FFD" w:rsidP="00340FFD">
            <w:pPr>
              <w:spacing w:after="0"/>
              <w:jc w:val="center"/>
              <w:rPr>
                <w:rFonts w:asciiTheme="minorHAnsi" w:hAnsiTheme="minorHAnsi" w:cstheme="minorHAnsi"/>
                <w:bCs/>
                <w:i/>
                <w:sz w:val="18"/>
                <w:szCs w:val="18"/>
              </w:rPr>
            </w:pPr>
            <w:r w:rsidRPr="00E76E93">
              <w:rPr>
                <w:rFonts w:asciiTheme="minorHAnsi" w:hAnsiTheme="minorHAnsi" w:cstheme="minorHAnsi"/>
                <w:bCs/>
                <w:i/>
                <w:sz w:val="18"/>
                <w:szCs w:val="18"/>
              </w:rPr>
              <w:t>5</w:t>
            </w:r>
          </w:p>
        </w:tc>
        <w:tc>
          <w:tcPr>
            <w:tcW w:w="751" w:type="pct"/>
            <w:vAlign w:val="center"/>
          </w:tcPr>
          <w:p w14:paraId="1846AE2C" w14:textId="79D35D7F"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1788" w:type="pct"/>
            <w:vAlign w:val="center"/>
          </w:tcPr>
          <w:p w14:paraId="6A9479E4" w14:textId="4580DE6D" w:rsidR="00340FFD" w:rsidRPr="00E76E93" w:rsidRDefault="00340FFD" w:rsidP="00340FFD">
            <w:pPr>
              <w:spacing w:after="0"/>
              <w:jc w:val="center"/>
              <w:rPr>
                <w:rFonts w:asciiTheme="minorHAnsi" w:hAnsiTheme="minorHAnsi" w:cstheme="minorHAnsi"/>
                <w:bCs/>
                <w:i/>
                <w:sz w:val="18"/>
                <w:szCs w:val="18"/>
              </w:rPr>
            </w:pPr>
            <w:r w:rsidRPr="00E76E93">
              <w:rPr>
                <w:rFonts w:asciiTheme="minorHAnsi" w:hAnsiTheme="minorHAnsi" w:cstheme="minorHAnsi"/>
                <w:bCs/>
                <w:i/>
                <w:sz w:val="18"/>
                <w:szCs w:val="18"/>
              </w:rPr>
              <w:t>7</w:t>
            </w:r>
          </w:p>
        </w:tc>
      </w:tr>
      <w:tr w:rsidR="00051008" w:rsidRPr="00E76E93" w14:paraId="5D748465" w14:textId="77777777" w:rsidTr="00534F1E">
        <w:trPr>
          <w:trHeight w:val="77"/>
        </w:trPr>
        <w:tc>
          <w:tcPr>
            <w:tcW w:w="224" w:type="pct"/>
            <w:vAlign w:val="center"/>
          </w:tcPr>
          <w:p w14:paraId="099C628C" w14:textId="78D9C5F3"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321" w:type="pct"/>
            <w:vMerge w:val="restart"/>
            <w:vAlign w:val="center"/>
            <w:hideMark/>
          </w:tcPr>
          <w:p w14:paraId="198A1854" w14:textId="1A09EB81"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1.</w:t>
            </w:r>
          </w:p>
        </w:tc>
        <w:tc>
          <w:tcPr>
            <w:tcW w:w="531" w:type="pct"/>
            <w:vMerge w:val="restart"/>
            <w:vAlign w:val="center"/>
            <w:hideMark/>
          </w:tcPr>
          <w:p w14:paraId="61D408BC"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Finanšu</w:t>
            </w:r>
          </w:p>
        </w:tc>
        <w:tc>
          <w:tcPr>
            <w:tcW w:w="619" w:type="pct"/>
            <w:vAlign w:val="center"/>
          </w:tcPr>
          <w:p w14:paraId="1E5FF34F" w14:textId="28A5BC73"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Finanšu resursi maksājumu veikšanai</w:t>
            </w:r>
          </w:p>
          <w:p w14:paraId="6205DD76" w14:textId="77777777" w:rsidR="00340FFD" w:rsidRPr="00E76E93" w:rsidRDefault="00340FFD" w:rsidP="00EE1491">
            <w:pPr>
              <w:spacing w:after="0"/>
              <w:jc w:val="left"/>
              <w:rPr>
                <w:rFonts w:asciiTheme="minorHAnsi" w:hAnsiTheme="minorHAnsi" w:cstheme="minorHAnsi"/>
                <w:i/>
                <w:sz w:val="20"/>
              </w:rPr>
            </w:pPr>
          </w:p>
        </w:tc>
        <w:tc>
          <w:tcPr>
            <w:tcW w:w="766" w:type="pct"/>
            <w:vAlign w:val="center"/>
            <w:hideMark/>
          </w:tcPr>
          <w:p w14:paraId="160DE7D0" w14:textId="295E7B46"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bCs/>
                <w:sz w:val="20"/>
              </w:rPr>
              <w:t>Vidēja</w:t>
            </w:r>
          </w:p>
        </w:tc>
        <w:tc>
          <w:tcPr>
            <w:tcW w:w="751" w:type="pct"/>
            <w:vAlign w:val="center"/>
            <w:hideMark/>
          </w:tcPr>
          <w:p w14:paraId="2E82D847" w14:textId="51D9D592"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Zema</w:t>
            </w:r>
          </w:p>
        </w:tc>
        <w:tc>
          <w:tcPr>
            <w:tcW w:w="1788" w:type="pct"/>
            <w:vAlign w:val="center"/>
            <w:hideMark/>
          </w:tcPr>
          <w:p w14:paraId="6CAFDABB" w14:textId="77777777"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bCs/>
                <w:sz w:val="20"/>
              </w:rPr>
              <w:t xml:space="preserve">Ir apzināta naudas līdzekļu pieejamība, kas ir pietiekoša, lai sekmīgi ieviestu projektu. </w:t>
            </w:r>
          </w:p>
          <w:p w14:paraId="316727F4" w14:textId="4729FCEB"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bCs/>
                <w:sz w:val="20"/>
              </w:rPr>
              <w:t>Riska mazināšanai ņemtas vērā arī inflācijas prognozes un tirgus tendences, nosakot kopējās projekta izmaksas un plānojot finanšu avotus.</w:t>
            </w:r>
          </w:p>
        </w:tc>
      </w:tr>
      <w:tr w:rsidR="00051008" w:rsidRPr="00E76E93" w14:paraId="152B6308" w14:textId="77777777" w:rsidTr="00534F1E">
        <w:trPr>
          <w:trHeight w:val="77"/>
        </w:trPr>
        <w:tc>
          <w:tcPr>
            <w:tcW w:w="224" w:type="pct"/>
            <w:vAlign w:val="center"/>
          </w:tcPr>
          <w:p w14:paraId="153B722F" w14:textId="2F1EA88C"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321" w:type="pct"/>
            <w:vMerge/>
            <w:vAlign w:val="center"/>
            <w:hideMark/>
          </w:tcPr>
          <w:p w14:paraId="5A07FED7" w14:textId="4F7D4E8E" w:rsidR="00340FFD" w:rsidRPr="00E76E93" w:rsidRDefault="00340FFD" w:rsidP="00EE1491">
            <w:pPr>
              <w:spacing w:after="0"/>
              <w:jc w:val="left"/>
              <w:rPr>
                <w:rFonts w:asciiTheme="minorHAnsi" w:hAnsiTheme="minorHAnsi" w:cstheme="minorHAnsi"/>
                <w:sz w:val="20"/>
              </w:rPr>
            </w:pPr>
          </w:p>
        </w:tc>
        <w:tc>
          <w:tcPr>
            <w:tcW w:w="531" w:type="pct"/>
            <w:vMerge/>
            <w:vAlign w:val="center"/>
            <w:hideMark/>
          </w:tcPr>
          <w:p w14:paraId="7FC86A60" w14:textId="77777777" w:rsidR="00340FFD" w:rsidRPr="00E76E93" w:rsidRDefault="00340FFD" w:rsidP="00EE1491">
            <w:pPr>
              <w:spacing w:after="0"/>
              <w:jc w:val="left"/>
              <w:rPr>
                <w:rFonts w:asciiTheme="minorHAnsi" w:hAnsiTheme="minorHAnsi" w:cstheme="minorHAnsi"/>
                <w:sz w:val="20"/>
              </w:rPr>
            </w:pPr>
          </w:p>
        </w:tc>
        <w:tc>
          <w:tcPr>
            <w:tcW w:w="619" w:type="pct"/>
            <w:vAlign w:val="center"/>
            <w:hideMark/>
          </w:tcPr>
          <w:p w14:paraId="46A5D0C6" w14:textId="5CF251F2"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Grāmatvedības uzskaites un progresa pārskatu virzība</w:t>
            </w:r>
          </w:p>
        </w:tc>
        <w:tc>
          <w:tcPr>
            <w:tcW w:w="766" w:type="pct"/>
            <w:vAlign w:val="center"/>
            <w:hideMark/>
          </w:tcPr>
          <w:p w14:paraId="624704FC" w14:textId="357BA13D"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bCs/>
                <w:sz w:val="20"/>
              </w:rPr>
              <w:t>Zema</w:t>
            </w:r>
          </w:p>
        </w:tc>
        <w:tc>
          <w:tcPr>
            <w:tcW w:w="751" w:type="pct"/>
            <w:vAlign w:val="center"/>
            <w:hideMark/>
          </w:tcPr>
          <w:p w14:paraId="59971535" w14:textId="6DC05DBE"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Zema</w:t>
            </w:r>
          </w:p>
        </w:tc>
        <w:tc>
          <w:tcPr>
            <w:tcW w:w="1788" w:type="pct"/>
            <w:vAlign w:val="center"/>
            <w:hideMark/>
          </w:tcPr>
          <w:p w14:paraId="14156E0B" w14:textId="7C227952"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bCs/>
                <w:sz w:val="20"/>
              </w:rPr>
              <w:t>Projekta izstrādē tiks iesaistīts pietiekošs administratīvo darbinieku skaits, lai nodrošinātu savlaicīgu un rūpīgu grāmatvedības uzskaiti un progresa pārskatu sagatavošanu.</w:t>
            </w:r>
          </w:p>
        </w:tc>
      </w:tr>
      <w:tr w:rsidR="00051008" w:rsidRPr="00E76E93" w14:paraId="187F5644" w14:textId="77777777" w:rsidTr="00534F1E">
        <w:trPr>
          <w:trHeight w:val="1267"/>
        </w:trPr>
        <w:tc>
          <w:tcPr>
            <w:tcW w:w="224" w:type="pct"/>
            <w:vAlign w:val="center"/>
          </w:tcPr>
          <w:p w14:paraId="7CC2D61B" w14:textId="7FFD1833"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321" w:type="pct"/>
            <w:vMerge w:val="restart"/>
            <w:vAlign w:val="center"/>
            <w:hideMark/>
          </w:tcPr>
          <w:p w14:paraId="3C82E4E0" w14:textId="258B579F"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2.</w:t>
            </w:r>
          </w:p>
        </w:tc>
        <w:tc>
          <w:tcPr>
            <w:tcW w:w="531" w:type="pct"/>
            <w:vMerge w:val="restart"/>
            <w:vAlign w:val="center"/>
            <w:hideMark/>
          </w:tcPr>
          <w:p w14:paraId="04933D58"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 xml:space="preserve">Īstenošanas </w:t>
            </w:r>
          </w:p>
        </w:tc>
        <w:tc>
          <w:tcPr>
            <w:tcW w:w="619" w:type="pct"/>
            <w:vAlign w:val="center"/>
            <w:hideMark/>
          </w:tcPr>
          <w:p w14:paraId="1FA515E3"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Būvniecības un tehnoloģiskie riski</w:t>
            </w:r>
          </w:p>
        </w:tc>
        <w:tc>
          <w:tcPr>
            <w:tcW w:w="766" w:type="pct"/>
            <w:vAlign w:val="center"/>
            <w:hideMark/>
          </w:tcPr>
          <w:p w14:paraId="1B4572CB" w14:textId="2B6FC44E"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sz w:val="20"/>
              </w:rPr>
              <w:t>Vidēja</w:t>
            </w:r>
          </w:p>
        </w:tc>
        <w:tc>
          <w:tcPr>
            <w:tcW w:w="751" w:type="pct"/>
            <w:vAlign w:val="center"/>
            <w:hideMark/>
          </w:tcPr>
          <w:p w14:paraId="52519A9B" w14:textId="6CFB89C5"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sz w:val="20"/>
              </w:rPr>
              <w:t>Vidēja</w:t>
            </w:r>
          </w:p>
        </w:tc>
        <w:tc>
          <w:tcPr>
            <w:tcW w:w="1788" w:type="pct"/>
            <w:vAlign w:val="center"/>
            <w:hideMark/>
          </w:tcPr>
          <w:p w14:paraId="1FA50361"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bCs/>
                <w:sz w:val="20"/>
              </w:rPr>
              <w:t>Iespējami tehnoloģiski riski būvniecības procesā, piemēram, uzsākot būvdarbus var atklāties tādi tehnoloģiski apstākļi, kas iepriekš nebija paredzēti, piem., veicot zemes darbus var atklāties topogrāfijas plānos neuzrādīti pazemes objekti. Risku novēršanai plānots būvniecības līgumā paredzēt rīcību šādu apstākļu konstatēšanas gadījumā, t.sk., ņemt vērā minēto risku plānojot būvniecības termiņu un izmaksas.</w:t>
            </w:r>
          </w:p>
        </w:tc>
      </w:tr>
      <w:tr w:rsidR="00051008" w:rsidRPr="00E76E93" w14:paraId="49CC7BCE" w14:textId="77777777" w:rsidTr="00534F1E">
        <w:trPr>
          <w:trHeight w:val="77"/>
        </w:trPr>
        <w:tc>
          <w:tcPr>
            <w:tcW w:w="224" w:type="pct"/>
            <w:vAlign w:val="center"/>
          </w:tcPr>
          <w:p w14:paraId="6F12C601" w14:textId="36CF97AF"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321" w:type="pct"/>
            <w:vMerge/>
            <w:vAlign w:val="center"/>
            <w:hideMark/>
          </w:tcPr>
          <w:p w14:paraId="681D20C1" w14:textId="599CCA89" w:rsidR="00340FFD" w:rsidRPr="00E76E93" w:rsidRDefault="00340FFD" w:rsidP="00EE1491">
            <w:pPr>
              <w:spacing w:after="0"/>
              <w:jc w:val="left"/>
              <w:rPr>
                <w:rFonts w:asciiTheme="minorHAnsi" w:hAnsiTheme="minorHAnsi" w:cstheme="minorHAnsi"/>
                <w:sz w:val="20"/>
              </w:rPr>
            </w:pPr>
          </w:p>
        </w:tc>
        <w:tc>
          <w:tcPr>
            <w:tcW w:w="531" w:type="pct"/>
            <w:vMerge/>
            <w:vAlign w:val="center"/>
            <w:hideMark/>
          </w:tcPr>
          <w:p w14:paraId="407E72D7" w14:textId="77777777" w:rsidR="00340FFD" w:rsidRPr="00E76E93" w:rsidRDefault="00340FFD" w:rsidP="00EE1491">
            <w:pPr>
              <w:spacing w:after="0"/>
              <w:jc w:val="left"/>
              <w:rPr>
                <w:rFonts w:asciiTheme="minorHAnsi" w:hAnsiTheme="minorHAnsi" w:cstheme="minorHAnsi"/>
                <w:sz w:val="20"/>
              </w:rPr>
            </w:pPr>
          </w:p>
        </w:tc>
        <w:tc>
          <w:tcPr>
            <w:tcW w:w="619" w:type="pct"/>
            <w:vAlign w:val="center"/>
            <w:hideMark/>
          </w:tcPr>
          <w:p w14:paraId="4E087D11" w14:textId="1E5423FE" w:rsidR="00340FFD" w:rsidRPr="00E76E93" w:rsidRDefault="00340FFD" w:rsidP="00EE1491">
            <w:pPr>
              <w:spacing w:after="0"/>
              <w:jc w:val="left"/>
              <w:rPr>
                <w:rFonts w:asciiTheme="minorHAnsi" w:hAnsiTheme="minorHAnsi" w:cstheme="minorHAnsi"/>
                <w:i/>
                <w:sz w:val="20"/>
              </w:rPr>
            </w:pPr>
            <w:r w:rsidRPr="00E76E93">
              <w:rPr>
                <w:rFonts w:asciiTheme="minorHAnsi" w:hAnsiTheme="minorHAnsi" w:cstheme="minorHAnsi"/>
                <w:sz w:val="20"/>
              </w:rPr>
              <w:t>Organizatoriskā struktūra</w:t>
            </w:r>
          </w:p>
        </w:tc>
        <w:tc>
          <w:tcPr>
            <w:tcW w:w="766" w:type="pct"/>
            <w:vAlign w:val="center"/>
            <w:hideMark/>
          </w:tcPr>
          <w:p w14:paraId="36B2E2A6" w14:textId="4B5E8346"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bCs/>
                <w:sz w:val="20"/>
              </w:rPr>
              <w:t>Zema</w:t>
            </w:r>
          </w:p>
        </w:tc>
        <w:tc>
          <w:tcPr>
            <w:tcW w:w="751" w:type="pct"/>
            <w:vAlign w:val="center"/>
            <w:hideMark/>
          </w:tcPr>
          <w:p w14:paraId="07ADBC3F" w14:textId="59D55963"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Zema</w:t>
            </w:r>
          </w:p>
        </w:tc>
        <w:tc>
          <w:tcPr>
            <w:tcW w:w="1788" w:type="pct"/>
            <w:vAlign w:val="center"/>
            <w:hideMark/>
          </w:tcPr>
          <w:p w14:paraId="2F1B6A5F"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bCs/>
                <w:sz w:val="20"/>
              </w:rPr>
              <w:t>Organizatoriskā struktūra tiek veidota tādā veidā, lai nerastos nekādi interešu konflikti, kā arī ir skaidri definēti atbildīgie par katras jomas izpildi – tehnisko, finanšu un administratīvo vadību.</w:t>
            </w:r>
          </w:p>
        </w:tc>
      </w:tr>
      <w:tr w:rsidR="00051008" w:rsidRPr="00E76E93" w14:paraId="619D1B97" w14:textId="77777777" w:rsidTr="00534F1E">
        <w:trPr>
          <w:trHeight w:val="510"/>
        </w:trPr>
        <w:tc>
          <w:tcPr>
            <w:tcW w:w="224" w:type="pct"/>
            <w:vAlign w:val="center"/>
          </w:tcPr>
          <w:p w14:paraId="2C2B8B03" w14:textId="5BA58348"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321" w:type="pct"/>
            <w:vAlign w:val="center"/>
            <w:hideMark/>
          </w:tcPr>
          <w:p w14:paraId="44B657A4" w14:textId="3E430535"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3.</w:t>
            </w:r>
          </w:p>
        </w:tc>
        <w:tc>
          <w:tcPr>
            <w:tcW w:w="531" w:type="pct"/>
            <w:vAlign w:val="center"/>
            <w:hideMark/>
          </w:tcPr>
          <w:p w14:paraId="224D0533"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Rezultātu un uzraudzības rādītāju sasniegšanas</w:t>
            </w:r>
          </w:p>
        </w:tc>
        <w:tc>
          <w:tcPr>
            <w:tcW w:w="619" w:type="pct"/>
            <w:vAlign w:val="center"/>
            <w:hideMark/>
          </w:tcPr>
          <w:p w14:paraId="7FCD281A" w14:textId="77777777" w:rsidR="00340FFD" w:rsidRPr="00E76E93" w:rsidRDefault="00340FFD" w:rsidP="00EE1491">
            <w:pPr>
              <w:spacing w:after="0"/>
              <w:jc w:val="left"/>
              <w:rPr>
                <w:rFonts w:asciiTheme="minorHAnsi" w:hAnsiTheme="minorHAnsi" w:cstheme="minorHAnsi"/>
                <w:i/>
                <w:sz w:val="20"/>
              </w:rPr>
            </w:pPr>
            <w:r w:rsidRPr="00E76E93">
              <w:rPr>
                <w:rFonts w:asciiTheme="minorHAnsi" w:hAnsiTheme="minorHAnsi" w:cstheme="minorHAnsi"/>
                <w:sz w:val="20"/>
              </w:rPr>
              <w:t>Apmeklētāju skaita pieaugums</w:t>
            </w:r>
          </w:p>
        </w:tc>
        <w:tc>
          <w:tcPr>
            <w:tcW w:w="766" w:type="pct"/>
            <w:vAlign w:val="center"/>
            <w:hideMark/>
          </w:tcPr>
          <w:p w14:paraId="7C885E95" w14:textId="64ECC7F2"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Augsta</w:t>
            </w:r>
          </w:p>
        </w:tc>
        <w:tc>
          <w:tcPr>
            <w:tcW w:w="751" w:type="pct"/>
            <w:vAlign w:val="center"/>
            <w:hideMark/>
          </w:tcPr>
          <w:p w14:paraId="16A18520" w14:textId="1FC63841"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Zema</w:t>
            </w:r>
          </w:p>
        </w:tc>
        <w:tc>
          <w:tcPr>
            <w:tcW w:w="1788" w:type="pct"/>
            <w:vAlign w:val="center"/>
            <w:hideMark/>
          </w:tcPr>
          <w:p w14:paraId="08298E5A" w14:textId="6D5D3A38"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 xml:space="preserve">Īstenojot projektu ir paredzams apmeklētāju skaita būtisks pieaugums, tomēr, ievērtējot risku, ka kaut kādu iemeslu dēļ apmeklētāju skaita pieaugums neatbilstu prognozēm, tiks veikti mārketinga pasākumi, t.sk. par jaunā pakalpojuma pieejamību informācija tiks plaši izplatīta.  Izbūvētā infrastruktūra tiks iekļauta kopējā Ventspils pilsētas un Kurzemes tūrisma pakalpojumu portfelī un tas tiks pievienots informatīvajiem un mārketinga kanāliem no kuriem galvenie ir: www.ventspils.lv; www.visitventspils.com, www.kurzeme.lv; www.muzeji.lv; </w:t>
            </w:r>
          </w:p>
          <w:p w14:paraId="3D46D66E" w14:textId="716217EF"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www.latvia.travel.lv</w:t>
            </w:r>
          </w:p>
        </w:tc>
      </w:tr>
      <w:tr w:rsidR="00051008" w:rsidRPr="00E76E93" w14:paraId="0ECD503B" w14:textId="77777777" w:rsidTr="00534F1E">
        <w:trPr>
          <w:trHeight w:val="1454"/>
        </w:trPr>
        <w:tc>
          <w:tcPr>
            <w:tcW w:w="224" w:type="pct"/>
            <w:vAlign w:val="center"/>
          </w:tcPr>
          <w:p w14:paraId="6D8184A5" w14:textId="500C357E"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6</w:t>
            </w:r>
          </w:p>
        </w:tc>
        <w:tc>
          <w:tcPr>
            <w:tcW w:w="321" w:type="pct"/>
            <w:vAlign w:val="center"/>
            <w:hideMark/>
          </w:tcPr>
          <w:p w14:paraId="633863B1" w14:textId="1D80B3E1"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4.</w:t>
            </w:r>
          </w:p>
        </w:tc>
        <w:tc>
          <w:tcPr>
            <w:tcW w:w="531" w:type="pct"/>
            <w:vAlign w:val="center"/>
            <w:hideMark/>
          </w:tcPr>
          <w:p w14:paraId="05557677"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Projekta vadības risks</w:t>
            </w:r>
          </w:p>
        </w:tc>
        <w:tc>
          <w:tcPr>
            <w:tcW w:w="619" w:type="pct"/>
            <w:vAlign w:val="center"/>
            <w:hideMark/>
          </w:tcPr>
          <w:p w14:paraId="3AAE5BB1" w14:textId="4A0AE543"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Organizatoriskā vadība</w:t>
            </w:r>
          </w:p>
        </w:tc>
        <w:tc>
          <w:tcPr>
            <w:tcW w:w="766" w:type="pct"/>
            <w:vAlign w:val="center"/>
            <w:hideMark/>
          </w:tcPr>
          <w:p w14:paraId="4E007270" w14:textId="6751616F"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Zema</w:t>
            </w:r>
          </w:p>
        </w:tc>
        <w:tc>
          <w:tcPr>
            <w:tcW w:w="751" w:type="pct"/>
            <w:vAlign w:val="center"/>
            <w:hideMark/>
          </w:tcPr>
          <w:p w14:paraId="02330410" w14:textId="2BB443F5"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Zema</w:t>
            </w:r>
          </w:p>
        </w:tc>
        <w:tc>
          <w:tcPr>
            <w:tcW w:w="1788" w:type="pct"/>
            <w:vAlign w:val="center"/>
            <w:hideMark/>
          </w:tcPr>
          <w:p w14:paraId="7A2F9753" w14:textId="77777777" w:rsidR="00340FFD" w:rsidRPr="00E76E93" w:rsidRDefault="00340FFD" w:rsidP="00EE1491">
            <w:pPr>
              <w:spacing w:after="0"/>
              <w:jc w:val="left"/>
              <w:rPr>
                <w:rFonts w:asciiTheme="minorHAnsi" w:hAnsiTheme="minorHAnsi" w:cstheme="minorHAnsi"/>
                <w:bCs/>
                <w:sz w:val="20"/>
              </w:rPr>
            </w:pPr>
            <w:r w:rsidRPr="00E76E93">
              <w:rPr>
                <w:rFonts w:asciiTheme="minorHAnsi" w:hAnsiTheme="minorHAnsi" w:cstheme="minorHAnsi"/>
                <w:bCs/>
                <w:sz w:val="20"/>
              </w:rPr>
              <w:t>Par organizatorisko vadību projektā būs atbildīgs tā administratīvais Projekta vadītājs, kas nodrošinās maksimāli efektīvu organizatorisko vadību visā projekta īstenošanas gaitā, t. sk. uzdevumu definēšanu, u.c. darbus. Riska mazināšanai izvēlēts Projekta vadītājs ar lielu pieredzi liela apjoma projektu realizācijā.</w:t>
            </w:r>
          </w:p>
        </w:tc>
      </w:tr>
      <w:tr w:rsidR="00051008" w:rsidRPr="00E76E93" w14:paraId="3B9DDBB8" w14:textId="77777777" w:rsidTr="00534F1E">
        <w:tc>
          <w:tcPr>
            <w:tcW w:w="224" w:type="pct"/>
            <w:vAlign w:val="center"/>
          </w:tcPr>
          <w:p w14:paraId="237C962A" w14:textId="6A824651" w:rsidR="00340FFD" w:rsidRPr="00E76E93" w:rsidRDefault="00340FFD" w:rsidP="00340FFD">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c>
          <w:tcPr>
            <w:tcW w:w="321" w:type="pct"/>
            <w:vAlign w:val="center"/>
            <w:hideMark/>
          </w:tcPr>
          <w:p w14:paraId="758BA266" w14:textId="09D48838"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5.</w:t>
            </w:r>
          </w:p>
        </w:tc>
        <w:tc>
          <w:tcPr>
            <w:tcW w:w="531" w:type="pct"/>
            <w:vAlign w:val="center"/>
            <w:hideMark/>
          </w:tcPr>
          <w:p w14:paraId="08E22163"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Juridiskie riski</w:t>
            </w:r>
          </w:p>
        </w:tc>
        <w:tc>
          <w:tcPr>
            <w:tcW w:w="619" w:type="pct"/>
            <w:vAlign w:val="center"/>
          </w:tcPr>
          <w:p w14:paraId="66279008"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Izmaiņas normatīvajos aktos un valsts standartos</w:t>
            </w:r>
          </w:p>
          <w:p w14:paraId="16CD5E2C" w14:textId="77777777" w:rsidR="00340FFD" w:rsidRPr="00E76E93" w:rsidRDefault="00340FFD" w:rsidP="00EE1491">
            <w:pPr>
              <w:spacing w:after="0"/>
              <w:jc w:val="left"/>
              <w:rPr>
                <w:rFonts w:asciiTheme="minorHAnsi" w:hAnsiTheme="minorHAnsi" w:cstheme="minorHAnsi"/>
                <w:i/>
                <w:sz w:val="20"/>
              </w:rPr>
            </w:pPr>
          </w:p>
        </w:tc>
        <w:tc>
          <w:tcPr>
            <w:tcW w:w="766" w:type="pct"/>
            <w:vAlign w:val="center"/>
            <w:hideMark/>
          </w:tcPr>
          <w:p w14:paraId="5FA27A9A" w14:textId="5A606E1E" w:rsidR="00340FFD" w:rsidRPr="00E76E93" w:rsidRDefault="00340FFD" w:rsidP="00EE1491">
            <w:pPr>
              <w:spacing w:after="0"/>
              <w:jc w:val="left"/>
              <w:rPr>
                <w:rFonts w:asciiTheme="minorHAnsi" w:hAnsiTheme="minorHAnsi" w:cstheme="minorHAnsi"/>
                <w:sz w:val="20"/>
              </w:rPr>
            </w:pPr>
            <w:r w:rsidRPr="00E76E93">
              <w:t>Z</w:t>
            </w:r>
            <w:r w:rsidRPr="00E76E93">
              <w:rPr>
                <w:rFonts w:asciiTheme="minorHAnsi" w:hAnsiTheme="minorHAnsi" w:cstheme="minorHAnsi"/>
                <w:sz w:val="20"/>
              </w:rPr>
              <w:t>ema</w:t>
            </w:r>
          </w:p>
        </w:tc>
        <w:tc>
          <w:tcPr>
            <w:tcW w:w="751" w:type="pct"/>
            <w:vAlign w:val="center"/>
            <w:hideMark/>
          </w:tcPr>
          <w:p w14:paraId="77463DC2" w14:textId="283BB0C8"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Zema</w:t>
            </w:r>
          </w:p>
        </w:tc>
        <w:tc>
          <w:tcPr>
            <w:tcW w:w="1788" w:type="pct"/>
            <w:vAlign w:val="center"/>
            <w:hideMark/>
          </w:tcPr>
          <w:p w14:paraId="5CBC372F" w14:textId="77777777" w:rsidR="00340FFD" w:rsidRPr="00E76E93" w:rsidRDefault="00340FFD" w:rsidP="00EE1491">
            <w:pPr>
              <w:spacing w:after="0"/>
              <w:jc w:val="left"/>
              <w:rPr>
                <w:rFonts w:asciiTheme="minorHAnsi" w:hAnsiTheme="minorHAnsi" w:cstheme="minorHAnsi"/>
                <w:sz w:val="20"/>
              </w:rPr>
            </w:pPr>
            <w:r w:rsidRPr="00E76E93">
              <w:rPr>
                <w:rFonts w:asciiTheme="minorHAnsi" w:hAnsiTheme="minorHAnsi" w:cstheme="minorHAnsi"/>
                <w:sz w:val="20"/>
              </w:rPr>
              <w:t>Uz projekta plānošanas brīdi nav indikāciju par tādām plānotām izmaņām normatīvajos aktos, kas varētu ietekmēt projekta īstenošanu. Projekta iesniedzējs regulāri sekos līdzi izmaiņām tiesību jomā, līdz ar to identificējot potenciālu riska iestāšanos, savlaicīgi tiks veiktas nepieciešamās darbības, lai nekādā veidā neradītu negatīvas sekas projekta mērķa sasniegšanai.</w:t>
            </w:r>
          </w:p>
        </w:tc>
      </w:tr>
    </w:tbl>
    <w:p w14:paraId="3202ECEC" w14:textId="77777777" w:rsidR="00D92E05" w:rsidRPr="00E76E93" w:rsidRDefault="00D92E05" w:rsidP="00D92E05"/>
    <w:p w14:paraId="3547F3B9" w14:textId="542386CF" w:rsidR="00D92E05" w:rsidRPr="00E76E93" w:rsidRDefault="00D92E05" w:rsidP="00D92E05">
      <w:pPr>
        <w:rPr>
          <w:b/>
        </w:rPr>
      </w:pPr>
    </w:p>
    <w:p w14:paraId="5B44D376" w14:textId="77777777" w:rsidR="0093458D" w:rsidRPr="00E76E93" w:rsidRDefault="0093458D" w:rsidP="00D92E05">
      <w:pPr>
        <w:rPr>
          <w:b/>
        </w:rPr>
        <w:sectPr w:rsidR="0093458D" w:rsidRPr="00E76E93" w:rsidSect="00051008">
          <w:pgSz w:w="15840" w:h="12240" w:orient="landscape"/>
          <w:pgMar w:top="1440" w:right="1440" w:bottom="1440" w:left="1440" w:header="720" w:footer="720" w:gutter="0"/>
          <w:cols w:space="720"/>
          <w:docGrid w:linePitch="299"/>
        </w:sectPr>
      </w:pPr>
    </w:p>
    <w:p w14:paraId="7B53CB57" w14:textId="1B7C75D0" w:rsidR="008C0E9B" w:rsidRDefault="008C0E9B" w:rsidP="00CA358A">
      <w:pPr>
        <w:pStyle w:val="Virsraksts1"/>
        <w:numPr>
          <w:ilvl w:val="0"/>
          <w:numId w:val="6"/>
        </w:numPr>
      </w:pPr>
      <w:bookmarkStart w:id="43" w:name="_Toc484699961"/>
      <w:r w:rsidRPr="00E76E93">
        <w:t>Sasaiste/papildinātība ar iepriekšējā plānošanas periodā īstenotiem, īstenošanā esošiem vai plānotiem projektiem</w:t>
      </w:r>
      <w:bookmarkEnd w:id="43"/>
    </w:p>
    <w:p w14:paraId="161A9F86" w14:textId="083B145E" w:rsidR="00B154DD" w:rsidRPr="00B154DD" w:rsidRDefault="00B154DD" w:rsidP="00B154DD">
      <w:r>
        <w:t xml:space="preserve">Investīcijas objektos </w:t>
      </w:r>
      <w:r w:rsidRPr="00B154DD">
        <w:t>papildinās iepriekšējā plānošanas periodā īstenotos, īstenošan</w:t>
      </w:r>
      <w:r>
        <w:t>ā esošos vai plānotos</w:t>
      </w:r>
      <w:r w:rsidR="00AD28B5">
        <w:t>, t.sk. 5.5.1. SAM,</w:t>
      </w:r>
      <w:r>
        <w:t xml:space="preserve"> projektus (skatīt tabulu Nr.  </w:t>
      </w:r>
      <w:r w:rsidR="00AD28B5">
        <w:t>11).</w:t>
      </w:r>
    </w:p>
    <w:p w14:paraId="764281EE" w14:textId="747FF471" w:rsidR="00B154DD" w:rsidRDefault="00B154DD" w:rsidP="004972E9">
      <w:pPr>
        <w:pStyle w:val="Parakstszemobjekta"/>
      </w:pPr>
      <w:r>
        <w:t xml:space="preserve">Tabula Nr. </w:t>
      </w:r>
      <w:r w:rsidR="00B77DDA">
        <w:fldChar w:fldCharType="begin"/>
      </w:r>
      <w:r w:rsidR="00B77DDA">
        <w:instrText xml:space="preserve"> SEQ Tabula \* ARABIC </w:instrText>
      </w:r>
      <w:r w:rsidR="00B77DDA">
        <w:fldChar w:fldCharType="separate"/>
      </w:r>
      <w:r w:rsidR="0080022D">
        <w:rPr>
          <w:noProof/>
        </w:rPr>
        <w:t>11</w:t>
      </w:r>
      <w:r w:rsidR="00B77DDA">
        <w:rPr>
          <w:noProof/>
        </w:rPr>
        <w:fldChar w:fldCharType="end"/>
      </w:r>
      <w:r>
        <w:t xml:space="preserve">. </w:t>
      </w:r>
      <w:r w:rsidR="00AD28B5" w:rsidRPr="00AD28B5">
        <w:t>S</w:t>
      </w:r>
      <w:r w:rsidR="00AD28B5">
        <w:t xml:space="preserve">asaiste/ papildinātība ar iepriekšējā plānošanas periodā </w:t>
      </w:r>
      <w:r w:rsidR="00C32C88">
        <w:t>īstenotiem</w:t>
      </w:r>
      <w:r w:rsidR="00AD28B5">
        <w:t>, īstenošanā esošiem vai plānotiem projektiem</w:t>
      </w:r>
    </w:p>
    <w:tbl>
      <w:tblPr>
        <w:tblStyle w:val="Reatabula"/>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57" w:type="dxa"/>
          <w:right w:w="57" w:type="dxa"/>
        </w:tblCellMar>
        <w:tblLook w:val="04A0" w:firstRow="1" w:lastRow="0" w:firstColumn="1" w:lastColumn="0" w:noHBand="0" w:noVBand="1"/>
      </w:tblPr>
      <w:tblGrid>
        <w:gridCol w:w="366"/>
        <w:gridCol w:w="426"/>
        <w:gridCol w:w="1456"/>
        <w:gridCol w:w="3276"/>
        <w:gridCol w:w="2295"/>
        <w:gridCol w:w="1293"/>
        <w:gridCol w:w="1342"/>
        <w:gridCol w:w="1244"/>
        <w:gridCol w:w="1252"/>
      </w:tblGrid>
      <w:tr w:rsidR="008C0E9B" w:rsidRPr="00E76E93" w14:paraId="39B74A35" w14:textId="77777777" w:rsidTr="004972E9">
        <w:trPr>
          <w:tblHeader/>
          <w:jc w:val="center"/>
        </w:trPr>
        <w:tc>
          <w:tcPr>
            <w:tcW w:w="366" w:type="dxa"/>
            <w:vMerge w:val="restart"/>
            <w:tcBorders>
              <w:top w:val="single" w:sz="4" w:space="0" w:color="1F497D"/>
              <w:left w:val="single" w:sz="4" w:space="0" w:color="1F497D"/>
              <w:bottom w:val="dashSmallGap" w:sz="4" w:space="0" w:color="1F497D"/>
              <w:right w:val="dashSmallGap" w:sz="4" w:space="0" w:color="1F497D"/>
            </w:tcBorders>
            <w:shd w:val="clear" w:color="auto" w:fill="1F497D"/>
            <w:vAlign w:val="center"/>
          </w:tcPr>
          <w:p w14:paraId="58ACB673" w14:textId="30DD9219" w:rsidR="008C0E9B" w:rsidRPr="00B154DD" w:rsidRDefault="008C0E9B" w:rsidP="00B154DD">
            <w:pPr>
              <w:spacing w:after="0"/>
              <w:rPr>
                <w:rFonts w:asciiTheme="minorHAnsi" w:hAnsiTheme="minorHAnsi" w:cstheme="minorHAnsi"/>
                <w:b/>
                <w:color w:val="FFFFFF" w:themeColor="background1"/>
                <w:sz w:val="18"/>
                <w:szCs w:val="18"/>
              </w:rPr>
            </w:pPr>
            <w:r w:rsidRPr="00B154DD">
              <w:rPr>
                <w:b/>
                <w:color w:val="FFFFFF" w:themeColor="background1"/>
                <w:sz w:val="20"/>
              </w:rPr>
              <w:t>#</w:t>
            </w:r>
          </w:p>
        </w:tc>
        <w:tc>
          <w:tcPr>
            <w:tcW w:w="426" w:type="dxa"/>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74E03EB4"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Nr. p.k.</w:t>
            </w:r>
          </w:p>
        </w:tc>
        <w:tc>
          <w:tcPr>
            <w:tcW w:w="1456" w:type="dxa"/>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59D272EE"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Projekta nosaukums</w:t>
            </w:r>
          </w:p>
        </w:tc>
        <w:tc>
          <w:tcPr>
            <w:tcW w:w="3276" w:type="dxa"/>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798FF1E5"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Projekta kopsavilkums, galvenās darbības</w:t>
            </w:r>
          </w:p>
        </w:tc>
        <w:tc>
          <w:tcPr>
            <w:tcW w:w="2295" w:type="dxa"/>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223FCB70"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Papildinātības/demarkācijas apraksts</w:t>
            </w:r>
          </w:p>
        </w:tc>
        <w:tc>
          <w:tcPr>
            <w:tcW w:w="1293" w:type="dxa"/>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046C5B3D"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Projekta kopējās indikatīvās  izmaksas (</w:t>
            </w:r>
            <w:r w:rsidRPr="00E76E93">
              <w:rPr>
                <w:rFonts w:asciiTheme="minorHAnsi" w:hAnsiTheme="minorHAnsi" w:cstheme="minorHAnsi"/>
                <w:b/>
                <w:i/>
                <w:iCs/>
                <w:color w:val="FFFFFF" w:themeColor="background1"/>
                <w:sz w:val="20"/>
              </w:rPr>
              <w:t>euro)</w:t>
            </w:r>
          </w:p>
        </w:tc>
        <w:tc>
          <w:tcPr>
            <w:tcW w:w="1342" w:type="dxa"/>
            <w:vMerge w:val="restart"/>
            <w:tcBorders>
              <w:top w:val="single" w:sz="4" w:space="0" w:color="1F497D"/>
              <w:left w:val="dashSmallGap" w:sz="4" w:space="0" w:color="1F497D"/>
              <w:bottom w:val="dashSmallGap" w:sz="4" w:space="0" w:color="1F497D"/>
              <w:right w:val="dashSmallGap" w:sz="4" w:space="0" w:color="1F497D"/>
            </w:tcBorders>
            <w:shd w:val="clear" w:color="auto" w:fill="1F497D"/>
            <w:vAlign w:val="center"/>
          </w:tcPr>
          <w:p w14:paraId="4BF4D494"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Finansējuma avots un veids (Valsts/ pašvaldību budžets, ES fondi, cits)</w:t>
            </w:r>
          </w:p>
        </w:tc>
        <w:tc>
          <w:tcPr>
            <w:tcW w:w="2496" w:type="dxa"/>
            <w:gridSpan w:val="2"/>
            <w:tcBorders>
              <w:top w:val="single" w:sz="4" w:space="0" w:color="1F497D"/>
              <w:left w:val="dashSmallGap" w:sz="4" w:space="0" w:color="1F497D"/>
              <w:bottom w:val="dashSmallGap" w:sz="4" w:space="0" w:color="1F497D"/>
              <w:right w:val="single" w:sz="4" w:space="0" w:color="1F497D"/>
            </w:tcBorders>
            <w:shd w:val="clear" w:color="auto" w:fill="1F497D"/>
            <w:vAlign w:val="center"/>
          </w:tcPr>
          <w:p w14:paraId="0A8C0C0F"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Projekta īstenošanas laiks (mm/gggg)</w:t>
            </w:r>
          </w:p>
        </w:tc>
      </w:tr>
      <w:tr w:rsidR="008C0E9B" w:rsidRPr="00E76E93" w14:paraId="316B5A10" w14:textId="77777777" w:rsidTr="004972E9">
        <w:trPr>
          <w:jc w:val="center"/>
        </w:trPr>
        <w:tc>
          <w:tcPr>
            <w:tcW w:w="366" w:type="dxa"/>
            <w:vMerge/>
            <w:tcBorders>
              <w:top w:val="dashSmallGap" w:sz="4" w:space="0" w:color="1F497D"/>
              <w:left w:val="single" w:sz="4" w:space="0" w:color="1F497D"/>
              <w:bottom w:val="dashSmallGap" w:sz="4" w:space="0" w:color="1F497D"/>
              <w:right w:val="dashSmallGap" w:sz="4" w:space="0" w:color="1F497D"/>
            </w:tcBorders>
            <w:shd w:val="clear" w:color="auto" w:fill="1F497D"/>
            <w:vAlign w:val="center"/>
          </w:tcPr>
          <w:p w14:paraId="47A693EB" w14:textId="77777777" w:rsidR="008C0E9B" w:rsidRPr="00E76E93" w:rsidRDefault="008C0E9B" w:rsidP="00C21514">
            <w:pPr>
              <w:spacing w:after="0"/>
              <w:jc w:val="center"/>
              <w:rPr>
                <w:b/>
                <w:i/>
                <w:color w:val="FFFFFF" w:themeColor="background1"/>
                <w:sz w:val="20"/>
              </w:rPr>
            </w:pPr>
          </w:p>
        </w:tc>
        <w:tc>
          <w:tcPr>
            <w:tcW w:w="426" w:type="dxa"/>
            <w:vMerge/>
            <w:tcBorders>
              <w:top w:val="dashSmallGap" w:sz="4" w:space="0" w:color="1F497D"/>
              <w:left w:val="dashSmallGap" w:sz="4" w:space="0" w:color="1F497D"/>
              <w:bottom w:val="dashSmallGap" w:sz="4" w:space="0" w:color="1F497D"/>
              <w:right w:val="dashSmallGap" w:sz="4" w:space="0" w:color="1F497D"/>
            </w:tcBorders>
            <w:shd w:val="clear" w:color="auto" w:fill="1F497D"/>
            <w:vAlign w:val="center"/>
          </w:tcPr>
          <w:p w14:paraId="5C856ED8" w14:textId="77777777" w:rsidR="008C0E9B" w:rsidRPr="00E76E93" w:rsidRDefault="008C0E9B" w:rsidP="00C21514">
            <w:pPr>
              <w:spacing w:after="0"/>
              <w:jc w:val="center"/>
              <w:rPr>
                <w:color w:val="FFFFFF" w:themeColor="background1"/>
              </w:rPr>
            </w:pPr>
          </w:p>
        </w:tc>
        <w:tc>
          <w:tcPr>
            <w:tcW w:w="1456" w:type="dxa"/>
            <w:vMerge/>
            <w:tcBorders>
              <w:top w:val="dashSmallGap" w:sz="4" w:space="0" w:color="1F497D"/>
              <w:left w:val="dashSmallGap" w:sz="4" w:space="0" w:color="1F497D"/>
              <w:bottom w:val="dashSmallGap" w:sz="4" w:space="0" w:color="1F497D"/>
              <w:right w:val="dashSmallGap" w:sz="4" w:space="0" w:color="1F497D"/>
            </w:tcBorders>
            <w:shd w:val="clear" w:color="auto" w:fill="1F497D"/>
            <w:vAlign w:val="center"/>
          </w:tcPr>
          <w:p w14:paraId="05FA3175" w14:textId="77777777" w:rsidR="008C0E9B" w:rsidRPr="00E76E93" w:rsidRDefault="008C0E9B" w:rsidP="00C21514">
            <w:pPr>
              <w:spacing w:after="0"/>
              <w:jc w:val="center"/>
              <w:rPr>
                <w:color w:val="FFFFFF" w:themeColor="background1"/>
              </w:rPr>
            </w:pPr>
          </w:p>
        </w:tc>
        <w:tc>
          <w:tcPr>
            <w:tcW w:w="3276" w:type="dxa"/>
            <w:vMerge/>
            <w:tcBorders>
              <w:top w:val="dashSmallGap" w:sz="4" w:space="0" w:color="1F497D"/>
              <w:left w:val="dashSmallGap" w:sz="4" w:space="0" w:color="1F497D"/>
              <w:bottom w:val="dashSmallGap" w:sz="4" w:space="0" w:color="1F497D"/>
              <w:right w:val="dashSmallGap" w:sz="4" w:space="0" w:color="1F497D"/>
            </w:tcBorders>
            <w:shd w:val="clear" w:color="auto" w:fill="1F497D"/>
            <w:vAlign w:val="center"/>
          </w:tcPr>
          <w:p w14:paraId="6A4818F0" w14:textId="77777777" w:rsidR="008C0E9B" w:rsidRPr="00E76E93" w:rsidRDefault="008C0E9B" w:rsidP="00C21514">
            <w:pPr>
              <w:spacing w:after="0"/>
              <w:jc w:val="center"/>
              <w:rPr>
                <w:color w:val="FFFFFF" w:themeColor="background1"/>
              </w:rPr>
            </w:pPr>
          </w:p>
        </w:tc>
        <w:tc>
          <w:tcPr>
            <w:tcW w:w="2295" w:type="dxa"/>
            <w:vMerge/>
            <w:tcBorders>
              <w:top w:val="dashSmallGap" w:sz="4" w:space="0" w:color="1F497D"/>
              <w:left w:val="dashSmallGap" w:sz="4" w:space="0" w:color="1F497D"/>
              <w:bottom w:val="dashSmallGap" w:sz="4" w:space="0" w:color="1F497D"/>
              <w:right w:val="dashSmallGap" w:sz="4" w:space="0" w:color="1F497D"/>
            </w:tcBorders>
            <w:shd w:val="clear" w:color="auto" w:fill="1F497D"/>
            <w:vAlign w:val="center"/>
          </w:tcPr>
          <w:p w14:paraId="6AF19B4F" w14:textId="77777777" w:rsidR="008C0E9B" w:rsidRPr="00E76E93" w:rsidRDefault="008C0E9B" w:rsidP="00C21514">
            <w:pPr>
              <w:spacing w:after="0"/>
              <w:jc w:val="center"/>
              <w:rPr>
                <w:color w:val="FFFFFF" w:themeColor="background1"/>
              </w:rPr>
            </w:pPr>
          </w:p>
        </w:tc>
        <w:tc>
          <w:tcPr>
            <w:tcW w:w="1293" w:type="dxa"/>
            <w:vMerge/>
            <w:tcBorders>
              <w:top w:val="dashSmallGap" w:sz="4" w:space="0" w:color="1F497D"/>
              <w:left w:val="dashSmallGap" w:sz="4" w:space="0" w:color="1F497D"/>
              <w:bottom w:val="dashSmallGap" w:sz="4" w:space="0" w:color="1F497D"/>
              <w:right w:val="dashSmallGap" w:sz="4" w:space="0" w:color="1F497D"/>
            </w:tcBorders>
            <w:shd w:val="clear" w:color="auto" w:fill="1F497D"/>
            <w:vAlign w:val="center"/>
          </w:tcPr>
          <w:p w14:paraId="51E003A9" w14:textId="77777777" w:rsidR="008C0E9B" w:rsidRPr="00E76E93" w:rsidRDefault="008C0E9B" w:rsidP="00C21514">
            <w:pPr>
              <w:spacing w:after="0"/>
              <w:jc w:val="center"/>
              <w:rPr>
                <w:color w:val="FFFFFF" w:themeColor="background1"/>
              </w:rPr>
            </w:pPr>
          </w:p>
        </w:tc>
        <w:tc>
          <w:tcPr>
            <w:tcW w:w="1342" w:type="dxa"/>
            <w:vMerge/>
            <w:tcBorders>
              <w:top w:val="dashSmallGap" w:sz="4" w:space="0" w:color="1F497D"/>
              <w:left w:val="dashSmallGap" w:sz="4" w:space="0" w:color="1F497D"/>
              <w:bottom w:val="dashSmallGap" w:sz="4" w:space="0" w:color="1F497D"/>
              <w:right w:val="dashSmallGap" w:sz="4" w:space="0" w:color="1F497D"/>
            </w:tcBorders>
            <w:shd w:val="clear" w:color="auto" w:fill="1F497D"/>
            <w:vAlign w:val="center"/>
          </w:tcPr>
          <w:p w14:paraId="19F93BD8" w14:textId="77777777" w:rsidR="008C0E9B" w:rsidRPr="00E76E93" w:rsidRDefault="008C0E9B" w:rsidP="00C21514">
            <w:pPr>
              <w:spacing w:after="0"/>
              <w:jc w:val="center"/>
              <w:rPr>
                <w:color w:val="FFFFFF" w:themeColor="background1"/>
              </w:rPr>
            </w:pPr>
          </w:p>
        </w:tc>
        <w:tc>
          <w:tcPr>
            <w:tcW w:w="1244" w:type="dxa"/>
            <w:tcBorders>
              <w:top w:val="dashSmallGap" w:sz="4" w:space="0" w:color="1F497D"/>
              <w:left w:val="dashSmallGap" w:sz="4" w:space="0" w:color="1F497D"/>
              <w:bottom w:val="dashSmallGap" w:sz="4" w:space="0" w:color="1F497D"/>
              <w:right w:val="dashSmallGap" w:sz="4" w:space="0" w:color="1F497D"/>
            </w:tcBorders>
            <w:shd w:val="clear" w:color="auto" w:fill="1F497D"/>
            <w:vAlign w:val="center"/>
          </w:tcPr>
          <w:p w14:paraId="097991F5"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Projekta uzsākšana</w:t>
            </w:r>
          </w:p>
        </w:tc>
        <w:tc>
          <w:tcPr>
            <w:tcW w:w="1252" w:type="dxa"/>
            <w:tcBorders>
              <w:top w:val="dashSmallGap" w:sz="4" w:space="0" w:color="1F497D"/>
              <w:left w:val="dashSmallGap" w:sz="4" w:space="0" w:color="1F497D"/>
              <w:bottom w:val="dashSmallGap" w:sz="4" w:space="0" w:color="1F497D"/>
              <w:right w:val="single" w:sz="4" w:space="0" w:color="1F497D"/>
            </w:tcBorders>
            <w:shd w:val="clear" w:color="auto" w:fill="1F497D"/>
            <w:vAlign w:val="center"/>
          </w:tcPr>
          <w:p w14:paraId="17E1183B" w14:textId="77777777" w:rsidR="008C0E9B" w:rsidRPr="00E76E93" w:rsidRDefault="008C0E9B" w:rsidP="00C21514">
            <w:pPr>
              <w:spacing w:after="0"/>
              <w:jc w:val="center"/>
              <w:rPr>
                <w:color w:val="FFFFFF" w:themeColor="background1"/>
              </w:rPr>
            </w:pPr>
            <w:r w:rsidRPr="00E76E93">
              <w:rPr>
                <w:rFonts w:asciiTheme="minorHAnsi" w:hAnsiTheme="minorHAnsi" w:cstheme="minorHAnsi"/>
                <w:b/>
                <w:color w:val="FFFFFF" w:themeColor="background1"/>
                <w:sz w:val="20"/>
              </w:rPr>
              <w:t>Projekta pabeigšana</w:t>
            </w:r>
          </w:p>
        </w:tc>
      </w:tr>
      <w:tr w:rsidR="008C0E9B" w:rsidRPr="00E76E93" w14:paraId="229C6FF7" w14:textId="77777777" w:rsidTr="004972E9">
        <w:trPr>
          <w:jc w:val="center"/>
        </w:trPr>
        <w:tc>
          <w:tcPr>
            <w:tcW w:w="366" w:type="dxa"/>
            <w:tcBorders>
              <w:top w:val="dashSmallGap" w:sz="4" w:space="0" w:color="1F497D"/>
            </w:tcBorders>
            <w:vAlign w:val="center"/>
          </w:tcPr>
          <w:p w14:paraId="7E6AEE5A"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426" w:type="dxa"/>
            <w:tcBorders>
              <w:top w:val="dashSmallGap" w:sz="4" w:space="0" w:color="1F497D"/>
            </w:tcBorders>
            <w:vAlign w:val="center"/>
          </w:tcPr>
          <w:p w14:paraId="6746EB07"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1456" w:type="dxa"/>
            <w:tcBorders>
              <w:top w:val="dashSmallGap" w:sz="4" w:space="0" w:color="1F497D"/>
            </w:tcBorders>
            <w:vAlign w:val="center"/>
          </w:tcPr>
          <w:p w14:paraId="26B360F5"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3276" w:type="dxa"/>
            <w:tcBorders>
              <w:top w:val="dashSmallGap" w:sz="4" w:space="0" w:color="1F497D"/>
            </w:tcBorders>
            <w:vAlign w:val="center"/>
          </w:tcPr>
          <w:p w14:paraId="4A9B62AE"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2295" w:type="dxa"/>
            <w:tcBorders>
              <w:top w:val="dashSmallGap" w:sz="4" w:space="0" w:color="1F497D"/>
            </w:tcBorders>
            <w:vAlign w:val="center"/>
          </w:tcPr>
          <w:p w14:paraId="46259895"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5</w:t>
            </w:r>
          </w:p>
        </w:tc>
        <w:tc>
          <w:tcPr>
            <w:tcW w:w="1293" w:type="dxa"/>
            <w:tcBorders>
              <w:top w:val="dashSmallGap" w:sz="4" w:space="0" w:color="1F497D"/>
            </w:tcBorders>
            <w:vAlign w:val="center"/>
          </w:tcPr>
          <w:p w14:paraId="2B5B7122" w14:textId="77777777" w:rsidR="008C0E9B" w:rsidRPr="00E76E93" w:rsidRDefault="008C0E9B" w:rsidP="00C21514">
            <w:pPr>
              <w:spacing w:after="0"/>
              <w:jc w:val="center"/>
              <w:rPr>
                <w:rFonts w:asciiTheme="minorHAnsi" w:hAnsiTheme="minorHAnsi" w:cstheme="minorHAnsi"/>
                <w:bCs/>
                <w:i/>
                <w:sz w:val="18"/>
                <w:szCs w:val="18"/>
              </w:rPr>
            </w:pPr>
            <w:r w:rsidRPr="00E76E93">
              <w:rPr>
                <w:rFonts w:asciiTheme="minorHAnsi" w:hAnsiTheme="minorHAnsi" w:cstheme="minorHAnsi"/>
                <w:bCs/>
                <w:i/>
                <w:sz w:val="18"/>
                <w:szCs w:val="18"/>
              </w:rPr>
              <w:t>6</w:t>
            </w:r>
          </w:p>
        </w:tc>
        <w:tc>
          <w:tcPr>
            <w:tcW w:w="1342" w:type="dxa"/>
            <w:tcBorders>
              <w:top w:val="dashSmallGap" w:sz="4" w:space="0" w:color="1F497D"/>
            </w:tcBorders>
            <w:vAlign w:val="center"/>
          </w:tcPr>
          <w:p w14:paraId="6E0FF97E"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7</w:t>
            </w:r>
          </w:p>
        </w:tc>
        <w:tc>
          <w:tcPr>
            <w:tcW w:w="1244" w:type="dxa"/>
            <w:tcBorders>
              <w:top w:val="dashSmallGap" w:sz="4" w:space="0" w:color="1F497D"/>
            </w:tcBorders>
            <w:vAlign w:val="center"/>
          </w:tcPr>
          <w:p w14:paraId="75E3564C"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8</w:t>
            </w:r>
          </w:p>
        </w:tc>
        <w:tc>
          <w:tcPr>
            <w:tcW w:w="1252" w:type="dxa"/>
            <w:tcBorders>
              <w:top w:val="dashSmallGap" w:sz="4" w:space="0" w:color="1F497D"/>
            </w:tcBorders>
            <w:vAlign w:val="center"/>
          </w:tcPr>
          <w:p w14:paraId="2D72A7CF"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9</w:t>
            </w:r>
          </w:p>
        </w:tc>
      </w:tr>
      <w:tr w:rsidR="008C0E9B" w:rsidRPr="00E76E93" w14:paraId="0F7B5A77" w14:textId="77777777" w:rsidTr="004972E9">
        <w:trPr>
          <w:jc w:val="center"/>
        </w:trPr>
        <w:tc>
          <w:tcPr>
            <w:tcW w:w="366" w:type="dxa"/>
            <w:vAlign w:val="center"/>
          </w:tcPr>
          <w:p w14:paraId="6680204F"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1</w:t>
            </w:r>
          </w:p>
        </w:tc>
        <w:tc>
          <w:tcPr>
            <w:tcW w:w="426" w:type="dxa"/>
            <w:vAlign w:val="center"/>
          </w:tcPr>
          <w:p w14:paraId="5C645EC6" w14:textId="77777777" w:rsidR="008C0E9B" w:rsidRPr="00E76E93" w:rsidRDefault="008C0E9B" w:rsidP="00C21514">
            <w:pPr>
              <w:spacing w:after="0"/>
              <w:jc w:val="left"/>
            </w:pPr>
            <w:r w:rsidRPr="00E76E93">
              <w:rPr>
                <w:rFonts w:asciiTheme="minorHAnsi" w:hAnsiTheme="minorHAnsi" w:cstheme="minorHAnsi"/>
                <w:sz w:val="20"/>
              </w:rPr>
              <w:t>1</w:t>
            </w:r>
          </w:p>
        </w:tc>
        <w:tc>
          <w:tcPr>
            <w:tcW w:w="1456" w:type="dxa"/>
            <w:vAlign w:val="center"/>
          </w:tcPr>
          <w:p w14:paraId="1194B73C" w14:textId="77777777" w:rsidR="008C0E9B" w:rsidRPr="00E76E93" w:rsidRDefault="008C0E9B" w:rsidP="00C21514">
            <w:pPr>
              <w:spacing w:after="0"/>
              <w:jc w:val="left"/>
            </w:pPr>
            <w:r w:rsidRPr="00E76E93">
              <w:rPr>
                <w:rFonts w:asciiTheme="minorHAnsi" w:hAnsiTheme="minorHAnsi" w:cstheme="minorHAnsi"/>
                <w:sz w:val="20"/>
              </w:rPr>
              <w:t>Vienīgā Baltijā vēsturiski saglabātā 600 mm šaursliežu dzelzceļa kā kultūrvēsturiska objekta attīstība: iekļaušana Ventspils transporta struktūrā un starptautiskā tūrisma apritē</w:t>
            </w:r>
          </w:p>
        </w:tc>
        <w:tc>
          <w:tcPr>
            <w:tcW w:w="3276" w:type="dxa"/>
            <w:vAlign w:val="center"/>
          </w:tcPr>
          <w:p w14:paraId="11464274"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Projekta mērķis ir uzlabot un sakārtot pilsētvidi, radīt un nodrošināt Ventspils pilsētas izaugsmi un konkurētspējas, pieejamības un pievilcības faktoru attīstību.</w:t>
            </w:r>
          </w:p>
          <w:p w14:paraId="4F7024D2" w14:textId="77777777" w:rsidR="008C0E9B" w:rsidRPr="00E76E93" w:rsidRDefault="008C0E9B" w:rsidP="00C21514">
            <w:pPr>
              <w:spacing w:after="0"/>
              <w:jc w:val="left"/>
            </w:pPr>
            <w:r w:rsidRPr="00E76E93">
              <w:rPr>
                <w:rFonts w:asciiTheme="minorHAnsi" w:hAnsiTheme="minorHAnsi" w:cstheme="minorHAnsi"/>
                <w:sz w:val="20"/>
              </w:rPr>
              <w:t>Projekta ietvaros tika izbūvēts šaursliežu ceļa pagarinājums (2,6 km), apkalpes ceļš (3 km), vēsturiskas ēkas replikas (Mazirbes stacija – stacija „Muzejs”, Aizputes depo ēka un Gala stacija – stacija „Kalns” un kases ēka, vagonu nojume, starpstacija „Priedes”, starpstacija „Pludmale” Piejūras parkā un estakāde, kā arī veikti teritorijas labiekārtošanas darbi, t.sk. ūdens padeves kolonnas uzstādīšana, ogļu kastes ierīkošana un automātiskas trīsvietīgas tualetes uzstādīšana Piejūras parkā.</w:t>
            </w:r>
          </w:p>
        </w:tc>
        <w:tc>
          <w:tcPr>
            <w:tcW w:w="2295" w:type="dxa"/>
            <w:vAlign w:val="center"/>
          </w:tcPr>
          <w:p w14:paraId="1C416D79" w14:textId="77777777" w:rsidR="008C0E9B" w:rsidRPr="00E76E93" w:rsidRDefault="008C0E9B" w:rsidP="00C21514">
            <w:pPr>
              <w:spacing w:after="0"/>
              <w:jc w:val="left"/>
            </w:pPr>
            <w:r w:rsidRPr="00E76E93">
              <w:rPr>
                <w:rFonts w:asciiTheme="minorHAnsi" w:hAnsiTheme="minorHAnsi" w:cstheme="minorHAnsi"/>
                <w:sz w:val="20"/>
              </w:rPr>
              <w:t>Projekta idejas ietvaros veiktie ieguldījumi papildinās realizētā projekta sasniegtos rezultātus un paplašinās tūrisma piedāvājumu. Vēsturiski saglabātā 600 mm šaursliežu dzelzceļa līnija atspoguļo tradicionālo dzīvesveidu Latvijā 19. un 20. gadsimtā.</w:t>
            </w:r>
          </w:p>
        </w:tc>
        <w:tc>
          <w:tcPr>
            <w:tcW w:w="1293" w:type="dxa"/>
            <w:vAlign w:val="center"/>
          </w:tcPr>
          <w:p w14:paraId="151184FD" w14:textId="77777777" w:rsidR="008C0E9B" w:rsidRPr="00E76E93" w:rsidRDefault="008C0E9B" w:rsidP="00C21514">
            <w:pPr>
              <w:spacing w:after="0"/>
              <w:jc w:val="left"/>
            </w:pPr>
            <w:r w:rsidRPr="00E76E93">
              <w:rPr>
                <w:rFonts w:asciiTheme="minorHAnsi" w:hAnsiTheme="minorHAnsi" w:cstheme="minorHAnsi"/>
                <w:bCs/>
                <w:sz w:val="20"/>
              </w:rPr>
              <w:t>2 391 398</w:t>
            </w:r>
          </w:p>
        </w:tc>
        <w:tc>
          <w:tcPr>
            <w:tcW w:w="1342" w:type="dxa"/>
            <w:vAlign w:val="center"/>
          </w:tcPr>
          <w:p w14:paraId="5C27A311" w14:textId="77777777" w:rsidR="008C0E9B" w:rsidRPr="00E76E93" w:rsidRDefault="008C0E9B" w:rsidP="00C21514">
            <w:pPr>
              <w:spacing w:after="0"/>
              <w:jc w:val="left"/>
            </w:pPr>
            <w:r w:rsidRPr="00E76E93">
              <w:rPr>
                <w:rFonts w:asciiTheme="minorHAnsi" w:hAnsiTheme="minorHAnsi" w:cstheme="minorHAnsi"/>
                <w:sz w:val="20"/>
              </w:rPr>
              <w:t>ERAF, Ventspils pilsētas pašvaldība</w:t>
            </w:r>
          </w:p>
        </w:tc>
        <w:tc>
          <w:tcPr>
            <w:tcW w:w="1244" w:type="dxa"/>
            <w:vAlign w:val="center"/>
          </w:tcPr>
          <w:p w14:paraId="77A7B61D" w14:textId="77777777" w:rsidR="008C0E9B" w:rsidRPr="00E76E93" w:rsidRDefault="008C0E9B" w:rsidP="00C21514">
            <w:pPr>
              <w:spacing w:after="0"/>
              <w:jc w:val="left"/>
            </w:pPr>
            <w:r w:rsidRPr="00E76E93">
              <w:rPr>
                <w:rFonts w:asciiTheme="minorHAnsi" w:hAnsiTheme="minorHAnsi" w:cstheme="minorHAnsi"/>
                <w:sz w:val="20"/>
              </w:rPr>
              <w:t>09/2009</w:t>
            </w:r>
          </w:p>
        </w:tc>
        <w:tc>
          <w:tcPr>
            <w:tcW w:w="1252" w:type="dxa"/>
            <w:vAlign w:val="center"/>
          </w:tcPr>
          <w:p w14:paraId="780268CC" w14:textId="77777777" w:rsidR="008C0E9B" w:rsidRPr="00E76E93" w:rsidRDefault="008C0E9B" w:rsidP="00C21514">
            <w:pPr>
              <w:spacing w:after="0"/>
              <w:jc w:val="left"/>
            </w:pPr>
            <w:r w:rsidRPr="00E76E93">
              <w:rPr>
                <w:rFonts w:asciiTheme="minorHAnsi" w:hAnsiTheme="minorHAnsi" w:cstheme="minorHAnsi"/>
                <w:sz w:val="20"/>
              </w:rPr>
              <w:t>09/2010</w:t>
            </w:r>
          </w:p>
        </w:tc>
      </w:tr>
      <w:tr w:rsidR="008C0E9B" w:rsidRPr="00E76E93" w14:paraId="3AEC4C8E" w14:textId="77777777" w:rsidTr="004972E9">
        <w:trPr>
          <w:jc w:val="center"/>
        </w:trPr>
        <w:tc>
          <w:tcPr>
            <w:tcW w:w="366" w:type="dxa"/>
            <w:vAlign w:val="center"/>
          </w:tcPr>
          <w:p w14:paraId="0A4A408E"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2</w:t>
            </w:r>
          </w:p>
        </w:tc>
        <w:tc>
          <w:tcPr>
            <w:tcW w:w="426" w:type="dxa"/>
            <w:vAlign w:val="center"/>
          </w:tcPr>
          <w:p w14:paraId="5D9B3956"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2</w:t>
            </w:r>
          </w:p>
        </w:tc>
        <w:tc>
          <w:tcPr>
            <w:tcW w:w="1456" w:type="dxa"/>
            <w:vAlign w:val="center"/>
          </w:tcPr>
          <w:p w14:paraId="26F38976"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 xml:space="preserve">Livonijas ordeņa pils kompleksa Ventspilī rekonstrukcija, renovācija un ekspozīcijas izveide </w:t>
            </w:r>
          </w:p>
        </w:tc>
        <w:tc>
          <w:tcPr>
            <w:tcW w:w="3276" w:type="dxa"/>
            <w:vAlign w:val="center"/>
          </w:tcPr>
          <w:p w14:paraId="67ED38F3" w14:textId="2ADDE946"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 xml:space="preserve">Projekta  mērķis ir saglabāt un atjaunot nozīmīgu kultūras mantojuma objektu Livonijas ordeņa pils kompleksu, palielinot tā izmantošanas iespējas iedzīvotāju kultūras, izglītības un izklaides vajadzību pilnvērtīgai nodrošināšanai un uzlabojot tā vizuālo tēlu. Projekta ietvaros atjaunota </w:t>
            </w:r>
            <w:r w:rsidR="00D4655B">
              <w:rPr>
                <w:rFonts w:asciiTheme="minorHAnsi" w:hAnsiTheme="minorHAnsi" w:cstheme="minorHAnsi"/>
                <w:sz w:val="20"/>
              </w:rPr>
              <w:t>LOP</w:t>
            </w:r>
            <w:r w:rsidRPr="00E76E93">
              <w:rPr>
                <w:rFonts w:asciiTheme="minorHAnsi" w:hAnsiTheme="minorHAnsi" w:cstheme="minorHAnsi"/>
                <w:sz w:val="20"/>
              </w:rPr>
              <w:t>, tās fasāde, administrācijas ēkas fasāde, bijušā cietuma ēkas fasāde un mūra sēta. Viens no galvenajiem projekta uzdevumiem bija Livonijas ordeņa pils 2.stāva restaurācija un ekspozīcijas izveide tajā. Restaurācijas darbu ietvaros veikta vēsturiskās ordeņa pils nozīmīgāko telpu – kapelas, kapitula zāles, ordeņa brāļu guļamtelpas, ēdamtelpas restaurācija un interjera, kā arī ekspozīcijas izveide. Projekta ietvaros izveidotas krājuma telpas, veikta Livonijas ordeņa pils un citu pils kompleksa ēku fasāžu restaurācija, kā arī mūra sētas rekonstrukcija un renovācija.</w:t>
            </w:r>
          </w:p>
        </w:tc>
        <w:tc>
          <w:tcPr>
            <w:tcW w:w="2295" w:type="dxa"/>
            <w:vAlign w:val="center"/>
          </w:tcPr>
          <w:p w14:paraId="12AEAE41"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Livonijas ordeņa pils komplekss ir viena no četriem ģeogrāfiski un funkcionāli nošķirtām Ventspils muzeja struktūrvienībām, kam katrai ir sava loma muzeja kopējās misijas īstenošanā. Projekta idejas ietvaros veiktie ieguldījumi papildinās realizētā projekta sasniegtos rezultātus un paplašinās tūrisma piedāvājumu.</w:t>
            </w:r>
          </w:p>
          <w:p w14:paraId="525F9D46" w14:textId="77777777" w:rsidR="008C0E9B" w:rsidRPr="00E76E93" w:rsidRDefault="008C0E9B" w:rsidP="00C21514">
            <w:pPr>
              <w:spacing w:after="0"/>
              <w:jc w:val="left"/>
              <w:rPr>
                <w:rFonts w:asciiTheme="minorHAnsi" w:hAnsiTheme="minorHAnsi" w:cstheme="minorHAnsi"/>
                <w:sz w:val="20"/>
              </w:rPr>
            </w:pPr>
          </w:p>
        </w:tc>
        <w:tc>
          <w:tcPr>
            <w:tcW w:w="1293" w:type="dxa"/>
            <w:vAlign w:val="center"/>
          </w:tcPr>
          <w:p w14:paraId="39215FF8" w14:textId="77777777" w:rsidR="008C0E9B" w:rsidRPr="00E76E93" w:rsidRDefault="008C0E9B" w:rsidP="00C21514">
            <w:pPr>
              <w:spacing w:after="0"/>
              <w:jc w:val="left"/>
              <w:rPr>
                <w:rFonts w:asciiTheme="minorHAnsi" w:hAnsiTheme="minorHAnsi" w:cstheme="minorHAnsi"/>
                <w:bCs/>
                <w:sz w:val="20"/>
              </w:rPr>
            </w:pPr>
            <w:r w:rsidRPr="00E76E93">
              <w:rPr>
                <w:rFonts w:asciiTheme="minorHAnsi" w:hAnsiTheme="minorHAnsi" w:cstheme="minorHAnsi"/>
                <w:sz w:val="20"/>
              </w:rPr>
              <w:t>2 002 680</w:t>
            </w:r>
          </w:p>
        </w:tc>
        <w:tc>
          <w:tcPr>
            <w:tcW w:w="1342" w:type="dxa"/>
            <w:vAlign w:val="center"/>
          </w:tcPr>
          <w:p w14:paraId="506B8941"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ERAF, Ventspils pilsētas pašvaldība</w:t>
            </w:r>
          </w:p>
        </w:tc>
        <w:tc>
          <w:tcPr>
            <w:tcW w:w="1244" w:type="dxa"/>
            <w:vAlign w:val="center"/>
          </w:tcPr>
          <w:p w14:paraId="487D6C7D"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01/2011</w:t>
            </w:r>
          </w:p>
        </w:tc>
        <w:tc>
          <w:tcPr>
            <w:tcW w:w="1252" w:type="dxa"/>
            <w:vAlign w:val="center"/>
          </w:tcPr>
          <w:p w14:paraId="0EB7C424"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07/2012</w:t>
            </w:r>
          </w:p>
        </w:tc>
      </w:tr>
      <w:tr w:rsidR="008C0E9B" w:rsidRPr="00E76E93" w14:paraId="2931AA1B" w14:textId="77777777" w:rsidTr="004972E9">
        <w:trPr>
          <w:jc w:val="center"/>
        </w:trPr>
        <w:tc>
          <w:tcPr>
            <w:tcW w:w="366" w:type="dxa"/>
            <w:vAlign w:val="center"/>
          </w:tcPr>
          <w:p w14:paraId="1641B543"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3</w:t>
            </w:r>
          </w:p>
        </w:tc>
        <w:tc>
          <w:tcPr>
            <w:tcW w:w="426" w:type="dxa"/>
            <w:vAlign w:val="center"/>
          </w:tcPr>
          <w:p w14:paraId="71D37E5D"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3</w:t>
            </w:r>
          </w:p>
        </w:tc>
        <w:tc>
          <w:tcPr>
            <w:tcW w:w="1456" w:type="dxa"/>
            <w:vAlign w:val="center"/>
          </w:tcPr>
          <w:p w14:paraId="59A3AA5F"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Zvejas kuģa "Grots" atjaunošana un eksponēšana pilsētvidē</w:t>
            </w:r>
          </w:p>
        </w:tc>
        <w:tc>
          <w:tcPr>
            <w:tcW w:w="3276" w:type="dxa"/>
            <w:vAlign w:val="center"/>
          </w:tcPr>
          <w:p w14:paraId="76CBF0A0"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 xml:space="preserve">Lai saglabātu, atjaunotu un popularizētu nozīmīgus kultūrvēsturiskā mantojuma objektus un nodrošinātu to pieejamību sabiedrībai, plānots realizēt projektu “Zvejas kuģa “Grots” atjaunošana un eksponēšana pilsētvidē“. Projekta mērķis ir attīstīt un pilnveidot piekrastes teritorijas publisko infrastruktūru, atjaunojot un eksponējot zvejas traleri "Grots" - izzūdošu liecību par zvejniecības vēsturi Baltijas jūrā 20.gs. otrajā pusē, lai veicinātu zvejas un kultūras mantojuma saglabāšanu un popularizēšanu un nodrošinātu kultūras mantojuma pieejamību. Projekta ietvaros plānotas šādas aktivitātes rezultāta sasniegšanai: </w:t>
            </w:r>
          </w:p>
          <w:p w14:paraId="08DB1C78"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1. Būvprojekta izstrāde kuģa “Grots” izcelšanai no ūdens, atjaunošanai un uzstādīšanai;</w:t>
            </w:r>
          </w:p>
          <w:p w14:paraId="58DFE243"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2. Kuģa “Grots” atjaunošanas darbu veikšana - vizuālā tēla rekonstruēšana;</w:t>
            </w:r>
          </w:p>
          <w:p w14:paraId="1FF806CC"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3. Pamatu konstrukcijas izbūve eksponātam un kuģa uzstādīšana;</w:t>
            </w:r>
          </w:p>
          <w:p w14:paraId="09298D84"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4. Saistītās infrastruktūras sakārtošana - kuģa “Grots” un saistītās teritorijas apgaismojuma izbūve, piekļuves nodrošināšana, apzaļumošana, interaktīvā stenda uzstādīšana u.c.</w:t>
            </w:r>
          </w:p>
          <w:p w14:paraId="1A26A66B"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5. Būvuzraudzība un autoruzraudzība būvniecības darbu veikšanai.</w:t>
            </w:r>
          </w:p>
        </w:tc>
        <w:tc>
          <w:tcPr>
            <w:tcW w:w="2295" w:type="dxa"/>
            <w:vAlign w:val="center"/>
          </w:tcPr>
          <w:p w14:paraId="57CB29D1"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 xml:space="preserve">Projekta ietvaros tiks atjaunots un popularizēts nozīmīgs zvejas kultūrvēsturiskā mantojuma objekts, lai nodrošinātu tā pieejamību sabiedrībai, tādējādi nodrošinot papildinātību ar Projekta ideju.  Zvejas kuģis "Grots" ir muzeja eksponāts, kas projekta ietvaros tiks novietots publiskā pilsētvidē un ģeogrāfiski atradīsies pie Ventspils Dienvidu mola. </w:t>
            </w:r>
          </w:p>
        </w:tc>
        <w:tc>
          <w:tcPr>
            <w:tcW w:w="1293" w:type="dxa"/>
            <w:vAlign w:val="center"/>
          </w:tcPr>
          <w:p w14:paraId="281013B0" w14:textId="5934EA1C" w:rsidR="008C0E9B" w:rsidRPr="00E76E93" w:rsidRDefault="00B154DD" w:rsidP="00C21514">
            <w:pPr>
              <w:spacing w:after="0"/>
              <w:jc w:val="left"/>
              <w:rPr>
                <w:rFonts w:asciiTheme="minorHAnsi" w:hAnsiTheme="minorHAnsi" w:cstheme="minorHAnsi"/>
                <w:sz w:val="20"/>
              </w:rPr>
            </w:pPr>
            <w:r w:rsidRPr="00B154DD">
              <w:rPr>
                <w:rFonts w:asciiTheme="minorHAnsi" w:hAnsiTheme="minorHAnsi" w:cstheme="minorHAnsi"/>
                <w:bCs/>
                <w:sz w:val="20"/>
              </w:rPr>
              <w:t>291 911,95</w:t>
            </w:r>
          </w:p>
        </w:tc>
        <w:tc>
          <w:tcPr>
            <w:tcW w:w="1342" w:type="dxa"/>
            <w:vAlign w:val="center"/>
          </w:tcPr>
          <w:p w14:paraId="0BD01BD6"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EJZF, pašvaldība</w:t>
            </w:r>
          </w:p>
        </w:tc>
        <w:tc>
          <w:tcPr>
            <w:tcW w:w="1244" w:type="dxa"/>
            <w:vAlign w:val="center"/>
          </w:tcPr>
          <w:p w14:paraId="49C88C80"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12/2016</w:t>
            </w:r>
          </w:p>
        </w:tc>
        <w:tc>
          <w:tcPr>
            <w:tcW w:w="1252" w:type="dxa"/>
            <w:vAlign w:val="center"/>
          </w:tcPr>
          <w:p w14:paraId="2DC2E756"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11/2018</w:t>
            </w:r>
          </w:p>
        </w:tc>
      </w:tr>
      <w:tr w:rsidR="008C0E9B" w:rsidRPr="00E76E93" w14:paraId="452CA13A" w14:textId="77777777" w:rsidTr="004972E9">
        <w:trPr>
          <w:jc w:val="center"/>
        </w:trPr>
        <w:tc>
          <w:tcPr>
            <w:tcW w:w="366" w:type="dxa"/>
            <w:vAlign w:val="center"/>
          </w:tcPr>
          <w:p w14:paraId="71579BCE" w14:textId="77777777" w:rsidR="008C0E9B" w:rsidRPr="00E76E93" w:rsidRDefault="008C0E9B" w:rsidP="00C21514">
            <w:pPr>
              <w:spacing w:after="0"/>
              <w:jc w:val="center"/>
              <w:rPr>
                <w:rFonts w:asciiTheme="minorHAnsi" w:hAnsiTheme="minorHAnsi" w:cstheme="minorHAnsi"/>
                <w:i/>
                <w:sz w:val="18"/>
                <w:szCs w:val="18"/>
              </w:rPr>
            </w:pPr>
            <w:r w:rsidRPr="00E76E93">
              <w:rPr>
                <w:rFonts w:asciiTheme="minorHAnsi" w:hAnsiTheme="minorHAnsi" w:cstheme="minorHAnsi"/>
                <w:i/>
                <w:sz w:val="18"/>
                <w:szCs w:val="18"/>
              </w:rPr>
              <w:t>4</w:t>
            </w:r>
          </w:p>
        </w:tc>
        <w:tc>
          <w:tcPr>
            <w:tcW w:w="426" w:type="dxa"/>
            <w:vAlign w:val="center"/>
          </w:tcPr>
          <w:p w14:paraId="49013169"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4</w:t>
            </w:r>
          </w:p>
        </w:tc>
        <w:tc>
          <w:tcPr>
            <w:tcW w:w="1456" w:type="dxa"/>
            <w:vAlign w:val="center"/>
          </w:tcPr>
          <w:p w14:paraId="4DD1617C"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Vēsturisko zvejas laivu, kutera un seno burinieku priekšmetu atjaunošana un ekspozīcijas izveide Piejūras brīvdabas muzejā</w:t>
            </w:r>
          </w:p>
        </w:tc>
        <w:tc>
          <w:tcPr>
            <w:tcW w:w="3276" w:type="dxa"/>
            <w:vAlign w:val="center"/>
          </w:tcPr>
          <w:p w14:paraId="7495B1CD"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 xml:space="preserve">Lai saglabātu, atjaunotu un popularizētu nozīmīgus kultūrvēsturiskā mantojuma objektus un nodrošinātu to pieejamību sabiedrībai, plānots realizēt projektu “Vēsturisko zvejas laivu, kutera un seno burinieku priekšmetu atjaunošana un ekspozīcijas izveide Piejūras brīvdabas muzejā“. Projekta mērķis ir zvejas un kultūras mantojuma saglabāšana, popularizēšana un kultūras mantojuma pieejamības nodrošināšana, atjaunojot vēsturiskās zvejas laivas, kutera un seno burinieku priekšmetus un izveidojot brīvdabas ekspozīciju. Projekta ietvaros plānotas šādas aktivitātes rezultāta sasniegšanai: </w:t>
            </w:r>
          </w:p>
          <w:p w14:paraId="2DD30AEC"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1. Muzeja eksponātu restaurācijas priekšizpēte;</w:t>
            </w:r>
          </w:p>
          <w:p w14:paraId="1456C68B"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2. Muzeja eksponātu - vēsturisko zvejas laivu un kutera atjaunošana;</w:t>
            </w:r>
          </w:p>
          <w:p w14:paraId="600B8EEC"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3. Ar seniem buriniekiem saistītu muzeja krājumu priekšmetu restaurācija;</w:t>
            </w:r>
          </w:p>
          <w:p w14:paraId="3676D810"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4. Restaurācijas uzraudzība muzeja eksponātu atjaunošanas darbu veikšanas gaitā.</w:t>
            </w:r>
          </w:p>
        </w:tc>
        <w:tc>
          <w:tcPr>
            <w:tcW w:w="2295" w:type="dxa"/>
            <w:vAlign w:val="center"/>
          </w:tcPr>
          <w:p w14:paraId="084BBFF9"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Vēsturisko zvejas laivu, kutera un seno burinieku priekšmetu atjaunošana PBM papildinās Projekta ideju.</w:t>
            </w:r>
          </w:p>
        </w:tc>
        <w:tc>
          <w:tcPr>
            <w:tcW w:w="1293" w:type="dxa"/>
            <w:vAlign w:val="center"/>
          </w:tcPr>
          <w:p w14:paraId="5D1064FC" w14:textId="77777777" w:rsidR="008C0E9B" w:rsidRPr="00E76E93" w:rsidRDefault="008C0E9B" w:rsidP="00C21514">
            <w:pPr>
              <w:spacing w:after="0"/>
              <w:jc w:val="left"/>
              <w:rPr>
                <w:rFonts w:asciiTheme="minorHAnsi" w:hAnsiTheme="minorHAnsi" w:cstheme="minorHAnsi"/>
                <w:bCs/>
                <w:sz w:val="20"/>
              </w:rPr>
            </w:pPr>
            <w:r w:rsidRPr="00E76E93">
              <w:rPr>
                <w:rFonts w:asciiTheme="minorHAnsi" w:hAnsiTheme="minorHAnsi" w:cstheme="minorHAnsi"/>
                <w:bCs/>
                <w:sz w:val="20"/>
              </w:rPr>
              <w:t>211 570</w:t>
            </w:r>
          </w:p>
        </w:tc>
        <w:tc>
          <w:tcPr>
            <w:tcW w:w="1342" w:type="dxa"/>
            <w:vAlign w:val="center"/>
          </w:tcPr>
          <w:p w14:paraId="58FEF3DB" w14:textId="77777777" w:rsidR="008C0E9B" w:rsidRPr="00E76E93" w:rsidRDefault="008C0E9B" w:rsidP="00C21514">
            <w:pPr>
              <w:spacing w:after="0"/>
              <w:jc w:val="left"/>
              <w:rPr>
                <w:rFonts w:asciiTheme="minorHAnsi" w:hAnsiTheme="minorHAnsi" w:cstheme="minorHAnsi"/>
                <w:sz w:val="20"/>
              </w:rPr>
            </w:pPr>
            <w:r w:rsidRPr="00E76E93">
              <w:rPr>
                <w:rFonts w:asciiTheme="minorHAnsi" w:hAnsiTheme="minorHAnsi" w:cstheme="minorHAnsi"/>
                <w:sz w:val="20"/>
              </w:rPr>
              <w:t>EJZF, pašvaldība</w:t>
            </w:r>
          </w:p>
        </w:tc>
        <w:tc>
          <w:tcPr>
            <w:tcW w:w="1244" w:type="dxa"/>
            <w:vAlign w:val="center"/>
          </w:tcPr>
          <w:p w14:paraId="47DE105E" w14:textId="1764ADE8" w:rsidR="008C0E9B" w:rsidRPr="00E76E93" w:rsidRDefault="00B154DD" w:rsidP="00C21514">
            <w:pPr>
              <w:spacing w:after="0"/>
              <w:jc w:val="left"/>
              <w:rPr>
                <w:rFonts w:asciiTheme="minorHAnsi" w:hAnsiTheme="minorHAnsi" w:cstheme="minorHAnsi"/>
                <w:sz w:val="20"/>
              </w:rPr>
            </w:pPr>
            <w:r>
              <w:rPr>
                <w:rFonts w:asciiTheme="minorHAnsi" w:hAnsiTheme="minorHAnsi" w:cstheme="minorHAnsi"/>
                <w:sz w:val="20"/>
              </w:rPr>
              <w:t>12</w:t>
            </w:r>
            <w:r w:rsidR="008C0E9B" w:rsidRPr="00E76E93">
              <w:rPr>
                <w:rFonts w:asciiTheme="minorHAnsi" w:hAnsiTheme="minorHAnsi" w:cstheme="minorHAnsi"/>
                <w:sz w:val="20"/>
              </w:rPr>
              <w:t>/201</w:t>
            </w:r>
            <w:r>
              <w:rPr>
                <w:rFonts w:asciiTheme="minorHAnsi" w:hAnsiTheme="minorHAnsi" w:cstheme="minorHAnsi"/>
                <w:sz w:val="20"/>
              </w:rPr>
              <w:t>6</w:t>
            </w:r>
          </w:p>
        </w:tc>
        <w:tc>
          <w:tcPr>
            <w:tcW w:w="1252" w:type="dxa"/>
            <w:vAlign w:val="center"/>
          </w:tcPr>
          <w:p w14:paraId="2D26D0FF" w14:textId="56B1A4B8" w:rsidR="008C0E9B" w:rsidRPr="00E76E93" w:rsidRDefault="00B154DD" w:rsidP="00C21514">
            <w:pPr>
              <w:spacing w:after="0"/>
              <w:jc w:val="left"/>
              <w:rPr>
                <w:rFonts w:asciiTheme="minorHAnsi" w:hAnsiTheme="minorHAnsi" w:cstheme="minorHAnsi"/>
                <w:sz w:val="20"/>
              </w:rPr>
            </w:pPr>
            <w:r>
              <w:rPr>
                <w:rFonts w:asciiTheme="minorHAnsi" w:hAnsiTheme="minorHAnsi" w:cstheme="minorHAnsi"/>
                <w:sz w:val="20"/>
              </w:rPr>
              <w:t>12</w:t>
            </w:r>
            <w:r w:rsidR="008C0E9B" w:rsidRPr="00E76E93">
              <w:rPr>
                <w:rFonts w:asciiTheme="minorHAnsi" w:hAnsiTheme="minorHAnsi" w:cstheme="minorHAnsi"/>
                <w:sz w:val="20"/>
              </w:rPr>
              <w:t>/201</w:t>
            </w:r>
            <w:r>
              <w:rPr>
                <w:rFonts w:asciiTheme="minorHAnsi" w:hAnsiTheme="minorHAnsi" w:cstheme="minorHAnsi"/>
                <w:sz w:val="20"/>
              </w:rPr>
              <w:t>7</w:t>
            </w:r>
          </w:p>
        </w:tc>
      </w:tr>
      <w:tr w:rsidR="00617D9A" w:rsidRPr="00E76E93" w14:paraId="511942E7" w14:textId="77777777" w:rsidTr="004972E9">
        <w:trPr>
          <w:jc w:val="center"/>
        </w:trPr>
        <w:tc>
          <w:tcPr>
            <w:tcW w:w="366" w:type="dxa"/>
            <w:vAlign w:val="center"/>
          </w:tcPr>
          <w:p w14:paraId="725A5E44" w14:textId="1CBB9989" w:rsidR="00617D9A" w:rsidRPr="00E76E93" w:rsidRDefault="00617D9A" w:rsidP="00C21514">
            <w:pPr>
              <w:spacing w:after="0"/>
              <w:jc w:val="center"/>
              <w:rPr>
                <w:rFonts w:asciiTheme="minorHAnsi" w:hAnsiTheme="minorHAnsi" w:cstheme="minorHAnsi"/>
                <w:i/>
                <w:sz w:val="18"/>
                <w:szCs w:val="18"/>
              </w:rPr>
            </w:pPr>
            <w:r>
              <w:rPr>
                <w:rFonts w:asciiTheme="minorHAnsi" w:hAnsiTheme="minorHAnsi" w:cstheme="minorHAnsi"/>
                <w:i/>
                <w:sz w:val="18"/>
                <w:szCs w:val="18"/>
              </w:rPr>
              <w:t>5</w:t>
            </w:r>
          </w:p>
        </w:tc>
        <w:tc>
          <w:tcPr>
            <w:tcW w:w="426" w:type="dxa"/>
            <w:vAlign w:val="center"/>
          </w:tcPr>
          <w:p w14:paraId="0FDF5C87" w14:textId="7314F2DA" w:rsidR="00617D9A" w:rsidRPr="00E76E93" w:rsidRDefault="00617D9A" w:rsidP="00C21514">
            <w:pPr>
              <w:spacing w:after="0"/>
              <w:jc w:val="left"/>
              <w:rPr>
                <w:rFonts w:asciiTheme="minorHAnsi" w:hAnsiTheme="minorHAnsi" w:cstheme="minorHAnsi"/>
                <w:sz w:val="20"/>
              </w:rPr>
            </w:pPr>
            <w:r>
              <w:rPr>
                <w:rFonts w:asciiTheme="minorHAnsi" w:hAnsiTheme="minorHAnsi" w:cstheme="minorHAnsi"/>
                <w:sz w:val="20"/>
              </w:rPr>
              <w:t>5</w:t>
            </w:r>
          </w:p>
        </w:tc>
        <w:tc>
          <w:tcPr>
            <w:tcW w:w="1456" w:type="dxa"/>
            <w:vAlign w:val="center"/>
          </w:tcPr>
          <w:p w14:paraId="06ED6A68" w14:textId="5914C00E" w:rsidR="00617D9A" w:rsidRPr="00E76E93" w:rsidRDefault="00617D9A" w:rsidP="00C21514">
            <w:pPr>
              <w:spacing w:after="0"/>
              <w:jc w:val="left"/>
              <w:rPr>
                <w:rFonts w:asciiTheme="minorHAnsi" w:hAnsiTheme="minorHAnsi" w:cstheme="minorHAnsi"/>
                <w:sz w:val="20"/>
              </w:rPr>
            </w:pPr>
            <w:r>
              <w:rPr>
                <w:rFonts w:asciiTheme="minorHAnsi" w:hAnsiTheme="minorHAnsi" w:cstheme="minorHAnsi"/>
                <w:sz w:val="20"/>
              </w:rPr>
              <w:t>Laivu mājas pārbūve</w:t>
            </w:r>
            <w:r w:rsidRPr="00617D9A">
              <w:rPr>
                <w:rFonts w:asciiTheme="minorHAnsi" w:hAnsiTheme="minorHAnsi" w:cstheme="minorHAnsi"/>
                <w:sz w:val="20"/>
              </w:rPr>
              <w:t xml:space="preserve"> Vent</w:t>
            </w:r>
            <w:r>
              <w:rPr>
                <w:rFonts w:asciiTheme="minorHAnsi" w:hAnsiTheme="minorHAnsi" w:cstheme="minorHAnsi"/>
                <w:sz w:val="20"/>
              </w:rPr>
              <w:t>spils Piejūras brīvdabas muzejā</w:t>
            </w:r>
          </w:p>
        </w:tc>
        <w:tc>
          <w:tcPr>
            <w:tcW w:w="3276" w:type="dxa"/>
            <w:vAlign w:val="center"/>
          </w:tcPr>
          <w:p w14:paraId="5D17D692" w14:textId="49CCB042" w:rsidR="00617D9A" w:rsidRPr="00E76E93" w:rsidRDefault="00617D9A" w:rsidP="00C21514">
            <w:pPr>
              <w:spacing w:after="0"/>
              <w:jc w:val="left"/>
              <w:rPr>
                <w:rFonts w:asciiTheme="minorHAnsi" w:hAnsiTheme="minorHAnsi" w:cstheme="minorHAnsi"/>
                <w:sz w:val="20"/>
              </w:rPr>
            </w:pPr>
            <w:r>
              <w:rPr>
                <w:rFonts w:asciiTheme="minorHAnsi" w:hAnsiTheme="minorHAnsi" w:cstheme="minorHAnsi"/>
                <w:sz w:val="20"/>
              </w:rPr>
              <w:t>Tiks veikta laivu mājas pārbūve. 2017. gadā ir noslēgts līgums par projektēšanu.</w:t>
            </w:r>
          </w:p>
        </w:tc>
        <w:tc>
          <w:tcPr>
            <w:tcW w:w="2295" w:type="dxa"/>
            <w:vAlign w:val="center"/>
          </w:tcPr>
          <w:p w14:paraId="768F811E" w14:textId="641BA98E" w:rsidR="00617D9A" w:rsidRPr="00E76E93" w:rsidRDefault="00617D9A" w:rsidP="00C21514">
            <w:pPr>
              <w:spacing w:after="0"/>
              <w:jc w:val="left"/>
              <w:rPr>
                <w:rFonts w:asciiTheme="minorHAnsi" w:hAnsiTheme="minorHAnsi" w:cstheme="minorHAnsi"/>
                <w:sz w:val="20"/>
              </w:rPr>
            </w:pPr>
            <w:r>
              <w:rPr>
                <w:rFonts w:asciiTheme="minorHAnsi" w:hAnsiTheme="minorHAnsi" w:cstheme="minorHAnsi"/>
                <w:sz w:val="20"/>
              </w:rPr>
              <w:t>Projekts papildinās SAM 5.5.1. līdzfinansēta projekta un jau esošās ekspozīcijas.</w:t>
            </w:r>
          </w:p>
        </w:tc>
        <w:tc>
          <w:tcPr>
            <w:tcW w:w="1293" w:type="dxa"/>
            <w:vAlign w:val="center"/>
          </w:tcPr>
          <w:p w14:paraId="7A59532E" w14:textId="7FDABDDC" w:rsidR="00617D9A" w:rsidRPr="00E76E93" w:rsidRDefault="00617D9A" w:rsidP="00C21514">
            <w:pPr>
              <w:spacing w:after="0"/>
              <w:jc w:val="left"/>
              <w:rPr>
                <w:rFonts w:asciiTheme="minorHAnsi" w:hAnsiTheme="minorHAnsi" w:cstheme="minorHAnsi"/>
                <w:bCs/>
                <w:sz w:val="20"/>
              </w:rPr>
            </w:pPr>
            <w:r>
              <w:rPr>
                <w:rFonts w:asciiTheme="minorHAnsi" w:hAnsiTheme="minorHAnsi" w:cstheme="minorHAnsi"/>
                <w:bCs/>
                <w:sz w:val="20"/>
              </w:rPr>
              <w:t>n/z</w:t>
            </w:r>
          </w:p>
        </w:tc>
        <w:tc>
          <w:tcPr>
            <w:tcW w:w="1342" w:type="dxa"/>
            <w:vAlign w:val="center"/>
          </w:tcPr>
          <w:p w14:paraId="4FD91282" w14:textId="5354B8AD" w:rsidR="00617D9A" w:rsidRPr="00E76E93" w:rsidRDefault="00617D9A" w:rsidP="00C21514">
            <w:pPr>
              <w:spacing w:after="0"/>
              <w:jc w:val="left"/>
              <w:rPr>
                <w:rFonts w:asciiTheme="minorHAnsi" w:hAnsiTheme="minorHAnsi" w:cstheme="minorHAnsi"/>
                <w:sz w:val="20"/>
              </w:rPr>
            </w:pPr>
            <w:r>
              <w:rPr>
                <w:rFonts w:asciiTheme="minorHAnsi" w:hAnsiTheme="minorHAnsi" w:cstheme="minorHAnsi"/>
                <w:sz w:val="20"/>
              </w:rPr>
              <w:t>Pašvaldība, ES fondi</w:t>
            </w:r>
          </w:p>
        </w:tc>
        <w:tc>
          <w:tcPr>
            <w:tcW w:w="1244" w:type="dxa"/>
            <w:vAlign w:val="center"/>
          </w:tcPr>
          <w:p w14:paraId="55A7D65F" w14:textId="56185988" w:rsidR="00617D9A" w:rsidRDefault="00617D9A" w:rsidP="00C21514">
            <w:pPr>
              <w:spacing w:after="0"/>
              <w:jc w:val="left"/>
              <w:rPr>
                <w:rFonts w:asciiTheme="minorHAnsi" w:hAnsiTheme="minorHAnsi" w:cstheme="minorHAnsi"/>
                <w:sz w:val="20"/>
              </w:rPr>
            </w:pPr>
            <w:r>
              <w:rPr>
                <w:rFonts w:asciiTheme="minorHAnsi" w:hAnsiTheme="minorHAnsi" w:cstheme="minorHAnsi"/>
                <w:sz w:val="20"/>
              </w:rPr>
              <w:t>2018</w:t>
            </w:r>
          </w:p>
        </w:tc>
        <w:tc>
          <w:tcPr>
            <w:tcW w:w="1252" w:type="dxa"/>
            <w:vAlign w:val="center"/>
          </w:tcPr>
          <w:p w14:paraId="22D7EFDA" w14:textId="1162DC91" w:rsidR="00617D9A" w:rsidRDefault="00617D9A" w:rsidP="00C21514">
            <w:pPr>
              <w:spacing w:after="0"/>
              <w:jc w:val="left"/>
              <w:rPr>
                <w:rFonts w:asciiTheme="minorHAnsi" w:hAnsiTheme="minorHAnsi" w:cstheme="minorHAnsi"/>
                <w:sz w:val="20"/>
              </w:rPr>
            </w:pPr>
            <w:r>
              <w:rPr>
                <w:rFonts w:asciiTheme="minorHAnsi" w:hAnsiTheme="minorHAnsi" w:cstheme="minorHAnsi"/>
                <w:sz w:val="20"/>
              </w:rPr>
              <w:t>2020</w:t>
            </w:r>
          </w:p>
        </w:tc>
      </w:tr>
    </w:tbl>
    <w:p w14:paraId="5C31F8B3" w14:textId="77777777" w:rsidR="008C0E9B" w:rsidRPr="00E76E93" w:rsidRDefault="008C0E9B" w:rsidP="008C0E9B"/>
    <w:p w14:paraId="041EC193" w14:textId="77777777" w:rsidR="008C0E9B" w:rsidRPr="00E76E93" w:rsidRDefault="008C0E9B" w:rsidP="008C0E9B"/>
    <w:p w14:paraId="2AF4D003" w14:textId="77777777" w:rsidR="008C0E9B" w:rsidRPr="00E76E93" w:rsidRDefault="008C0E9B" w:rsidP="008C0E9B">
      <w:pPr>
        <w:sectPr w:rsidR="008C0E9B" w:rsidRPr="00E76E93" w:rsidSect="00113491">
          <w:pgSz w:w="15840" w:h="12240" w:orient="landscape"/>
          <w:pgMar w:top="1440" w:right="1440" w:bottom="1440" w:left="1440" w:header="720" w:footer="720" w:gutter="0"/>
          <w:cols w:space="720"/>
          <w:docGrid w:linePitch="299"/>
        </w:sectPr>
      </w:pPr>
    </w:p>
    <w:p w14:paraId="2B690012" w14:textId="0844A472" w:rsidR="00B154DD" w:rsidRDefault="00B154DD" w:rsidP="00CA358A">
      <w:pPr>
        <w:pStyle w:val="Virsraksts1"/>
        <w:numPr>
          <w:ilvl w:val="0"/>
          <w:numId w:val="6"/>
        </w:numPr>
      </w:pPr>
      <w:bookmarkStart w:id="44" w:name="_Toc484699962"/>
      <w:bookmarkStart w:id="45" w:name="_Hlk482641934"/>
      <w:r w:rsidRPr="00E76E93">
        <w:t xml:space="preserve">Indikatīvs </w:t>
      </w:r>
      <w:r w:rsidR="00AD28B5">
        <w:t xml:space="preserve">5.5.1. SAM ietvaros </w:t>
      </w:r>
      <w:r w:rsidR="009143FB">
        <w:t>objektā īstenotā projekta un infrastruktūras attīstības projekta īstenošanas laika plāns kalendāro mēnešu griezumā</w:t>
      </w:r>
      <w:bookmarkEnd w:id="44"/>
    </w:p>
    <w:bookmarkEnd w:id="45"/>
    <w:p w14:paraId="572E4B9A" w14:textId="77777777" w:rsidR="00B154DD" w:rsidRPr="00E76E93" w:rsidRDefault="00B154DD" w:rsidP="00B154DD">
      <w:r w:rsidRPr="00E76E93">
        <w:rPr>
          <w:noProof/>
        </w:rPr>
        <w:drawing>
          <wp:inline distT="0" distB="0" distL="0" distR="0" wp14:anchorId="525C29A1" wp14:editId="34B5F62E">
            <wp:extent cx="8963025" cy="3590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63025" cy="3590925"/>
                    </a:xfrm>
                    <a:prstGeom prst="rect">
                      <a:avLst/>
                    </a:prstGeom>
                    <a:noFill/>
                    <a:ln>
                      <a:noFill/>
                    </a:ln>
                  </pic:spPr>
                </pic:pic>
              </a:graphicData>
            </a:graphic>
          </wp:inline>
        </w:drawing>
      </w:r>
    </w:p>
    <w:p w14:paraId="261733AE" w14:textId="77777777" w:rsidR="00B154DD" w:rsidRPr="00E76E93" w:rsidRDefault="00B154DD" w:rsidP="00B154DD"/>
    <w:p w14:paraId="632660CB" w14:textId="77777777" w:rsidR="00B154DD" w:rsidRPr="00E76E93" w:rsidRDefault="00B154DD" w:rsidP="00B154DD">
      <w:pPr>
        <w:sectPr w:rsidR="00B154DD" w:rsidRPr="00E76E93" w:rsidSect="0093458D">
          <w:pgSz w:w="15840" w:h="12240" w:orient="landscape"/>
          <w:pgMar w:top="1701" w:right="1134" w:bottom="1134" w:left="993" w:header="850" w:footer="709" w:gutter="0"/>
          <w:cols w:space="708"/>
          <w:docGrid w:linePitch="360"/>
        </w:sectPr>
      </w:pPr>
    </w:p>
    <w:p w14:paraId="48D36587" w14:textId="404AF459" w:rsidR="00671D79" w:rsidRPr="00E76E93" w:rsidRDefault="00671D79" w:rsidP="00CA358A">
      <w:pPr>
        <w:pStyle w:val="Virsraksts1"/>
        <w:numPr>
          <w:ilvl w:val="0"/>
          <w:numId w:val="0"/>
        </w:numPr>
      </w:pPr>
      <w:bookmarkStart w:id="46" w:name="_Toc484699963"/>
      <w:r w:rsidRPr="00E76E93">
        <w:t>Pielikumi</w:t>
      </w:r>
      <w:bookmarkEnd w:id="46"/>
    </w:p>
    <w:p w14:paraId="1A5C2841" w14:textId="4236BCE6" w:rsidR="007D3CA1" w:rsidRPr="00E76E93" w:rsidRDefault="00671D79" w:rsidP="007D3CA1">
      <w:r w:rsidRPr="00E76E93">
        <w:t>Pielikums Nr.</w:t>
      </w:r>
      <w:r w:rsidR="00A53B34" w:rsidRPr="00E76E93">
        <w:t xml:space="preserve"> </w:t>
      </w:r>
      <w:r w:rsidRPr="00E76E93">
        <w:t xml:space="preserve">1. </w:t>
      </w:r>
      <w:r w:rsidR="00565E3E" w:rsidRPr="00E76E93">
        <w:t>Tūrisma raksturojošie rādītāji</w:t>
      </w:r>
    </w:p>
    <w:p w14:paraId="440468D8" w14:textId="7E44CC39" w:rsidR="006A3BB6" w:rsidRPr="00E76E93" w:rsidRDefault="006A3BB6" w:rsidP="004972E9">
      <w:pPr>
        <w:pStyle w:val="Parakstszemobjekta"/>
      </w:pPr>
      <w:r w:rsidRPr="00E76E93">
        <w:t>Apkalpoto personu un pavadīto nakšu skaits viesnīcās un citās tūristu mītnes Kurzemes reģionā un Ventspilī no 2012.-2016.gadam</w:t>
      </w:r>
    </w:p>
    <w:tbl>
      <w:tblPr>
        <w:tblStyle w:val="Reatabula"/>
        <w:tblW w:w="5000"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0"/>
        <w:gridCol w:w="2693"/>
        <w:gridCol w:w="1843"/>
        <w:gridCol w:w="887"/>
        <w:gridCol w:w="889"/>
        <w:gridCol w:w="887"/>
        <w:gridCol w:w="889"/>
        <w:gridCol w:w="887"/>
      </w:tblGrid>
      <w:tr w:rsidR="00215527" w:rsidRPr="00E76E93" w14:paraId="1086C231" w14:textId="77777777" w:rsidTr="00215527">
        <w:trPr>
          <w:jc w:val="center"/>
        </w:trPr>
        <w:tc>
          <w:tcPr>
            <w:tcW w:w="224" w:type="pct"/>
            <w:shd w:val="clear" w:color="auto" w:fill="1F497D"/>
            <w:vAlign w:val="center"/>
          </w:tcPr>
          <w:p w14:paraId="1AB07F59" w14:textId="0584FA7A" w:rsidR="00215527" w:rsidRPr="00E76E93" w:rsidRDefault="00215527" w:rsidP="00215527">
            <w:pPr>
              <w:spacing w:after="0"/>
              <w:jc w:val="center"/>
              <w:rPr>
                <w:b/>
                <w:color w:val="FFFFFF" w:themeColor="background1"/>
                <w:sz w:val="20"/>
              </w:rPr>
            </w:pPr>
            <w:r w:rsidRPr="00E76E93">
              <w:rPr>
                <w:b/>
                <w:color w:val="FFFFFF" w:themeColor="background1"/>
                <w:sz w:val="20"/>
              </w:rPr>
              <w:t>#</w:t>
            </w:r>
          </w:p>
        </w:tc>
        <w:tc>
          <w:tcPr>
            <w:tcW w:w="1433" w:type="pct"/>
            <w:shd w:val="clear" w:color="auto" w:fill="1F497D"/>
            <w:vAlign w:val="center"/>
          </w:tcPr>
          <w:p w14:paraId="7837021A" w14:textId="1D77DEF1" w:rsidR="00215527" w:rsidRPr="00E76E93" w:rsidRDefault="00215527" w:rsidP="00215527">
            <w:pPr>
              <w:spacing w:after="0"/>
              <w:jc w:val="center"/>
              <w:rPr>
                <w:b/>
                <w:color w:val="FFFFFF" w:themeColor="background1"/>
                <w:sz w:val="20"/>
              </w:rPr>
            </w:pPr>
            <w:r w:rsidRPr="00E76E93">
              <w:rPr>
                <w:b/>
                <w:color w:val="FFFFFF" w:themeColor="background1"/>
                <w:sz w:val="20"/>
              </w:rPr>
              <w:t>Rādītājs</w:t>
            </w:r>
          </w:p>
        </w:tc>
        <w:tc>
          <w:tcPr>
            <w:tcW w:w="981" w:type="pct"/>
            <w:shd w:val="clear" w:color="auto" w:fill="1F497D"/>
            <w:vAlign w:val="center"/>
          </w:tcPr>
          <w:p w14:paraId="7158A544" w14:textId="77777777" w:rsidR="00215527" w:rsidRPr="00E76E93" w:rsidRDefault="00215527" w:rsidP="00215527">
            <w:pPr>
              <w:spacing w:after="0"/>
              <w:jc w:val="center"/>
              <w:rPr>
                <w:b/>
                <w:color w:val="FFFFFF" w:themeColor="background1"/>
                <w:sz w:val="20"/>
              </w:rPr>
            </w:pPr>
            <w:r w:rsidRPr="00E76E93">
              <w:rPr>
                <w:b/>
                <w:color w:val="FFFFFF" w:themeColor="background1"/>
                <w:sz w:val="20"/>
              </w:rPr>
              <w:t>Teritoriālā vienība</w:t>
            </w:r>
          </w:p>
        </w:tc>
        <w:tc>
          <w:tcPr>
            <w:tcW w:w="472" w:type="pct"/>
            <w:shd w:val="clear" w:color="auto" w:fill="1F497D"/>
            <w:vAlign w:val="center"/>
          </w:tcPr>
          <w:p w14:paraId="70C90B6D" w14:textId="77777777" w:rsidR="00215527" w:rsidRPr="00E76E93" w:rsidRDefault="00215527" w:rsidP="00215527">
            <w:pPr>
              <w:spacing w:after="0"/>
              <w:jc w:val="center"/>
              <w:rPr>
                <w:b/>
                <w:color w:val="FFFFFF" w:themeColor="background1"/>
                <w:sz w:val="20"/>
              </w:rPr>
            </w:pPr>
            <w:r w:rsidRPr="00E76E93">
              <w:rPr>
                <w:b/>
                <w:color w:val="FFFFFF" w:themeColor="background1"/>
                <w:sz w:val="20"/>
              </w:rPr>
              <w:t>2012</w:t>
            </w:r>
          </w:p>
        </w:tc>
        <w:tc>
          <w:tcPr>
            <w:tcW w:w="473" w:type="pct"/>
            <w:shd w:val="clear" w:color="auto" w:fill="1F497D"/>
            <w:vAlign w:val="center"/>
          </w:tcPr>
          <w:p w14:paraId="6BC839D3" w14:textId="77777777" w:rsidR="00215527" w:rsidRPr="00E76E93" w:rsidRDefault="00215527" w:rsidP="00215527">
            <w:pPr>
              <w:spacing w:after="0"/>
              <w:jc w:val="center"/>
              <w:rPr>
                <w:b/>
                <w:color w:val="FFFFFF" w:themeColor="background1"/>
                <w:sz w:val="20"/>
              </w:rPr>
            </w:pPr>
            <w:r w:rsidRPr="00E76E93">
              <w:rPr>
                <w:b/>
                <w:bCs/>
                <w:color w:val="FFFFFF" w:themeColor="background1"/>
                <w:sz w:val="20"/>
              </w:rPr>
              <w:t>2013</w:t>
            </w:r>
          </w:p>
        </w:tc>
        <w:tc>
          <w:tcPr>
            <w:tcW w:w="472" w:type="pct"/>
            <w:shd w:val="clear" w:color="auto" w:fill="1F497D"/>
            <w:vAlign w:val="center"/>
          </w:tcPr>
          <w:p w14:paraId="7B5F3CC6" w14:textId="77777777" w:rsidR="00215527" w:rsidRPr="00E76E93" w:rsidRDefault="00215527" w:rsidP="00215527">
            <w:pPr>
              <w:spacing w:after="0"/>
              <w:jc w:val="center"/>
              <w:rPr>
                <w:b/>
                <w:color w:val="FFFFFF" w:themeColor="background1"/>
                <w:sz w:val="20"/>
              </w:rPr>
            </w:pPr>
            <w:r w:rsidRPr="00E76E93">
              <w:rPr>
                <w:b/>
                <w:color w:val="FFFFFF" w:themeColor="background1"/>
                <w:sz w:val="20"/>
              </w:rPr>
              <w:t>2014</w:t>
            </w:r>
          </w:p>
        </w:tc>
        <w:tc>
          <w:tcPr>
            <w:tcW w:w="473" w:type="pct"/>
            <w:shd w:val="clear" w:color="auto" w:fill="1F497D"/>
            <w:vAlign w:val="center"/>
          </w:tcPr>
          <w:p w14:paraId="0FAB7224" w14:textId="77777777" w:rsidR="00215527" w:rsidRPr="00E76E93" w:rsidRDefault="00215527" w:rsidP="00215527">
            <w:pPr>
              <w:spacing w:after="0"/>
              <w:jc w:val="center"/>
              <w:rPr>
                <w:b/>
                <w:color w:val="FFFFFF" w:themeColor="background1"/>
                <w:sz w:val="20"/>
              </w:rPr>
            </w:pPr>
            <w:r w:rsidRPr="00E76E93">
              <w:rPr>
                <w:b/>
                <w:color w:val="FFFFFF" w:themeColor="background1"/>
                <w:sz w:val="20"/>
              </w:rPr>
              <w:t>2015</w:t>
            </w:r>
          </w:p>
        </w:tc>
        <w:tc>
          <w:tcPr>
            <w:tcW w:w="473" w:type="pct"/>
            <w:shd w:val="clear" w:color="auto" w:fill="1F497D"/>
            <w:vAlign w:val="center"/>
          </w:tcPr>
          <w:p w14:paraId="3F468C72" w14:textId="77777777" w:rsidR="00215527" w:rsidRPr="00E76E93" w:rsidRDefault="00215527" w:rsidP="00215527">
            <w:pPr>
              <w:spacing w:after="0"/>
              <w:jc w:val="center"/>
              <w:rPr>
                <w:b/>
                <w:color w:val="FFFFFF" w:themeColor="background1"/>
                <w:sz w:val="20"/>
              </w:rPr>
            </w:pPr>
            <w:r w:rsidRPr="00E76E93">
              <w:rPr>
                <w:b/>
                <w:color w:val="FFFFFF" w:themeColor="background1"/>
                <w:sz w:val="20"/>
              </w:rPr>
              <w:t>2016</w:t>
            </w:r>
          </w:p>
        </w:tc>
      </w:tr>
      <w:tr w:rsidR="00215527" w:rsidRPr="00E76E93" w14:paraId="4F92C73B" w14:textId="77777777" w:rsidTr="00215527">
        <w:trPr>
          <w:jc w:val="center"/>
        </w:trPr>
        <w:tc>
          <w:tcPr>
            <w:tcW w:w="224" w:type="pct"/>
            <w:vAlign w:val="center"/>
          </w:tcPr>
          <w:p w14:paraId="57758E88" w14:textId="0CF96C31"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1</w:t>
            </w:r>
          </w:p>
        </w:tc>
        <w:tc>
          <w:tcPr>
            <w:tcW w:w="1433" w:type="pct"/>
            <w:vAlign w:val="center"/>
          </w:tcPr>
          <w:p w14:paraId="67A110B3" w14:textId="0B5E9B8B"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2</w:t>
            </w:r>
          </w:p>
        </w:tc>
        <w:tc>
          <w:tcPr>
            <w:tcW w:w="981" w:type="pct"/>
            <w:vAlign w:val="center"/>
          </w:tcPr>
          <w:p w14:paraId="290A92F9" w14:textId="5BAB14A5"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3</w:t>
            </w:r>
          </w:p>
        </w:tc>
        <w:tc>
          <w:tcPr>
            <w:tcW w:w="472" w:type="pct"/>
            <w:vAlign w:val="center"/>
          </w:tcPr>
          <w:p w14:paraId="15B51C2C" w14:textId="6B2FB249"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4</w:t>
            </w:r>
          </w:p>
        </w:tc>
        <w:tc>
          <w:tcPr>
            <w:tcW w:w="473" w:type="pct"/>
            <w:vAlign w:val="center"/>
          </w:tcPr>
          <w:p w14:paraId="600682EC" w14:textId="4F5FEDD6"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5</w:t>
            </w:r>
          </w:p>
        </w:tc>
        <w:tc>
          <w:tcPr>
            <w:tcW w:w="472" w:type="pct"/>
            <w:vAlign w:val="center"/>
          </w:tcPr>
          <w:p w14:paraId="74D987C0" w14:textId="101BD816"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6</w:t>
            </w:r>
          </w:p>
        </w:tc>
        <w:tc>
          <w:tcPr>
            <w:tcW w:w="473" w:type="pct"/>
            <w:vAlign w:val="center"/>
          </w:tcPr>
          <w:p w14:paraId="5839BFCB" w14:textId="06DC0F97"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7</w:t>
            </w:r>
          </w:p>
        </w:tc>
        <w:tc>
          <w:tcPr>
            <w:tcW w:w="473" w:type="pct"/>
            <w:vAlign w:val="center"/>
          </w:tcPr>
          <w:p w14:paraId="3A7FB014" w14:textId="6B8BBE0B"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8</w:t>
            </w:r>
          </w:p>
        </w:tc>
      </w:tr>
      <w:tr w:rsidR="00215527" w:rsidRPr="00E76E93" w14:paraId="45FACF91" w14:textId="77777777" w:rsidTr="00215527">
        <w:trPr>
          <w:jc w:val="center"/>
        </w:trPr>
        <w:tc>
          <w:tcPr>
            <w:tcW w:w="224" w:type="pct"/>
            <w:vAlign w:val="center"/>
          </w:tcPr>
          <w:p w14:paraId="4AEAEA42" w14:textId="09BFBF7D"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1</w:t>
            </w:r>
          </w:p>
        </w:tc>
        <w:tc>
          <w:tcPr>
            <w:tcW w:w="1433" w:type="pct"/>
            <w:vMerge w:val="restart"/>
            <w:vAlign w:val="center"/>
          </w:tcPr>
          <w:p w14:paraId="7B1B1355" w14:textId="53E9C9AE" w:rsidR="00215527" w:rsidRPr="00E76E93" w:rsidRDefault="00215527" w:rsidP="00D30FA5">
            <w:pPr>
              <w:spacing w:after="0"/>
              <w:jc w:val="left"/>
              <w:rPr>
                <w:sz w:val="20"/>
              </w:rPr>
            </w:pPr>
            <w:r w:rsidRPr="00E76E93">
              <w:rPr>
                <w:rFonts w:cs="Calibri"/>
                <w:color w:val="000000"/>
                <w:sz w:val="20"/>
              </w:rPr>
              <w:t>Apkalpoto ārvalstu viesu skaits</w:t>
            </w:r>
          </w:p>
        </w:tc>
        <w:tc>
          <w:tcPr>
            <w:tcW w:w="981" w:type="pct"/>
          </w:tcPr>
          <w:p w14:paraId="58C19A1D" w14:textId="77777777" w:rsidR="00215527" w:rsidRPr="00E76E93" w:rsidRDefault="00215527" w:rsidP="00D30FA5">
            <w:pPr>
              <w:spacing w:after="0"/>
              <w:jc w:val="left"/>
              <w:rPr>
                <w:rFonts w:cs="Calibri"/>
                <w:color w:val="000000"/>
                <w:sz w:val="20"/>
              </w:rPr>
            </w:pPr>
            <w:r w:rsidRPr="00E76E93">
              <w:rPr>
                <w:rFonts w:cs="Calibri"/>
                <w:color w:val="000000"/>
                <w:sz w:val="20"/>
              </w:rPr>
              <w:t>Ventspils</w:t>
            </w:r>
          </w:p>
        </w:tc>
        <w:tc>
          <w:tcPr>
            <w:tcW w:w="472" w:type="pct"/>
            <w:vAlign w:val="bottom"/>
          </w:tcPr>
          <w:p w14:paraId="16423CA7"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19 117</w:t>
            </w:r>
          </w:p>
        </w:tc>
        <w:tc>
          <w:tcPr>
            <w:tcW w:w="473" w:type="pct"/>
            <w:vAlign w:val="bottom"/>
          </w:tcPr>
          <w:p w14:paraId="061D9EA6"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21 563</w:t>
            </w:r>
          </w:p>
        </w:tc>
        <w:tc>
          <w:tcPr>
            <w:tcW w:w="472" w:type="pct"/>
            <w:vAlign w:val="bottom"/>
          </w:tcPr>
          <w:p w14:paraId="395C00D3"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22 055</w:t>
            </w:r>
          </w:p>
        </w:tc>
        <w:tc>
          <w:tcPr>
            <w:tcW w:w="473" w:type="pct"/>
            <w:vAlign w:val="bottom"/>
          </w:tcPr>
          <w:p w14:paraId="1998732D"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22 071</w:t>
            </w:r>
          </w:p>
        </w:tc>
        <w:tc>
          <w:tcPr>
            <w:tcW w:w="473" w:type="pct"/>
            <w:vAlign w:val="bottom"/>
          </w:tcPr>
          <w:p w14:paraId="088734A2"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24 670</w:t>
            </w:r>
          </w:p>
        </w:tc>
      </w:tr>
      <w:tr w:rsidR="00215527" w:rsidRPr="00E76E93" w14:paraId="42650AF9" w14:textId="77777777" w:rsidTr="00215527">
        <w:trPr>
          <w:jc w:val="center"/>
        </w:trPr>
        <w:tc>
          <w:tcPr>
            <w:tcW w:w="224" w:type="pct"/>
            <w:vAlign w:val="center"/>
          </w:tcPr>
          <w:p w14:paraId="29182D74" w14:textId="2DA5794E" w:rsidR="00215527" w:rsidRPr="00E76E93" w:rsidRDefault="00215527" w:rsidP="00215527">
            <w:pPr>
              <w:spacing w:after="0"/>
              <w:jc w:val="center"/>
              <w:rPr>
                <w:i/>
                <w:sz w:val="18"/>
                <w:szCs w:val="18"/>
              </w:rPr>
            </w:pPr>
            <w:r w:rsidRPr="00E76E93">
              <w:rPr>
                <w:i/>
                <w:sz w:val="18"/>
                <w:szCs w:val="18"/>
              </w:rPr>
              <w:t>2</w:t>
            </w:r>
          </w:p>
        </w:tc>
        <w:tc>
          <w:tcPr>
            <w:tcW w:w="1433" w:type="pct"/>
            <w:vMerge/>
            <w:vAlign w:val="center"/>
          </w:tcPr>
          <w:p w14:paraId="41F9C7AA" w14:textId="3129BBD8" w:rsidR="00215527" w:rsidRPr="00E76E93" w:rsidRDefault="00215527" w:rsidP="00D30FA5">
            <w:pPr>
              <w:spacing w:after="0"/>
              <w:jc w:val="left"/>
              <w:rPr>
                <w:sz w:val="20"/>
              </w:rPr>
            </w:pPr>
          </w:p>
        </w:tc>
        <w:tc>
          <w:tcPr>
            <w:tcW w:w="981" w:type="pct"/>
          </w:tcPr>
          <w:p w14:paraId="266DA45E" w14:textId="77777777" w:rsidR="00215527" w:rsidRPr="00E76E93" w:rsidRDefault="00215527" w:rsidP="00D30FA5">
            <w:pPr>
              <w:spacing w:after="0"/>
              <w:jc w:val="left"/>
              <w:rPr>
                <w:rFonts w:cs="Calibri"/>
                <w:color w:val="000000"/>
                <w:sz w:val="20"/>
              </w:rPr>
            </w:pPr>
            <w:r w:rsidRPr="00E76E93">
              <w:rPr>
                <w:rFonts w:cs="Calibri"/>
                <w:color w:val="000000"/>
                <w:sz w:val="20"/>
              </w:rPr>
              <w:t>Kurzemes reģions</w:t>
            </w:r>
          </w:p>
        </w:tc>
        <w:tc>
          <w:tcPr>
            <w:tcW w:w="472" w:type="pct"/>
            <w:vAlign w:val="bottom"/>
          </w:tcPr>
          <w:p w14:paraId="57477B4B"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58 126</w:t>
            </w:r>
          </w:p>
        </w:tc>
        <w:tc>
          <w:tcPr>
            <w:tcW w:w="473" w:type="pct"/>
            <w:vAlign w:val="bottom"/>
          </w:tcPr>
          <w:p w14:paraId="6C51E195"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54 621</w:t>
            </w:r>
          </w:p>
        </w:tc>
        <w:tc>
          <w:tcPr>
            <w:tcW w:w="472" w:type="pct"/>
            <w:vAlign w:val="bottom"/>
          </w:tcPr>
          <w:p w14:paraId="1C47FC34"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57 856</w:t>
            </w:r>
          </w:p>
        </w:tc>
        <w:tc>
          <w:tcPr>
            <w:tcW w:w="473" w:type="pct"/>
            <w:vAlign w:val="bottom"/>
          </w:tcPr>
          <w:p w14:paraId="10A32019"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58 564</w:t>
            </w:r>
          </w:p>
        </w:tc>
        <w:tc>
          <w:tcPr>
            <w:tcW w:w="473" w:type="pct"/>
            <w:vAlign w:val="bottom"/>
          </w:tcPr>
          <w:p w14:paraId="5D132450"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72 439</w:t>
            </w:r>
          </w:p>
        </w:tc>
      </w:tr>
      <w:tr w:rsidR="00215527" w:rsidRPr="00E76E93" w14:paraId="25E75345" w14:textId="77777777" w:rsidTr="00215527">
        <w:trPr>
          <w:jc w:val="center"/>
        </w:trPr>
        <w:tc>
          <w:tcPr>
            <w:tcW w:w="224" w:type="pct"/>
            <w:vAlign w:val="center"/>
          </w:tcPr>
          <w:p w14:paraId="204FA7F0" w14:textId="0F4EDFC5"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3</w:t>
            </w:r>
          </w:p>
        </w:tc>
        <w:tc>
          <w:tcPr>
            <w:tcW w:w="1433" w:type="pct"/>
            <w:vMerge w:val="restart"/>
            <w:vAlign w:val="center"/>
          </w:tcPr>
          <w:p w14:paraId="3962BA3D" w14:textId="1F9488C5" w:rsidR="00215527" w:rsidRPr="00E76E93" w:rsidRDefault="00215527" w:rsidP="00D30FA5">
            <w:pPr>
              <w:spacing w:after="0"/>
              <w:jc w:val="left"/>
              <w:rPr>
                <w:sz w:val="20"/>
              </w:rPr>
            </w:pPr>
            <w:r w:rsidRPr="00E76E93">
              <w:rPr>
                <w:rFonts w:cs="Calibri"/>
                <w:color w:val="000000"/>
                <w:sz w:val="20"/>
              </w:rPr>
              <w:t>Ārvalstu viesu pavadīto nakšu skaits</w:t>
            </w:r>
          </w:p>
        </w:tc>
        <w:tc>
          <w:tcPr>
            <w:tcW w:w="981" w:type="pct"/>
          </w:tcPr>
          <w:p w14:paraId="1B8F9074" w14:textId="77777777" w:rsidR="00215527" w:rsidRPr="00E76E93" w:rsidRDefault="00215527" w:rsidP="00D30FA5">
            <w:pPr>
              <w:spacing w:after="0"/>
              <w:jc w:val="left"/>
              <w:rPr>
                <w:rFonts w:cs="Calibri"/>
                <w:color w:val="000000"/>
                <w:sz w:val="20"/>
              </w:rPr>
            </w:pPr>
            <w:r w:rsidRPr="00E76E93">
              <w:rPr>
                <w:rFonts w:cs="Calibri"/>
                <w:color w:val="000000"/>
                <w:sz w:val="20"/>
              </w:rPr>
              <w:t>Ventspils</w:t>
            </w:r>
          </w:p>
        </w:tc>
        <w:tc>
          <w:tcPr>
            <w:tcW w:w="472" w:type="pct"/>
            <w:vAlign w:val="bottom"/>
          </w:tcPr>
          <w:p w14:paraId="6DA560E5"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46 250</w:t>
            </w:r>
          </w:p>
        </w:tc>
        <w:tc>
          <w:tcPr>
            <w:tcW w:w="473" w:type="pct"/>
            <w:vAlign w:val="bottom"/>
          </w:tcPr>
          <w:p w14:paraId="7C831837"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51 670</w:t>
            </w:r>
          </w:p>
        </w:tc>
        <w:tc>
          <w:tcPr>
            <w:tcW w:w="472" w:type="pct"/>
            <w:vAlign w:val="bottom"/>
          </w:tcPr>
          <w:p w14:paraId="4C44ECE4"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49 914</w:t>
            </w:r>
          </w:p>
        </w:tc>
        <w:tc>
          <w:tcPr>
            <w:tcW w:w="473" w:type="pct"/>
            <w:vAlign w:val="bottom"/>
          </w:tcPr>
          <w:p w14:paraId="0B40CADC"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47 798</w:t>
            </w:r>
          </w:p>
        </w:tc>
        <w:tc>
          <w:tcPr>
            <w:tcW w:w="473" w:type="pct"/>
            <w:vAlign w:val="bottom"/>
          </w:tcPr>
          <w:p w14:paraId="4FB32034"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51 502</w:t>
            </w:r>
          </w:p>
        </w:tc>
      </w:tr>
      <w:tr w:rsidR="00215527" w:rsidRPr="00E76E93" w14:paraId="66E3EACE" w14:textId="77777777" w:rsidTr="00215527">
        <w:trPr>
          <w:jc w:val="center"/>
        </w:trPr>
        <w:tc>
          <w:tcPr>
            <w:tcW w:w="224" w:type="pct"/>
            <w:vAlign w:val="center"/>
          </w:tcPr>
          <w:p w14:paraId="7DC22B73" w14:textId="0632F346" w:rsidR="00215527" w:rsidRPr="00E76E93" w:rsidRDefault="00215527" w:rsidP="00215527">
            <w:pPr>
              <w:spacing w:after="0"/>
              <w:jc w:val="center"/>
              <w:rPr>
                <w:i/>
                <w:sz w:val="18"/>
                <w:szCs w:val="18"/>
              </w:rPr>
            </w:pPr>
            <w:r w:rsidRPr="00E76E93">
              <w:rPr>
                <w:i/>
                <w:sz w:val="18"/>
                <w:szCs w:val="18"/>
              </w:rPr>
              <w:t>4</w:t>
            </w:r>
          </w:p>
        </w:tc>
        <w:tc>
          <w:tcPr>
            <w:tcW w:w="1433" w:type="pct"/>
            <w:vMerge/>
            <w:vAlign w:val="center"/>
          </w:tcPr>
          <w:p w14:paraId="36723284" w14:textId="2AEA68C6" w:rsidR="00215527" w:rsidRPr="00E76E93" w:rsidRDefault="00215527" w:rsidP="00D30FA5">
            <w:pPr>
              <w:spacing w:after="0"/>
              <w:jc w:val="left"/>
              <w:rPr>
                <w:sz w:val="20"/>
              </w:rPr>
            </w:pPr>
          </w:p>
        </w:tc>
        <w:tc>
          <w:tcPr>
            <w:tcW w:w="981" w:type="pct"/>
          </w:tcPr>
          <w:p w14:paraId="5608D17C" w14:textId="77777777" w:rsidR="00215527" w:rsidRPr="00E76E93" w:rsidRDefault="00215527" w:rsidP="00D30FA5">
            <w:pPr>
              <w:spacing w:after="0"/>
              <w:jc w:val="left"/>
              <w:rPr>
                <w:rFonts w:cs="Calibri"/>
                <w:color w:val="000000"/>
                <w:sz w:val="20"/>
              </w:rPr>
            </w:pPr>
            <w:r w:rsidRPr="00E76E93">
              <w:rPr>
                <w:rFonts w:cs="Calibri"/>
                <w:color w:val="000000"/>
                <w:sz w:val="20"/>
              </w:rPr>
              <w:t>Kurzemes reģions</w:t>
            </w:r>
          </w:p>
        </w:tc>
        <w:tc>
          <w:tcPr>
            <w:tcW w:w="472" w:type="pct"/>
            <w:vAlign w:val="bottom"/>
          </w:tcPr>
          <w:p w14:paraId="2B597297"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127 161</w:t>
            </w:r>
          </w:p>
        </w:tc>
        <w:tc>
          <w:tcPr>
            <w:tcW w:w="473" w:type="pct"/>
            <w:vAlign w:val="bottom"/>
          </w:tcPr>
          <w:p w14:paraId="218DDDF4"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124 944</w:t>
            </w:r>
          </w:p>
        </w:tc>
        <w:tc>
          <w:tcPr>
            <w:tcW w:w="472" w:type="pct"/>
            <w:vAlign w:val="bottom"/>
          </w:tcPr>
          <w:p w14:paraId="5A889DF9"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140 881</w:t>
            </w:r>
          </w:p>
        </w:tc>
        <w:tc>
          <w:tcPr>
            <w:tcW w:w="473" w:type="pct"/>
            <w:vAlign w:val="bottom"/>
          </w:tcPr>
          <w:p w14:paraId="46214C79"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131 608</w:t>
            </w:r>
          </w:p>
        </w:tc>
        <w:tc>
          <w:tcPr>
            <w:tcW w:w="473" w:type="pct"/>
            <w:vAlign w:val="bottom"/>
          </w:tcPr>
          <w:p w14:paraId="067F90D5"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144 301</w:t>
            </w:r>
          </w:p>
        </w:tc>
      </w:tr>
      <w:tr w:rsidR="00215527" w:rsidRPr="00E76E93" w14:paraId="060D5D55" w14:textId="77777777" w:rsidTr="00215527">
        <w:trPr>
          <w:jc w:val="center"/>
        </w:trPr>
        <w:tc>
          <w:tcPr>
            <w:tcW w:w="224" w:type="pct"/>
            <w:vAlign w:val="center"/>
          </w:tcPr>
          <w:p w14:paraId="1BCF9BA1" w14:textId="45A7C6D4"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5</w:t>
            </w:r>
          </w:p>
        </w:tc>
        <w:tc>
          <w:tcPr>
            <w:tcW w:w="1433" w:type="pct"/>
            <w:vMerge w:val="restart"/>
            <w:vAlign w:val="center"/>
          </w:tcPr>
          <w:p w14:paraId="5BA412ED" w14:textId="1D09CB79" w:rsidR="00215527" w:rsidRPr="00E76E93" w:rsidRDefault="00215527" w:rsidP="00D30FA5">
            <w:pPr>
              <w:spacing w:after="0"/>
              <w:jc w:val="left"/>
              <w:rPr>
                <w:sz w:val="20"/>
              </w:rPr>
            </w:pPr>
            <w:r w:rsidRPr="00E76E93">
              <w:rPr>
                <w:rFonts w:cs="Calibri"/>
                <w:color w:val="000000"/>
                <w:sz w:val="20"/>
              </w:rPr>
              <w:t>Apkalpoto Latvijas iedzīvotāju skaits</w:t>
            </w:r>
          </w:p>
        </w:tc>
        <w:tc>
          <w:tcPr>
            <w:tcW w:w="981" w:type="pct"/>
          </w:tcPr>
          <w:p w14:paraId="4076FE91" w14:textId="77777777" w:rsidR="00215527" w:rsidRPr="00E76E93" w:rsidRDefault="00215527" w:rsidP="00D30FA5">
            <w:pPr>
              <w:spacing w:after="0"/>
              <w:jc w:val="left"/>
              <w:rPr>
                <w:rFonts w:cs="Calibri"/>
                <w:color w:val="000000"/>
                <w:sz w:val="20"/>
              </w:rPr>
            </w:pPr>
            <w:r w:rsidRPr="00E76E93">
              <w:rPr>
                <w:rFonts w:cs="Calibri"/>
                <w:color w:val="000000"/>
                <w:sz w:val="20"/>
              </w:rPr>
              <w:t>Ventspils</w:t>
            </w:r>
          </w:p>
        </w:tc>
        <w:tc>
          <w:tcPr>
            <w:tcW w:w="472" w:type="pct"/>
            <w:vAlign w:val="bottom"/>
          </w:tcPr>
          <w:p w14:paraId="3010CCCE"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30 654</w:t>
            </w:r>
          </w:p>
        </w:tc>
        <w:tc>
          <w:tcPr>
            <w:tcW w:w="473" w:type="pct"/>
            <w:vAlign w:val="bottom"/>
          </w:tcPr>
          <w:p w14:paraId="0F8DC34B"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25 128</w:t>
            </w:r>
          </w:p>
        </w:tc>
        <w:tc>
          <w:tcPr>
            <w:tcW w:w="472" w:type="pct"/>
            <w:vAlign w:val="bottom"/>
          </w:tcPr>
          <w:p w14:paraId="4C89E086"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31 696</w:t>
            </w:r>
          </w:p>
        </w:tc>
        <w:tc>
          <w:tcPr>
            <w:tcW w:w="473" w:type="pct"/>
            <w:vAlign w:val="bottom"/>
          </w:tcPr>
          <w:p w14:paraId="60774B12" w14:textId="77777777" w:rsidR="00215527" w:rsidRPr="00E76E93" w:rsidRDefault="00215527" w:rsidP="00D30FA5">
            <w:pPr>
              <w:spacing w:after="0"/>
              <w:jc w:val="center"/>
              <w:rPr>
                <w:sz w:val="20"/>
              </w:rPr>
            </w:pPr>
            <w:r w:rsidRPr="00E76E93">
              <w:rPr>
                <w:rFonts w:cs="Calibri"/>
                <w:color w:val="000000"/>
                <w:sz w:val="20"/>
              </w:rPr>
              <w:t>38 483</w:t>
            </w:r>
          </w:p>
        </w:tc>
        <w:tc>
          <w:tcPr>
            <w:tcW w:w="473" w:type="pct"/>
            <w:vAlign w:val="bottom"/>
          </w:tcPr>
          <w:p w14:paraId="5B87DBF0" w14:textId="77777777" w:rsidR="00215527" w:rsidRPr="00E76E93" w:rsidRDefault="00215527" w:rsidP="00D30FA5">
            <w:pPr>
              <w:spacing w:after="0"/>
              <w:jc w:val="center"/>
              <w:rPr>
                <w:sz w:val="20"/>
              </w:rPr>
            </w:pPr>
            <w:r w:rsidRPr="00E76E93">
              <w:rPr>
                <w:rFonts w:cs="Calibri"/>
                <w:color w:val="000000"/>
                <w:sz w:val="20"/>
              </w:rPr>
              <w:t>35 337</w:t>
            </w:r>
          </w:p>
        </w:tc>
      </w:tr>
      <w:tr w:rsidR="00215527" w:rsidRPr="00E76E93" w14:paraId="53D8C01B" w14:textId="77777777" w:rsidTr="00215527">
        <w:trPr>
          <w:jc w:val="center"/>
        </w:trPr>
        <w:tc>
          <w:tcPr>
            <w:tcW w:w="224" w:type="pct"/>
            <w:vAlign w:val="center"/>
          </w:tcPr>
          <w:p w14:paraId="309EC088" w14:textId="04AC8271" w:rsidR="00215527" w:rsidRPr="00E76E93" w:rsidRDefault="00215527" w:rsidP="00215527">
            <w:pPr>
              <w:spacing w:after="0"/>
              <w:jc w:val="center"/>
              <w:rPr>
                <w:i/>
                <w:sz w:val="18"/>
                <w:szCs w:val="18"/>
              </w:rPr>
            </w:pPr>
            <w:r w:rsidRPr="00E76E93">
              <w:rPr>
                <w:i/>
                <w:sz w:val="18"/>
                <w:szCs w:val="18"/>
              </w:rPr>
              <w:t>6</w:t>
            </w:r>
          </w:p>
        </w:tc>
        <w:tc>
          <w:tcPr>
            <w:tcW w:w="1433" w:type="pct"/>
            <w:vMerge/>
            <w:vAlign w:val="center"/>
          </w:tcPr>
          <w:p w14:paraId="49C242DF" w14:textId="06922B96" w:rsidR="00215527" w:rsidRPr="00E76E93" w:rsidRDefault="00215527" w:rsidP="00D30FA5">
            <w:pPr>
              <w:spacing w:after="0"/>
              <w:jc w:val="left"/>
              <w:rPr>
                <w:sz w:val="20"/>
              </w:rPr>
            </w:pPr>
          </w:p>
        </w:tc>
        <w:tc>
          <w:tcPr>
            <w:tcW w:w="981" w:type="pct"/>
          </w:tcPr>
          <w:p w14:paraId="3C8C394E" w14:textId="77777777" w:rsidR="00215527" w:rsidRPr="00E76E93" w:rsidRDefault="00215527" w:rsidP="00D30FA5">
            <w:pPr>
              <w:spacing w:after="0"/>
              <w:jc w:val="left"/>
              <w:rPr>
                <w:rFonts w:cs="Calibri"/>
                <w:color w:val="000000"/>
                <w:sz w:val="20"/>
              </w:rPr>
            </w:pPr>
            <w:r w:rsidRPr="00E76E93">
              <w:rPr>
                <w:rFonts w:cs="Calibri"/>
                <w:color w:val="000000"/>
                <w:sz w:val="20"/>
              </w:rPr>
              <w:t>Kurzemes reģions</w:t>
            </w:r>
          </w:p>
        </w:tc>
        <w:tc>
          <w:tcPr>
            <w:tcW w:w="472" w:type="pct"/>
            <w:vAlign w:val="bottom"/>
          </w:tcPr>
          <w:p w14:paraId="6A7F4C6F"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137 133</w:t>
            </w:r>
          </w:p>
        </w:tc>
        <w:tc>
          <w:tcPr>
            <w:tcW w:w="473" w:type="pct"/>
            <w:vAlign w:val="bottom"/>
          </w:tcPr>
          <w:p w14:paraId="30A43C21"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130 805</w:t>
            </w:r>
          </w:p>
        </w:tc>
        <w:tc>
          <w:tcPr>
            <w:tcW w:w="472" w:type="pct"/>
            <w:vAlign w:val="bottom"/>
          </w:tcPr>
          <w:p w14:paraId="27A396DB"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135 012</w:t>
            </w:r>
          </w:p>
        </w:tc>
        <w:tc>
          <w:tcPr>
            <w:tcW w:w="473" w:type="pct"/>
            <w:vAlign w:val="bottom"/>
          </w:tcPr>
          <w:p w14:paraId="49DF135E" w14:textId="77777777" w:rsidR="00215527" w:rsidRPr="00E76E93" w:rsidRDefault="00215527" w:rsidP="00D30FA5">
            <w:pPr>
              <w:spacing w:after="0"/>
              <w:jc w:val="center"/>
              <w:rPr>
                <w:sz w:val="20"/>
              </w:rPr>
            </w:pPr>
            <w:r w:rsidRPr="00E76E93">
              <w:rPr>
                <w:rFonts w:cs="Calibri"/>
                <w:color w:val="000000"/>
                <w:sz w:val="20"/>
              </w:rPr>
              <w:t>143 349</w:t>
            </w:r>
          </w:p>
        </w:tc>
        <w:tc>
          <w:tcPr>
            <w:tcW w:w="473" w:type="pct"/>
            <w:vAlign w:val="bottom"/>
          </w:tcPr>
          <w:p w14:paraId="0DF6E5C0" w14:textId="77777777" w:rsidR="00215527" w:rsidRPr="00E76E93" w:rsidRDefault="00215527" w:rsidP="00D30FA5">
            <w:pPr>
              <w:spacing w:after="0"/>
              <w:jc w:val="center"/>
              <w:rPr>
                <w:sz w:val="20"/>
              </w:rPr>
            </w:pPr>
            <w:r w:rsidRPr="00E76E93">
              <w:rPr>
                <w:rFonts w:cs="Calibri"/>
                <w:color w:val="000000"/>
                <w:sz w:val="20"/>
              </w:rPr>
              <w:t>140 135</w:t>
            </w:r>
          </w:p>
        </w:tc>
      </w:tr>
      <w:tr w:rsidR="00215527" w:rsidRPr="00E76E93" w14:paraId="770EDFDD" w14:textId="77777777" w:rsidTr="00215527">
        <w:trPr>
          <w:jc w:val="center"/>
        </w:trPr>
        <w:tc>
          <w:tcPr>
            <w:tcW w:w="224" w:type="pct"/>
            <w:vAlign w:val="center"/>
          </w:tcPr>
          <w:p w14:paraId="0335E9BF" w14:textId="5E6A9AB0" w:rsidR="00215527" w:rsidRPr="00E76E93" w:rsidRDefault="00215527" w:rsidP="00215527">
            <w:pPr>
              <w:spacing w:after="0"/>
              <w:jc w:val="center"/>
              <w:rPr>
                <w:rFonts w:cs="Calibri"/>
                <w:i/>
                <w:color w:val="000000"/>
                <w:sz w:val="18"/>
                <w:szCs w:val="18"/>
              </w:rPr>
            </w:pPr>
            <w:r w:rsidRPr="00E76E93">
              <w:rPr>
                <w:rFonts w:cs="Calibri"/>
                <w:i/>
                <w:color w:val="000000"/>
                <w:sz w:val="18"/>
                <w:szCs w:val="18"/>
              </w:rPr>
              <w:t>7</w:t>
            </w:r>
          </w:p>
        </w:tc>
        <w:tc>
          <w:tcPr>
            <w:tcW w:w="1433" w:type="pct"/>
            <w:vMerge w:val="restart"/>
            <w:vAlign w:val="center"/>
          </w:tcPr>
          <w:p w14:paraId="3D4E9EFB" w14:textId="554CED3C" w:rsidR="00215527" w:rsidRPr="00E76E93" w:rsidRDefault="00215527" w:rsidP="00D30FA5">
            <w:pPr>
              <w:spacing w:after="0"/>
              <w:jc w:val="left"/>
              <w:rPr>
                <w:sz w:val="20"/>
              </w:rPr>
            </w:pPr>
            <w:r w:rsidRPr="00E76E93">
              <w:rPr>
                <w:rFonts w:cs="Calibri"/>
                <w:color w:val="000000"/>
                <w:sz w:val="20"/>
              </w:rPr>
              <w:t>Latvijas iedzīvotāju pavadīto nakšu skaits</w:t>
            </w:r>
          </w:p>
        </w:tc>
        <w:tc>
          <w:tcPr>
            <w:tcW w:w="981" w:type="pct"/>
          </w:tcPr>
          <w:p w14:paraId="0C35CE7D" w14:textId="77777777" w:rsidR="00215527" w:rsidRPr="00E76E93" w:rsidRDefault="00215527" w:rsidP="00D30FA5">
            <w:pPr>
              <w:spacing w:after="0"/>
              <w:jc w:val="left"/>
              <w:rPr>
                <w:rFonts w:cs="Calibri"/>
                <w:color w:val="000000"/>
                <w:sz w:val="20"/>
              </w:rPr>
            </w:pPr>
            <w:r w:rsidRPr="00E76E93">
              <w:rPr>
                <w:rFonts w:cs="Calibri"/>
                <w:color w:val="000000"/>
                <w:sz w:val="20"/>
              </w:rPr>
              <w:t>Ventspils</w:t>
            </w:r>
          </w:p>
        </w:tc>
        <w:tc>
          <w:tcPr>
            <w:tcW w:w="472" w:type="pct"/>
            <w:vAlign w:val="bottom"/>
          </w:tcPr>
          <w:p w14:paraId="073F59F2"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62 800</w:t>
            </w:r>
          </w:p>
        </w:tc>
        <w:tc>
          <w:tcPr>
            <w:tcW w:w="473" w:type="pct"/>
            <w:vAlign w:val="bottom"/>
          </w:tcPr>
          <w:p w14:paraId="246A45CC"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60 099</w:t>
            </w:r>
          </w:p>
        </w:tc>
        <w:tc>
          <w:tcPr>
            <w:tcW w:w="472" w:type="pct"/>
            <w:vAlign w:val="bottom"/>
          </w:tcPr>
          <w:p w14:paraId="1C047562"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77 691</w:t>
            </w:r>
          </w:p>
        </w:tc>
        <w:tc>
          <w:tcPr>
            <w:tcW w:w="473" w:type="pct"/>
            <w:vAlign w:val="bottom"/>
          </w:tcPr>
          <w:p w14:paraId="7217F502" w14:textId="77777777" w:rsidR="00215527" w:rsidRPr="00E76E93" w:rsidRDefault="00215527" w:rsidP="00D30FA5">
            <w:pPr>
              <w:spacing w:after="0"/>
              <w:jc w:val="center"/>
              <w:rPr>
                <w:sz w:val="20"/>
              </w:rPr>
            </w:pPr>
            <w:r w:rsidRPr="00E76E93">
              <w:rPr>
                <w:rFonts w:cs="Calibri"/>
                <w:color w:val="000000"/>
                <w:sz w:val="20"/>
              </w:rPr>
              <w:t>82 815</w:t>
            </w:r>
          </w:p>
        </w:tc>
        <w:tc>
          <w:tcPr>
            <w:tcW w:w="473" w:type="pct"/>
            <w:vAlign w:val="bottom"/>
          </w:tcPr>
          <w:p w14:paraId="1C1F47B6" w14:textId="77777777" w:rsidR="00215527" w:rsidRPr="00E76E93" w:rsidRDefault="00215527" w:rsidP="00D30FA5">
            <w:pPr>
              <w:spacing w:after="0"/>
              <w:jc w:val="center"/>
              <w:rPr>
                <w:sz w:val="20"/>
              </w:rPr>
            </w:pPr>
            <w:r w:rsidRPr="00E76E93">
              <w:rPr>
                <w:rFonts w:cs="Calibri"/>
                <w:color w:val="000000"/>
                <w:sz w:val="20"/>
              </w:rPr>
              <w:t>66 412</w:t>
            </w:r>
          </w:p>
        </w:tc>
      </w:tr>
      <w:tr w:rsidR="00215527" w:rsidRPr="00E76E93" w14:paraId="1F4CE6BD" w14:textId="77777777" w:rsidTr="00215527">
        <w:trPr>
          <w:jc w:val="center"/>
        </w:trPr>
        <w:tc>
          <w:tcPr>
            <w:tcW w:w="224" w:type="pct"/>
            <w:vAlign w:val="center"/>
          </w:tcPr>
          <w:p w14:paraId="4525C5EA" w14:textId="07611B9D" w:rsidR="00215527" w:rsidRPr="00E76E93" w:rsidRDefault="00215527" w:rsidP="00215527">
            <w:pPr>
              <w:spacing w:after="0"/>
              <w:jc w:val="center"/>
              <w:rPr>
                <w:i/>
                <w:sz w:val="18"/>
                <w:szCs w:val="18"/>
              </w:rPr>
            </w:pPr>
            <w:r w:rsidRPr="00E76E93">
              <w:rPr>
                <w:i/>
                <w:sz w:val="18"/>
                <w:szCs w:val="18"/>
              </w:rPr>
              <w:t>8</w:t>
            </w:r>
          </w:p>
        </w:tc>
        <w:tc>
          <w:tcPr>
            <w:tcW w:w="1433" w:type="pct"/>
            <w:vMerge/>
            <w:vAlign w:val="center"/>
          </w:tcPr>
          <w:p w14:paraId="10AF1DD2" w14:textId="4654FAC9" w:rsidR="00215527" w:rsidRPr="00E76E93" w:rsidRDefault="00215527" w:rsidP="00D30FA5">
            <w:pPr>
              <w:spacing w:after="0"/>
              <w:jc w:val="left"/>
              <w:rPr>
                <w:sz w:val="20"/>
              </w:rPr>
            </w:pPr>
          </w:p>
        </w:tc>
        <w:tc>
          <w:tcPr>
            <w:tcW w:w="981" w:type="pct"/>
          </w:tcPr>
          <w:p w14:paraId="2917B092" w14:textId="77777777" w:rsidR="00215527" w:rsidRPr="00E76E93" w:rsidRDefault="00215527" w:rsidP="00D30FA5">
            <w:pPr>
              <w:spacing w:after="0"/>
              <w:jc w:val="left"/>
              <w:rPr>
                <w:rFonts w:cs="Calibri"/>
                <w:color w:val="000000"/>
                <w:sz w:val="20"/>
              </w:rPr>
            </w:pPr>
            <w:r w:rsidRPr="00E76E93">
              <w:rPr>
                <w:rFonts w:cs="Calibri"/>
                <w:color w:val="000000"/>
                <w:sz w:val="20"/>
              </w:rPr>
              <w:t>Kurzemes reģions</w:t>
            </w:r>
          </w:p>
        </w:tc>
        <w:tc>
          <w:tcPr>
            <w:tcW w:w="472" w:type="pct"/>
            <w:vAlign w:val="bottom"/>
          </w:tcPr>
          <w:p w14:paraId="0CDD9C1F"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234 489</w:t>
            </w:r>
          </w:p>
        </w:tc>
        <w:tc>
          <w:tcPr>
            <w:tcW w:w="473" w:type="pct"/>
            <w:vAlign w:val="bottom"/>
          </w:tcPr>
          <w:p w14:paraId="2CBB04E4"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231 066</w:t>
            </w:r>
          </w:p>
        </w:tc>
        <w:tc>
          <w:tcPr>
            <w:tcW w:w="472" w:type="pct"/>
            <w:vAlign w:val="bottom"/>
          </w:tcPr>
          <w:p w14:paraId="1DB75813" w14:textId="77777777" w:rsidR="00215527" w:rsidRPr="00E76E93" w:rsidRDefault="00215527" w:rsidP="00D30FA5">
            <w:pPr>
              <w:spacing w:after="0"/>
              <w:jc w:val="center"/>
              <w:rPr>
                <w:rFonts w:asciiTheme="minorHAnsi" w:hAnsiTheme="minorHAnsi" w:cstheme="minorHAnsi"/>
                <w:sz w:val="20"/>
              </w:rPr>
            </w:pPr>
            <w:r w:rsidRPr="00E76E93">
              <w:rPr>
                <w:rFonts w:cs="Calibri"/>
                <w:color w:val="000000"/>
                <w:sz w:val="20"/>
              </w:rPr>
              <w:t>237 552</w:t>
            </w:r>
          </w:p>
        </w:tc>
        <w:tc>
          <w:tcPr>
            <w:tcW w:w="473" w:type="pct"/>
            <w:vAlign w:val="bottom"/>
          </w:tcPr>
          <w:p w14:paraId="1DBAA20D" w14:textId="77777777" w:rsidR="00215527" w:rsidRPr="00E76E93" w:rsidRDefault="00215527" w:rsidP="00D30FA5">
            <w:pPr>
              <w:spacing w:after="0"/>
              <w:jc w:val="center"/>
              <w:rPr>
                <w:sz w:val="20"/>
              </w:rPr>
            </w:pPr>
            <w:r w:rsidRPr="00E76E93">
              <w:rPr>
                <w:rFonts w:cs="Calibri"/>
                <w:color w:val="000000"/>
                <w:sz w:val="20"/>
              </w:rPr>
              <w:t>251 725</w:t>
            </w:r>
          </w:p>
        </w:tc>
        <w:tc>
          <w:tcPr>
            <w:tcW w:w="473" w:type="pct"/>
            <w:vAlign w:val="bottom"/>
          </w:tcPr>
          <w:p w14:paraId="1BE79BB3" w14:textId="77777777" w:rsidR="00215527" w:rsidRPr="00E76E93" w:rsidRDefault="00215527" w:rsidP="00D30FA5">
            <w:pPr>
              <w:spacing w:after="0"/>
              <w:jc w:val="center"/>
              <w:rPr>
                <w:sz w:val="20"/>
              </w:rPr>
            </w:pPr>
            <w:r w:rsidRPr="00E76E93">
              <w:rPr>
                <w:rFonts w:cs="Calibri"/>
                <w:color w:val="000000"/>
                <w:sz w:val="20"/>
              </w:rPr>
              <w:t>226 772</w:t>
            </w:r>
          </w:p>
        </w:tc>
      </w:tr>
    </w:tbl>
    <w:p w14:paraId="643CA9CA" w14:textId="77777777" w:rsidR="006A3BB6" w:rsidRPr="00E76E93" w:rsidRDefault="006A3BB6" w:rsidP="006A3BB6">
      <w:pPr>
        <w:spacing w:before="120"/>
        <w:jc w:val="center"/>
        <w:rPr>
          <w:i/>
          <w:sz w:val="20"/>
        </w:rPr>
      </w:pPr>
      <w:r w:rsidRPr="00E76E93">
        <w:rPr>
          <w:i/>
          <w:sz w:val="20"/>
        </w:rPr>
        <w:t>Avots: CSP</w:t>
      </w:r>
    </w:p>
    <w:p w14:paraId="6802A003" w14:textId="1D308508" w:rsidR="00CB0235" w:rsidRPr="00E76E93" w:rsidRDefault="00CB0235" w:rsidP="004972E9">
      <w:pPr>
        <w:pStyle w:val="Parakstszemobjekta"/>
      </w:pPr>
      <w:r w:rsidRPr="00E76E93">
        <w:t>Ārvalstu vairākdienu viesu raksturojošie rādītāji no 2011.-2015.gadam</w:t>
      </w:r>
    </w:p>
    <w:tbl>
      <w:tblPr>
        <w:tblStyle w:val="Reatabula"/>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6"/>
        <w:gridCol w:w="4394"/>
        <w:gridCol w:w="915"/>
        <w:gridCol w:w="915"/>
        <w:gridCol w:w="915"/>
        <w:gridCol w:w="915"/>
        <w:gridCol w:w="915"/>
      </w:tblGrid>
      <w:tr w:rsidR="00A663A8" w:rsidRPr="00E76E93" w14:paraId="0DF6D416" w14:textId="77777777" w:rsidTr="00A663A8">
        <w:tc>
          <w:tcPr>
            <w:tcW w:w="226" w:type="pct"/>
            <w:shd w:val="clear" w:color="auto" w:fill="1F497D"/>
          </w:tcPr>
          <w:p w14:paraId="3676DDCC" w14:textId="4453AA56" w:rsidR="00A663A8" w:rsidRPr="00E76E93" w:rsidRDefault="00A663A8" w:rsidP="00D30FA5">
            <w:pPr>
              <w:spacing w:after="0"/>
              <w:jc w:val="center"/>
              <w:rPr>
                <w:b/>
                <w:color w:val="FFFFFF" w:themeColor="background1"/>
                <w:sz w:val="20"/>
              </w:rPr>
            </w:pPr>
            <w:r w:rsidRPr="00E76E93">
              <w:rPr>
                <w:b/>
                <w:color w:val="FFFFFF" w:themeColor="background1"/>
                <w:sz w:val="20"/>
              </w:rPr>
              <w:t>#</w:t>
            </w:r>
          </w:p>
        </w:tc>
        <w:tc>
          <w:tcPr>
            <w:tcW w:w="2338" w:type="pct"/>
            <w:shd w:val="clear" w:color="auto" w:fill="1F497D"/>
            <w:vAlign w:val="center"/>
          </w:tcPr>
          <w:p w14:paraId="47C19025" w14:textId="06C7B4FC" w:rsidR="00A663A8" w:rsidRPr="00E76E93" w:rsidRDefault="00A663A8" w:rsidP="00D30FA5">
            <w:pPr>
              <w:spacing w:after="0"/>
              <w:jc w:val="center"/>
              <w:rPr>
                <w:b/>
                <w:color w:val="FFFFFF" w:themeColor="background1"/>
                <w:sz w:val="20"/>
              </w:rPr>
            </w:pPr>
            <w:r w:rsidRPr="00E76E93">
              <w:rPr>
                <w:b/>
                <w:color w:val="FFFFFF" w:themeColor="background1"/>
                <w:sz w:val="20"/>
              </w:rPr>
              <w:t>Rādītājs</w:t>
            </w:r>
          </w:p>
        </w:tc>
        <w:tc>
          <w:tcPr>
            <w:tcW w:w="487" w:type="pct"/>
            <w:shd w:val="clear" w:color="auto" w:fill="1F497D"/>
            <w:vAlign w:val="center"/>
          </w:tcPr>
          <w:p w14:paraId="67C3BB59" w14:textId="77777777" w:rsidR="00A663A8" w:rsidRPr="00E76E93" w:rsidRDefault="00A663A8" w:rsidP="00D30FA5">
            <w:pPr>
              <w:spacing w:after="0"/>
              <w:jc w:val="center"/>
              <w:rPr>
                <w:b/>
                <w:color w:val="FFFFFF" w:themeColor="background1"/>
                <w:sz w:val="20"/>
              </w:rPr>
            </w:pPr>
            <w:r w:rsidRPr="00E76E93">
              <w:rPr>
                <w:b/>
                <w:color w:val="FFFFFF" w:themeColor="background1"/>
                <w:sz w:val="20"/>
              </w:rPr>
              <w:t>2011</w:t>
            </w:r>
          </w:p>
        </w:tc>
        <w:tc>
          <w:tcPr>
            <w:tcW w:w="487" w:type="pct"/>
            <w:shd w:val="clear" w:color="auto" w:fill="1F497D"/>
            <w:vAlign w:val="center"/>
          </w:tcPr>
          <w:p w14:paraId="5AF7325A" w14:textId="77777777" w:rsidR="00A663A8" w:rsidRPr="00E76E93" w:rsidRDefault="00A663A8" w:rsidP="00D30FA5">
            <w:pPr>
              <w:spacing w:after="0"/>
              <w:jc w:val="center"/>
              <w:rPr>
                <w:b/>
                <w:color w:val="FFFFFF" w:themeColor="background1"/>
                <w:sz w:val="20"/>
              </w:rPr>
            </w:pPr>
            <w:r w:rsidRPr="00E76E93">
              <w:rPr>
                <w:b/>
                <w:color w:val="FFFFFF" w:themeColor="background1"/>
                <w:sz w:val="20"/>
              </w:rPr>
              <w:t>2012</w:t>
            </w:r>
          </w:p>
        </w:tc>
        <w:tc>
          <w:tcPr>
            <w:tcW w:w="487" w:type="pct"/>
            <w:shd w:val="clear" w:color="auto" w:fill="1F497D"/>
            <w:vAlign w:val="center"/>
          </w:tcPr>
          <w:p w14:paraId="58538B8C" w14:textId="77777777" w:rsidR="00A663A8" w:rsidRPr="00E76E93" w:rsidRDefault="00A663A8" w:rsidP="00D30FA5">
            <w:pPr>
              <w:spacing w:after="0"/>
              <w:jc w:val="center"/>
              <w:rPr>
                <w:b/>
                <w:color w:val="FFFFFF" w:themeColor="background1"/>
                <w:sz w:val="20"/>
              </w:rPr>
            </w:pPr>
            <w:r w:rsidRPr="00E76E93">
              <w:rPr>
                <w:b/>
                <w:bCs/>
                <w:color w:val="FFFFFF" w:themeColor="background1"/>
                <w:sz w:val="20"/>
              </w:rPr>
              <w:t>2013</w:t>
            </w:r>
          </w:p>
        </w:tc>
        <w:tc>
          <w:tcPr>
            <w:tcW w:w="487" w:type="pct"/>
            <w:shd w:val="clear" w:color="auto" w:fill="1F497D"/>
            <w:vAlign w:val="center"/>
          </w:tcPr>
          <w:p w14:paraId="181D666F" w14:textId="77777777" w:rsidR="00A663A8" w:rsidRPr="00E76E93" w:rsidRDefault="00A663A8" w:rsidP="00D30FA5">
            <w:pPr>
              <w:spacing w:after="0"/>
              <w:jc w:val="center"/>
              <w:rPr>
                <w:b/>
                <w:color w:val="FFFFFF" w:themeColor="background1"/>
                <w:sz w:val="20"/>
              </w:rPr>
            </w:pPr>
            <w:r w:rsidRPr="00E76E93">
              <w:rPr>
                <w:b/>
                <w:color w:val="FFFFFF" w:themeColor="background1"/>
                <w:sz w:val="20"/>
              </w:rPr>
              <w:t>2014</w:t>
            </w:r>
          </w:p>
        </w:tc>
        <w:tc>
          <w:tcPr>
            <w:tcW w:w="487" w:type="pct"/>
            <w:shd w:val="clear" w:color="auto" w:fill="1F497D"/>
          </w:tcPr>
          <w:p w14:paraId="3AEF6B5E" w14:textId="77777777" w:rsidR="00A663A8" w:rsidRPr="00E76E93" w:rsidRDefault="00A663A8" w:rsidP="00D30FA5">
            <w:pPr>
              <w:spacing w:after="0"/>
              <w:jc w:val="center"/>
              <w:rPr>
                <w:b/>
                <w:color w:val="FFFFFF" w:themeColor="background1"/>
                <w:sz w:val="20"/>
              </w:rPr>
            </w:pPr>
            <w:r w:rsidRPr="00E76E93">
              <w:rPr>
                <w:b/>
                <w:color w:val="FFFFFF" w:themeColor="background1"/>
                <w:sz w:val="20"/>
              </w:rPr>
              <w:t>2015</w:t>
            </w:r>
          </w:p>
        </w:tc>
      </w:tr>
      <w:tr w:rsidR="00A663A8" w:rsidRPr="00E76E93" w14:paraId="4CB1BFC6" w14:textId="77777777" w:rsidTr="00A663A8">
        <w:tc>
          <w:tcPr>
            <w:tcW w:w="226" w:type="pct"/>
            <w:vAlign w:val="center"/>
          </w:tcPr>
          <w:p w14:paraId="10563CAE" w14:textId="0A90064A" w:rsidR="00A663A8" w:rsidRPr="00E76E93" w:rsidRDefault="00A663A8" w:rsidP="00A663A8">
            <w:pPr>
              <w:spacing w:after="0"/>
              <w:jc w:val="center"/>
              <w:rPr>
                <w:rFonts w:cs="Calibri"/>
                <w:bCs/>
                <w:i/>
                <w:color w:val="000000"/>
                <w:sz w:val="18"/>
                <w:szCs w:val="18"/>
              </w:rPr>
            </w:pPr>
            <w:r w:rsidRPr="00E76E93">
              <w:rPr>
                <w:rFonts w:cs="Calibri"/>
                <w:bCs/>
                <w:i/>
                <w:color w:val="000000"/>
                <w:sz w:val="18"/>
                <w:szCs w:val="18"/>
              </w:rPr>
              <w:t>1</w:t>
            </w:r>
          </w:p>
        </w:tc>
        <w:tc>
          <w:tcPr>
            <w:tcW w:w="2338" w:type="pct"/>
            <w:vAlign w:val="center"/>
          </w:tcPr>
          <w:p w14:paraId="5762948F" w14:textId="4C4943D0" w:rsidR="00A663A8" w:rsidRPr="00E76E93" w:rsidRDefault="00A663A8" w:rsidP="00A663A8">
            <w:pPr>
              <w:spacing w:after="0"/>
              <w:jc w:val="center"/>
              <w:rPr>
                <w:rFonts w:cs="Calibri"/>
                <w:bCs/>
                <w:color w:val="000000"/>
                <w:sz w:val="18"/>
                <w:szCs w:val="18"/>
              </w:rPr>
            </w:pPr>
            <w:r w:rsidRPr="00E76E93">
              <w:rPr>
                <w:rFonts w:cs="Calibri"/>
                <w:bCs/>
                <w:color w:val="000000"/>
                <w:sz w:val="18"/>
                <w:szCs w:val="18"/>
              </w:rPr>
              <w:t>2</w:t>
            </w:r>
          </w:p>
        </w:tc>
        <w:tc>
          <w:tcPr>
            <w:tcW w:w="487" w:type="pct"/>
            <w:vAlign w:val="center"/>
          </w:tcPr>
          <w:p w14:paraId="7BEA185F" w14:textId="5377FACC" w:rsidR="00A663A8" w:rsidRPr="00E76E93" w:rsidRDefault="00A663A8" w:rsidP="00A663A8">
            <w:pPr>
              <w:spacing w:after="0"/>
              <w:jc w:val="center"/>
              <w:rPr>
                <w:rFonts w:cs="Calibri"/>
                <w:color w:val="000000"/>
                <w:sz w:val="18"/>
                <w:szCs w:val="18"/>
              </w:rPr>
            </w:pPr>
            <w:r w:rsidRPr="00E76E93">
              <w:rPr>
                <w:rFonts w:cs="Calibri"/>
                <w:color w:val="000000"/>
                <w:sz w:val="18"/>
                <w:szCs w:val="18"/>
              </w:rPr>
              <w:t>3</w:t>
            </w:r>
          </w:p>
        </w:tc>
        <w:tc>
          <w:tcPr>
            <w:tcW w:w="487" w:type="pct"/>
            <w:vAlign w:val="center"/>
          </w:tcPr>
          <w:p w14:paraId="5EB60054" w14:textId="480844EF" w:rsidR="00A663A8" w:rsidRPr="00E76E93" w:rsidRDefault="00A663A8" w:rsidP="00A663A8">
            <w:pPr>
              <w:spacing w:after="0"/>
              <w:jc w:val="center"/>
              <w:rPr>
                <w:rFonts w:cs="Calibri"/>
                <w:color w:val="000000"/>
                <w:sz w:val="18"/>
                <w:szCs w:val="18"/>
              </w:rPr>
            </w:pPr>
            <w:r w:rsidRPr="00E76E93">
              <w:rPr>
                <w:rFonts w:cs="Calibri"/>
                <w:color w:val="000000"/>
                <w:sz w:val="18"/>
                <w:szCs w:val="18"/>
              </w:rPr>
              <w:t>4</w:t>
            </w:r>
          </w:p>
        </w:tc>
        <w:tc>
          <w:tcPr>
            <w:tcW w:w="487" w:type="pct"/>
            <w:vAlign w:val="center"/>
          </w:tcPr>
          <w:p w14:paraId="07376E43" w14:textId="58F68A55" w:rsidR="00A663A8" w:rsidRPr="00E76E93" w:rsidRDefault="00A663A8" w:rsidP="00A663A8">
            <w:pPr>
              <w:spacing w:after="0"/>
              <w:jc w:val="center"/>
              <w:rPr>
                <w:rFonts w:cs="Calibri"/>
                <w:color w:val="000000"/>
                <w:sz w:val="18"/>
                <w:szCs w:val="18"/>
              </w:rPr>
            </w:pPr>
            <w:r w:rsidRPr="00E76E93">
              <w:rPr>
                <w:rFonts w:cs="Calibri"/>
                <w:color w:val="000000"/>
                <w:sz w:val="18"/>
                <w:szCs w:val="18"/>
              </w:rPr>
              <w:t>5</w:t>
            </w:r>
          </w:p>
        </w:tc>
        <w:tc>
          <w:tcPr>
            <w:tcW w:w="487" w:type="pct"/>
            <w:vAlign w:val="center"/>
          </w:tcPr>
          <w:p w14:paraId="748DA859" w14:textId="6E1EBE3F" w:rsidR="00A663A8" w:rsidRPr="00E76E93" w:rsidRDefault="00A663A8" w:rsidP="00A663A8">
            <w:pPr>
              <w:spacing w:after="0"/>
              <w:jc w:val="center"/>
              <w:rPr>
                <w:rFonts w:cs="Calibri"/>
                <w:color w:val="000000"/>
                <w:sz w:val="18"/>
                <w:szCs w:val="18"/>
              </w:rPr>
            </w:pPr>
            <w:r w:rsidRPr="00E76E93">
              <w:rPr>
                <w:rFonts w:cs="Calibri"/>
                <w:color w:val="000000"/>
                <w:sz w:val="18"/>
                <w:szCs w:val="18"/>
              </w:rPr>
              <w:t>6</w:t>
            </w:r>
          </w:p>
        </w:tc>
        <w:tc>
          <w:tcPr>
            <w:tcW w:w="487" w:type="pct"/>
            <w:vAlign w:val="center"/>
          </w:tcPr>
          <w:p w14:paraId="79805E62" w14:textId="3B70C21A" w:rsidR="00A663A8" w:rsidRPr="00E76E93" w:rsidRDefault="00A663A8" w:rsidP="00A663A8">
            <w:pPr>
              <w:spacing w:after="0"/>
              <w:jc w:val="center"/>
              <w:rPr>
                <w:rFonts w:cs="Calibri"/>
                <w:color w:val="000000"/>
                <w:sz w:val="18"/>
                <w:szCs w:val="18"/>
              </w:rPr>
            </w:pPr>
            <w:r w:rsidRPr="00E76E93">
              <w:rPr>
                <w:rFonts w:cs="Calibri"/>
                <w:color w:val="000000"/>
                <w:sz w:val="18"/>
                <w:szCs w:val="18"/>
              </w:rPr>
              <w:t>7</w:t>
            </w:r>
          </w:p>
        </w:tc>
      </w:tr>
      <w:tr w:rsidR="00A663A8" w:rsidRPr="00E76E93" w14:paraId="1CB929EF" w14:textId="77777777" w:rsidTr="00A663A8">
        <w:tc>
          <w:tcPr>
            <w:tcW w:w="226" w:type="pct"/>
            <w:vAlign w:val="center"/>
          </w:tcPr>
          <w:p w14:paraId="5081408A" w14:textId="629BD7ED" w:rsidR="00A663A8" w:rsidRPr="00E76E93" w:rsidRDefault="00A663A8" w:rsidP="00A663A8">
            <w:pPr>
              <w:spacing w:after="0"/>
              <w:jc w:val="center"/>
              <w:rPr>
                <w:rFonts w:cs="Calibri"/>
                <w:bCs/>
                <w:i/>
                <w:color w:val="000000"/>
                <w:sz w:val="18"/>
                <w:szCs w:val="18"/>
              </w:rPr>
            </w:pPr>
            <w:r w:rsidRPr="00E76E93">
              <w:rPr>
                <w:rFonts w:cs="Calibri"/>
                <w:bCs/>
                <w:i/>
                <w:color w:val="000000"/>
                <w:sz w:val="18"/>
                <w:szCs w:val="18"/>
              </w:rPr>
              <w:t>1</w:t>
            </w:r>
          </w:p>
        </w:tc>
        <w:tc>
          <w:tcPr>
            <w:tcW w:w="2338" w:type="pct"/>
            <w:vAlign w:val="bottom"/>
          </w:tcPr>
          <w:p w14:paraId="513308CA" w14:textId="0927A212" w:rsidR="00A663A8" w:rsidRPr="00E76E93" w:rsidRDefault="00A663A8" w:rsidP="00D30FA5">
            <w:pPr>
              <w:spacing w:after="0"/>
              <w:jc w:val="right"/>
              <w:rPr>
                <w:sz w:val="20"/>
              </w:rPr>
            </w:pPr>
            <w:r w:rsidRPr="00E76E93">
              <w:rPr>
                <w:rFonts w:cs="Calibri"/>
                <w:bCs/>
                <w:color w:val="000000"/>
                <w:sz w:val="20"/>
              </w:rPr>
              <w:t>Pavadītās naktis, tūkst.</w:t>
            </w:r>
          </w:p>
        </w:tc>
        <w:tc>
          <w:tcPr>
            <w:tcW w:w="487" w:type="pct"/>
            <w:vAlign w:val="bottom"/>
          </w:tcPr>
          <w:p w14:paraId="2DE4FB16" w14:textId="77777777" w:rsidR="00A663A8" w:rsidRPr="00E76E93" w:rsidRDefault="00A663A8" w:rsidP="00D30FA5">
            <w:pPr>
              <w:spacing w:after="0"/>
              <w:jc w:val="center"/>
              <w:rPr>
                <w:sz w:val="20"/>
              </w:rPr>
            </w:pPr>
            <w:r w:rsidRPr="00E76E93">
              <w:rPr>
                <w:rFonts w:cs="Calibri"/>
                <w:color w:val="000000"/>
                <w:sz w:val="20"/>
              </w:rPr>
              <w:t>6 126</w:t>
            </w:r>
          </w:p>
        </w:tc>
        <w:tc>
          <w:tcPr>
            <w:tcW w:w="487" w:type="pct"/>
            <w:vAlign w:val="bottom"/>
          </w:tcPr>
          <w:p w14:paraId="44813C54" w14:textId="77777777" w:rsidR="00A663A8" w:rsidRPr="00E76E93" w:rsidRDefault="00A663A8" w:rsidP="00D30FA5">
            <w:pPr>
              <w:spacing w:after="0"/>
              <w:jc w:val="center"/>
              <w:rPr>
                <w:sz w:val="20"/>
              </w:rPr>
            </w:pPr>
            <w:r w:rsidRPr="00E76E93">
              <w:rPr>
                <w:rFonts w:cs="Calibri"/>
                <w:color w:val="000000"/>
                <w:sz w:val="20"/>
              </w:rPr>
              <w:t>5 799</w:t>
            </w:r>
          </w:p>
        </w:tc>
        <w:tc>
          <w:tcPr>
            <w:tcW w:w="487" w:type="pct"/>
            <w:vAlign w:val="bottom"/>
          </w:tcPr>
          <w:p w14:paraId="2CF44B57" w14:textId="77777777" w:rsidR="00A663A8" w:rsidRPr="00E76E93" w:rsidRDefault="00A663A8" w:rsidP="00D30FA5">
            <w:pPr>
              <w:spacing w:after="0"/>
              <w:jc w:val="center"/>
              <w:rPr>
                <w:sz w:val="20"/>
              </w:rPr>
            </w:pPr>
            <w:r w:rsidRPr="00E76E93">
              <w:rPr>
                <w:rFonts w:cs="Calibri"/>
                <w:color w:val="000000"/>
                <w:sz w:val="20"/>
              </w:rPr>
              <w:t>7 017</w:t>
            </w:r>
          </w:p>
        </w:tc>
        <w:tc>
          <w:tcPr>
            <w:tcW w:w="487" w:type="pct"/>
            <w:vAlign w:val="bottom"/>
          </w:tcPr>
          <w:p w14:paraId="32FB26DE" w14:textId="77777777" w:rsidR="00A663A8" w:rsidRPr="00E76E93" w:rsidRDefault="00A663A8" w:rsidP="00D30FA5">
            <w:pPr>
              <w:spacing w:after="0"/>
              <w:jc w:val="center"/>
              <w:rPr>
                <w:sz w:val="20"/>
              </w:rPr>
            </w:pPr>
            <w:r w:rsidRPr="00E76E93">
              <w:rPr>
                <w:rFonts w:cs="Calibri"/>
                <w:color w:val="000000"/>
                <w:sz w:val="20"/>
              </w:rPr>
              <w:t>7 828</w:t>
            </w:r>
          </w:p>
        </w:tc>
        <w:tc>
          <w:tcPr>
            <w:tcW w:w="487" w:type="pct"/>
            <w:vAlign w:val="bottom"/>
          </w:tcPr>
          <w:p w14:paraId="680ED974" w14:textId="77777777" w:rsidR="00A663A8" w:rsidRPr="00E76E93" w:rsidRDefault="00A663A8" w:rsidP="00D30FA5">
            <w:pPr>
              <w:spacing w:after="0"/>
              <w:jc w:val="center"/>
              <w:rPr>
                <w:rFonts w:cs="Calibri"/>
                <w:color w:val="000000"/>
                <w:sz w:val="20"/>
              </w:rPr>
            </w:pPr>
            <w:r w:rsidRPr="00E76E93">
              <w:rPr>
                <w:rFonts w:cs="Calibri"/>
                <w:color w:val="000000"/>
                <w:sz w:val="20"/>
              </w:rPr>
              <w:t>8 154</w:t>
            </w:r>
          </w:p>
        </w:tc>
      </w:tr>
      <w:tr w:rsidR="00A663A8" w:rsidRPr="00E76E93" w14:paraId="253FF664" w14:textId="77777777" w:rsidTr="00A663A8">
        <w:tc>
          <w:tcPr>
            <w:tcW w:w="226" w:type="pct"/>
            <w:vAlign w:val="center"/>
          </w:tcPr>
          <w:p w14:paraId="527BA940" w14:textId="5D80CC71" w:rsidR="00A663A8" w:rsidRPr="00E76E93" w:rsidRDefault="00A663A8" w:rsidP="00A663A8">
            <w:pPr>
              <w:spacing w:after="0"/>
              <w:jc w:val="center"/>
              <w:rPr>
                <w:rFonts w:cs="Calibri"/>
                <w:bCs/>
                <w:i/>
                <w:color w:val="000000"/>
                <w:sz w:val="18"/>
                <w:szCs w:val="18"/>
              </w:rPr>
            </w:pPr>
            <w:r w:rsidRPr="00E76E93">
              <w:rPr>
                <w:rFonts w:cs="Calibri"/>
                <w:bCs/>
                <w:i/>
                <w:color w:val="000000"/>
                <w:sz w:val="18"/>
                <w:szCs w:val="18"/>
              </w:rPr>
              <w:t>2</w:t>
            </w:r>
          </w:p>
        </w:tc>
        <w:tc>
          <w:tcPr>
            <w:tcW w:w="2338" w:type="pct"/>
            <w:vAlign w:val="bottom"/>
          </w:tcPr>
          <w:p w14:paraId="068A73CB" w14:textId="0995CA39" w:rsidR="00A663A8" w:rsidRPr="00E76E93" w:rsidRDefault="00A663A8" w:rsidP="00D30FA5">
            <w:pPr>
              <w:spacing w:after="0"/>
              <w:jc w:val="right"/>
              <w:rPr>
                <w:sz w:val="20"/>
              </w:rPr>
            </w:pPr>
            <w:r w:rsidRPr="00E76E93">
              <w:rPr>
                <w:rFonts w:cs="Calibri"/>
                <w:bCs/>
                <w:color w:val="000000"/>
                <w:sz w:val="20"/>
              </w:rPr>
              <w:t>Vidējais ceļojuma ilgums, naktis</w:t>
            </w:r>
          </w:p>
        </w:tc>
        <w:tc>
          <w:tcPr>
            <w:tcW w:w="487" w:type="pct"/>
            <w:vAlign w:val="bottom"/>
          </w:tcPr>
          <w:p w14:paraId="0888EE8B" w14:textId="77777777" w:rsidR="00A663A8" w:rsidRPr="00E76E93" w:rsidRDefault="00A663A8" w:rsidP="00D30FA5">
            <w:pPr>
              <w:spacing w:after="0"/>
              <w:jc w:val="center"/>
              <w:rPr>
                <w:sz w:val="20"/>
              </w:rPr>
            </w:pPr>
            <w:r w:rsidRPr="00E76E93">
              <w:rPr>
                <w:rFonts w:cs="Calibri"/>
                <w:color w:val="000000"/>
                <w:sz w:val="20"/>
              </w:rPr>
              <w:t>4,1</w:t>
            </w:r>
          </w:p>
        </w:tc>
        <w:tc>
          <w:tcPr>
            <w:tcW w:w="487" w:type="pct"/>
            <w:vAlign w:val="bottom"/>
          </w:tcPr>
          <w:p w14:paraId="0833FC07" w14:textId="77777777" w:rsidR="00A663A8" w:rsidRPr="00E76E93" w:rsidRDefault="00A663A8" w:rsidP="00D30FA5">
            <w:pPr>
              <w:spacing w:after="0"/>
              <w:jc w:val="center"/>
              <w:rPr>
                <w:sz w:val="20"/>
              </w:rPr>
            </w:pPr>
            <w:r w:rsidRPr="00E76E93">
              <w:rPr>
                <w:rFonts w:cs="Calibri"/>
                <w:color w:val="000000"/>
                <w:sz w:val="20"/>
              </w:rPr>
              <w:t>4</w:t>
            </w:r>
          </w:p>
        </w:tc>
        <w:tc>
          <w:tcPr>
            <w:tcW w:w="487" w:type="pct"/>
            <w:vAlign w:val="bottom"/>
          </w:tcPr>
          <w:p w14:paraId="4D584E7E" w14:textId="77777777" w:rsidR="00A663A8" w:rsidRPr="00E76E93" w:rsidRDefault="00A663A8" w:rsidP="00D30FA5">
            <w:pPr>
              <w:spacing w:after="0"/>
              <w:jc w:val="center"/>
              <w:rPr>
                <w:sz w:val="20"/>
              </w:rPr>
            </w:pPr>
            <w:r w:rsidRPr="00E76E93">
              <w:rPr>
                <w:rFonts w:cs="Calibri"/>
                <w:color w:val="000000"/>
                <w:sz w:val="20"/>
              </w:rPr>
              <w:t>4,6</w:t>
            </w:r>
          </w:p>
        </w:tc>
        <w:tc>
          <w:tcPr>
            <w:tcW w:w="487" w:type="pct"/>
            <w:vAlign w:val="bottom"/>
          </w:tcPr>
          <w:p w14:paraId="4FC80938" w14:textId="77777777" w:rsidR="00A663A8" w:rsidRPr="00E76E93" w:rsidRDefault="00A663A8" w:rsidP="00D30FA5">
            <w:pPr>
              <w:spacing w:after="0"/>
              <w:jc w:val="center"/>
              <w:rPr>
                <w:sz w:val="20"/>
              </w:rPr>
            </w:pPr>
            <w:r w:rsidRPr="00E76E93">
              <w:rPr>
                <w:rFonts w:cs="Calibri"/>
                <w:color w:val="000000"/>
                <w:sz w:val="20"/>
              </w:rPr>
              <w:t>4,2</w:t>
            </w:r>
          </w:p>
        </w:tc>
        <w:tc>
          <w:tcPr>
            <w:tcW w:w="487" w:type="pct"/>
            <w:vAlign w:val="bottom"/>
          </w:tcPr>
          <w:p w14:paraId="48169431" w14:textId="77777777" w:rsidR="00A663A8" w:rsidRPr="00E76E93" w:rsidRDefault="00A663A8" w:rsidP="00D30FA5">
            <w:pPr>
              <w:spacing w:after="0"/>
              <w:jc w:val="center"/>
              <w:rPr>
                <w:rFonts w:cs="Calibri"/>
                <w:color w:val="000000"/>
                <w:sz w:val="20"/>
              </w:rPr>
            </w:pPr>
            <w:r w:rsidRPr="00E76E93">
              <w:rPr>
                <w:rFonts w:cs="Calibri"/>
                <w:color w:val="000000"/>
                <w:sz w:val="20"/>
              </w:rPr>
              <w:t>4</w:t>
            </w:r>
          </w:p>
        </w:tc>
      </w:tr>
      <w:tr w:rsidR="00A663A8" w:rsidRPr="00E76E93" w14:paraId="2999B117" w14:textId="77777777" w:rsidTr="00A663A8">
        <w:tc>
          <w:tcPr>
            <w:tcW w:w="226" w:type="pct"/>
            <w:vAlign w:val="center"/>
          </w:tcPr>
          <w:p w14:paraId="6B81118B" w14:textId="7A5900CB" w:rsidR="00A663A8" w:rsidRPr="00E76E93" w:rsidRDefault="00A663A8" w:rsidP="00A663A8">
            <w:pPr>
              <w:spacing w:after="0"/>
              <w:jc w:val="center"/>
              <w:rPr>
                <w:rFonts w:cs="Calibri"/>
                <w:bCs/>
                <w:i/>
                <w:color w:val="000000"/>
                <w:sz w:val="18"/>
                <w:szCs w:val="18"/>
              </w:rPr>
            </w:pPr>
            <w:r w:rsidRPr="00E76E93">
              <w:rPr>
                <w:rFonts w:cs="Calibri"/>
                <w:bCs/>
                <w:i/>
                <w:color w:val="000000"/>
                <w:sz w:val="18"/>
                <w:szCs w:val="18"/>
              </w:rPr>
              <w:t>3</w:t>
            </w:r>
          </w:p>
        </w:tc>
        <w:tc>
          <w:tcPr>
            <w:tcW w:w="2338" w:type="pct"/>
            <w:vAlign w:val="bottom"/>
          </w:tcPr>
          <w:p w14:paraId="21DC24F5" w14:textId="6D18CD18" w:rsidR="00A663A8" w:rsidRPr="00E76E93" w:rsidRDefault="00A663A8" w:rsidP="00D30FA5">
            <w:pPr>
              <w:spacing w:after="0"/>
              <w:jc w:val="right"/>
              <w:rPr>
                <w:sz w:val="20"/>
              </w:rPr>
            </w:pPr>
            <w:r w:rsidRPr="00E76E93">
              <w:rPr>
                <w:rFonts w:cs="Calibri"/>
                <w:bCs/>
                <w:color w:val="000000"/>
                <w:sz w:val="20"/>
              </w:rPr>
              <w:t>Kopējie izdevumi ārvalstu ceļojumu laikā, milj. eiro</w:t>
            </w:r>
          </w:p>
        </w:tc>
        <w:tc>
          <w:tcPr>
            <w:tcW w:w="487" w:type="pct"/>
            <w:vAlign w:val="bottom"/>
          </w:tcPr>
          <w:p w14:paraId="1582A18D" w14:textId="77777777" w:rsidR="00A663A8" w:rsidRPr="00E76E93" w:rsidRDefault="00A663A8" w:rsidP="00D30FA5">
            <w:pPr>
              <w:spacing w:after="0"/>
              <w:jc w:val="center"/>
              <w:rPr>
                <w:sz w:val="20"/>
              </w:rPr>
            </w:pPr>
            <w:r w:rsidRPr="00E76E93">
              <w:rPr>
                <w:rFonts w:cs="Calibri"/>
                <w:color w:val="000000"/>
                <w:sz w:val="20"/>
              </w:rPr>
              <w:t>456</w:t>
            </w:r>
          </w:p>
        </w:tc>
        <w:tc>
          <w:tcPr>
            <w:tcW w:w="487" w:type="pct"/>
            <w:vAlign w:val="bottom"/>
          </w:tcPr>
          <w:p w14:paraId="4F7C49D5" w14:textId="77777777" w:rsidR="00A663A8" w:rsidRPr="00E76E93" w:rsidRDefault="00A663A8" w:rsidP="00D30FA5">
            <w:pPr>
              <w:spacing w:after="0"/>
              <w:jc w:val="center"/>
              <w:rPr>
                <w:sz w:val="20"/>
              </w:rPr>
            </w:pPr>
            <w:r w:rsidRPr="00E76E93">
              <w:rPr>
                <w:rFonts w:cs="Calibri"/>
                <w:color w:val="000000"/>
                <w:sz w:val="20"/>
              </w:rPr>
              <w:t>438</w:t>
            </w:r>
          </w:p>
        </w:tc>
        <w:tc>
          <w:tcPr>
            <w:tcW w:w="487" w:type="pct"/>
            <w:vAlign w:val="bottom"/>
          </w:tcPr>
          <w:p w14:paraId="6E293F47" w14:textId="77777777" w:rsidR="00A663A8" w:rsidRPr="00E76E93" w:rsidRDefault="00A663A8" w:rsidP="00D30FA5">
            <w:pPr>
              <w:spacing w:after="0"/>
              <w:jc w:val="center"/>
              <w:rPr>
                <w:sz w:val="20"/>
              </w:rPr>
            </w:pPr>
            <w:r w:rsidRPr="00E76E93">
              <w:rPr>
                <w:rFonts w:cs="Calibri"/>
                <w:color w:val="000000"/>
                <w:sz w:val="20"/>
              </w:rPr>
              <w:t>482</w:t>
            </w:r>
          </w:p>
        </w:tc>
        <w:tc>
          <w:tcPr>
            <w:tcW w:w="487" w:type="pct"/>
            <w:vAlign w:val="bottom"/>
          </w:tcPr>
          <w:p w14:paraId="3F6D6AE6" w14:textId="77777777" w:rsidR="00A663A8" w:rsidRPr="00E76E93" w:rsidRDefault="00A663A8" w:rsidP="00D30FA5">
            <w:pPr>
              <w:spacing w:after="0"/>
              <w:jc w:val="center"/>
              <w:rPr>
                <w:sz w:val="20"/>
              </w:rPr>
            </w:pPr>
            <w:r w:rsidRPr="00E76E93">
              <w:rPr>
                <w:rFonts w:cs="Calibri"/>
                <w:color w:val="000000"/>
                <w:sz w:val="20"/>
              </w:rPr>
              <w:t>517</w:t>
            </w:r>
          </w:p>
        </w:tc>
        <w:tc>
          <w:tcPr>
            <w:tcW w:w="487" w:type="pct"/>
            <w:vAlign w:val="bottom"/>
          </w:tcPr>
          <w:p w14:paraId="63AAC6CE" w14:textId="77777777" w:rsidR="00A663A8" w:rsidRPr="00E76E93" w:rsidRDefault="00A663A8" w:rsidP="00D30FA5">
            <w:pPr>
              <w:spacing w:after="0"/>
              <w:jc w:val="center"/>
              <w:rPr>
                <w:rFonts w:cs="Calibri"/>
                <w:color w:val="000000"/>
                <w:sz w:val="20"/>
              </w:rPr>
            </w:pPr>
            <w:r w:rsidRPr="00E76E93">
              <w:rPr>
                <w:rFonts w:cs="Calibri"/>
                <w:color w:val="000000"/>
                <w:sz w:val="20"/>
              </w:rPr>
              <w:t>541</w:t>
            </w:r>
          </w:p>
        </w:tc>
      </w:tr>
      <w:tr w:rsidR="00A663A8" w:rsidRPr="00E76E93" w14:paraId="5789F4B0" w14:textId="77777777" w:rsidTr="00A663A8">
        <w:tc>
          <w:tcPr>
            <w:tcW w:w="226" w:type="pct"/>
            <w:vAlign w:val="center"/>
          </w:tcPr>
          <w:p w14:paraId="5C208988" w14:textId="4C47D4C7" w:rsidR="00A663A8" w:rsidRPr="00E76E93" w:rsidRDefault="00A663A8" w:rsidP="00A663A8">
            <w:pPr>
              <w:spacing w:after="0"/>
              <w:jc w:val="center"/>
              <w:rPr>
                <w:rFonts w:cs="Calibri"/>
                <w:bCs/>
                <w:i/>
                <w:color w:val="000000"/>
                <w:sz w:val="18"/>
                <w:szCs w:val="18"/>
              </w:rPr>
            </w:pPr>
            <w:r w:rsidRPr="00E76E93">
              <w:rPr>
                <w:rFonts w:cs="Calibri"/>
                <w:bCs/>
                <w:i/>
                <w:color w:val="000000"/>
                <w:sz w:val="18"/>
                <w:szCs w:val="18"/>
              </w:rPr>
              <w:t>4</w:t>
            </w:r>
          </w:p>
        </w:tc>
        <w:tc>
          <w:tcPr>
            <w:tcW w:w="2338" w:type="pct"/>
            <w:vAlign w:val="bottom"/>
          </w:tcPr>
          <w:p w14:paraId="082B9A8C" w14:textId="518AFD34" w:rsidR="00A663A8" w:rsidRPr="00E76E93" w:rsidRDefault="00A663A8" w:rsidP="00D30FA5">
            <w:pPr>
              <w:spacing w:after="0"/>
              <w:jc w:val="right"/>
              <w:rPr>
                <w:sz w:val="20"/>
              </w:rPr>
            </w:pPr>
            <w:r w:rsidRPr="00E76E93">
              <w:rPr>
                <w:rFonts w:cs="Calibri"/>
                <w:bCs/>
                <w:color w:val="000000"/>
                <w:sz w:val="20"/>
              </w:rPr>
              <w:t>Viena ceļotāja vidējie izdevumi dienā, eiro</w:t>
            </w:r>
          </w:p>
        </w:tc>
        <w:tc>
          <w:tcPr>
            <w:tcW w:w="487" w:type="pct"/>
            <w:vAlign w:val="bottom"/>
          </w:tcPr>
          <w:p w14:paraId="0BD4A283" w14:textId="77777777" w:rsidR="00A663A8" w:rsidRPr="00E76E93" w:rsidRDefault="00A663A8" w:rsidP="00D30FA5">
            <w:pPr>
              <w:spacing w:after="0"/>
              <w:jc w:val="center"/>
              <w:rPr>
                <w:sz w:val="20"/>
              </w:rPr>
            </w:pPr>
            <w:r w:rsidRPr="00E76E93">
              <w:rPr>
                <w:rFonts w:cs="Calibri"/>
                <w:color w:val="000000"/>
                <w:sz w:val="20"/>
              </w:rPr>
              <w:t>74</w:t>
            </w:r>
          </w:p>
        </w:tc>
        <w:tc>
          <w:tcPr>
            <w:tcW w:w="487" w:type="pct"/>
            <w:vAlign w:val="bottom"/>
          </w:tcPr>
          <w:p w14:paraId="776B3129" w14:textId="77777777" w:rsidR="00A663A8" w:rsidRPr="00E76E93" w:rsidRDefault="00A663A8" w:rsidP="00D30FA5">
            <w:pPr>
              <w:spacing w:after="0"/>
              <w:jc w:val="center"/>
              <w:rPr>
                <w:sz w:val="20"/>
              </w:rPr>
            </w:pPr>
            <w:r w:rsidRPr="00E76E93">
              <w:rPr>
                <w:rFonts w:cs="Calibri"/>
                <w:color w:val="000000"/>
                <w:sz w:val="20"/>
              </w:rPr>
              <w:t>75</w:t>
            </w:r>
          </w:p>
        </w:tc>
        <w:tc>
          <w:tcPr>
            <w:tcW w:w="487" w:type="pct"/>
            <w:vAlign w:val="bottom"/>
          </w:tcPr>
          <w:p w14:paraId="6649ED39" w14:textId="77777777" w:rsidR="00A663A8" w:rsidRPr="00E76E93" w:rsidRDefault="00A663A8" w:rsidP="00D30FA5">
            <w:pPr>
              <w:spacing w:after="0"/>
              <w:jc w:val="center"/>
              <w:rPr>
                <w:sz w:val="20"/>
              </w:rPr>
            </w:pPr>
            <w:r w:rsidRPr="00E76E93">
              <w:rPr>
                <w:rFonts w:cs="Calibri"/>
                <w:color w:val="000000"/>
                <w:sz w:val="20"/>
              </w:rPr>
              <w:t>69</w:t>
            </w:r>
          </w:p>
        </w:tc>
        <w:tc>
          <w:tcPr>
            <w:tcW w:w="487" w:type="pct"/>
            <w:vAlign w:val="bottom"/>
          </w:tcPr>
          <w:p w14:paraId="3D1EA34F" w14:textId="77777777" w:rsidR="00A663A8" w:rsidRPr="00E76E93" w:rsidRDefault="00A663A8" w:rsidP="00D30FA5">
            <w:pPr>
              <w:spacing w:after="0"/>
              <w:jc w:val="center"/>
              <w:rPr>
                <w:sz w:val="20"/>
              </w:rPr>
            </w:pPr>
            <w:r w:rsidRPr="00E76E93">
              <w:rPr>
                <w:rFonts w:cs="Calibri"/>
                <w:color w:val="000000"/>
                <w:sz w:val="20"/>
              </w:rPr>
              <w:t>66</w:t>
            </w:r>
          </w:p>
        </w:tc>
        <w:tc>
          <w:tcPr>
            <w:tcW w:w="487" w:type="pct"/>
            <w:vAlign w:val="bottom"/>
          </w:tcPr>
          <w:p w14:paraId="5B6BF45A" w14:textId="77777777" w:rsidR="00A663A8" w:rsidRPr="00E76E93" w:rsidRDefault="00A663A8" w:rsidP="00D30FA5">
            <w:pPr>
              <w:spacing w:after="0"/>
              <w:jc w:val="center"/>
              <w:rPr>
                <w:rFonts w:cs="Calibri"/>
                <w:color w:val="000000"/>
                <w:sz w:val="20"/>
              </w:rPr>
            </w:pPr>
            <w:r w:rsidRPr="00E76E93">
              <w:rPr>
                <w:rFonts w:cs="Calibri"/>
                <w:color w:val="000000"/>
                <w:sz w:val="20"/>
              </w:rPr>
              <w:t>66</w:t>
            </w:r>
          </w:p>
        </w:tc>
      </w:tr>
    </w:tbl>
    <w:p w14:paraId="627CF587" w14:textId="68E03E2A" w:rsidR="00CB0235" w:rsidRPr="00E76E93" w:rsidRDefault="000E79BC" w:rsidP="00CB0235">
      <w:pPr>
        <w:spacing w:before="120"/>
        <w:jc w:val="center"/>
        <w:rPr>
          <w:i/>
          <w:sz w:val="20"/>
        </w:rPr>
      </w:pPr>
      <w:r w:rsidRPr="00E76E93">
        <w:rPr>
          <w:i/>
          <w:sz w:val="20"/>
        </w:rPr>
        <w:t>Avots: CSP</w:t>
      </w:r>
    </w:p>
    <w:p w14:paraId="143D38CB" w14:textId="696C4DB5" w:rsidR="00B6520B" w:rsidRPr="00E76E93" w:rsidRDefault="007E250B" w:rsidP="004972E9">
      <w:pPr>
        <w:pStyle w:val="Parakstszemobjekta"/>
      </w:pPr>
      <w:r w:rsidRPr="00E76E93">
        <w:t xml:space="preserve">Latvijas iedzīvotāju braucienu pa Latviju raksturojošie radītāji </w:t>
      </w:r>
      <w:r w:rsidR="00B6520B" w:rsidRPr="00E76E93">
        <w:t>no 2012.-201</w:t>
      </w:r>
      <w:r w:rsidRPr="00E76E93">
        <w:t>5</w:t>
      </w:r>
      <w:r w:rsidR="00B6520B" w:rsidRPr="00E76E93">
        <w:t>.gadam</w:t>
      </w:r>
    </w:p>
    <w:tbl>
      <w:tblPr>
        <w:tblStyle w:val="Reatabula"/>
        <w:tblW w:w="5000"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422"/>
        <w:gridCol w:w="2269"/>
        <w:gridCol w:w="3118"/>
        <w:gridCol w:w="896"/>
        <w:gridCol w:w="896"/>
        <w:gridCol w:w="896"/>
        <w:gridCol w:w="898"/>
      </w:tblGrid>
      <w:tr w:rsidR="000E79BC" w:rsidRPr="00E76E93" w14:paraId="4EF9019E" w14:textId="77777777" w:rsidTr="000E79BC">
        <w:trPr>
          <w:jc w:val="center"/>
        </w:trPr>
        <w:tc>
          <w:tcPr>
            <w:tcW w:w="224" w:type="pct"/>
            <w:shd w:val="clear" w:color="auto" w:fill="1F497D"/>
          </w:tcPr>
          <w:p w14:paraId="1319234A" w14:textId="20344B2D" w:rsidR="000E79BC" w:rsidRPr="00E76E93" w:rsidRDefault="000E79BC" w:rsidP="00D30FA5">
            <w:pPr>
              <w:spacing w:after="0"/>
              <w:jc w:val="center"/>
              <w:rPr>
                <w:b/>
                <w:bCs/>
                <w:color w:val="FFFFFF" w:themeColor="background1"/>
                <w:sz w:val="20"/>
              </w:rPr>
            </w:pPr>
            <w:r w:rsidRPr="00E76E93">
              <w:rPr>
                <w:b/>
                <w:bCs/>
                <w:color w:val="FFFFFF" w:themeColor="background1"/>
                <w:sz w:val="20"/>
              </w:rPr>
              <w:t>#</w:t>
            </w:r>
          </w:p>
        </w:tc>
        <w:tc>
          <w:tcPr>
            <w:tcW w:w="1207" w:type="pct"/>
            <w:shd w:val="clear" w:color="auto" w:fill="1F497D"/>
          </w:tcPr>
          <w:p w14:paraId="1CEA433C" w14:textId="607567BA" w:rsidR="000E79BC" w:rsidRPr="00E76E93" w:rsidRDefault="000E79BC" w:rsidP="00D30FA5">
            <w:pPr>
              <w:spacing w:after="0"/>
              <w:jc w:val="center"/>
              <w:rPr>
                <w:b/>
                <w:bCs/>
                <w:color w:val="FFFFFF" w:themeColor="background1"/>
                <w:sz w:val="20"/>
              </w:rPr>
            </w:pPr>
            <w:r w:rsidRPr="00E76E93">
              <w:rPr>
                <w:b/>
                <w:bCs/>
                <w:color w:val="FFFFFF" w:themeColor="background1"/>
                <w:sz w:val="20"/>
              </w:rPr>
              <w:t>Rādītājs</w:t>
            </w:r>
          </w:p>
        </w:tc>
        <w:tc>
          <w:tcPr>
            <w:tcW w:w="1659" w:type="pct"/>
            <w:shd w:val="clear" w:color="auto" w:fill="1F497D"/>
          </w:tcPr>
          <w:p w14:paraId="794A3A7C" w14:textId="4100AAEF" w:rsidR="000E79BC" w:rsidRPr="00E76E93" w:rsidRDefault="000E79BC" w:rsidP="00D30FA5">
            <w:pPr>
              <w:spacing w:after="0"/>
              <w:jc w:val="center"/>
              <w:rPr>
                <w:b/>
                <w:bCs/>
                <w:color w:val="FFFFFF" w:themeColor="background1"/>
                <w:sz w:val="20"/>
              </w:rPr>
            </w:pPr>
            <w:r w:rsidRPr="00E76E93">
              <w:rPr>
                <w:b/>
                <w:bCs/>
                <w:color w:val="FFFFFF" w:themeColor="background1"/>
                <w:sz w:val="20"/>
              </w:rPr>
              <w:t>Brauciena nolūks</w:t>
            </w:r>
          </w:p>
        </w:tc>
        <w:tc>
          <w:tcPr>
            <w:tcW w:w="477" w:type="pct"/>
            <w:shd w:val="clear" w:color="auto" w:fill="1F497D"/>
            <w:vAlign w:val="center"/>
          </w:tcPr>
          <w:p w14:paraId="5A102BEF" w14:textId="523FEBE9" w:rsidR="000E79BC" w:rsidRPr="00E76E93" w:rsidRDefault="000E79BC" w:rsidP="00D30FA5">
            <w:pPr>
              <w:spacing w:after="0"/>
              <w:jc w:val="center"/>
              <w:rPr>
                <w:b/>
                <w:color w:val="FFFFFF" w:themeColor="background1"/>
                <w:sz w:val="20"/>
              </w:rPr>
            </w:pPr>
            <w:r w:rsidRPr="00E76E93">
              <w:rPr>
                <w:b/>
                <w:bCs/>
                <w:color w:val="FFFFFF" w:themeColor="background1"/>
                <w:sz w:val="20"/>
              </w:rPr>
              <w:t>2012</w:t>
            </w:r>
          </w:p>
        </w:tc>
        <w:tc>
          <w:tcPr>
            <w:tcW w:w="477" w:type="pct"/>
            <w:shd w:val="clear" w:color="auto" w:fill="1F497D"/>
            <w:vAlign w:val="center"/>
          </w:tcPr>
          <w:p w14:paraId="397251AE" w14:textId="31600C3B" w:rsidR="000E79BC" w:rsidRPr="00E76E93" w:rsidRDefault="000E79BC" w:rsidP="00D30FA5">
            <w:pPr>
              <w:spacing w:after="0"/>
              <w:jc w:val="center"/>
              <w:rPr>
                <w:b/>
                <w:color w:val="FFFFFF" w:themeColor="background1"/>
                <w:sz w:val="20"/>
              </w:rPr>
            </w:pPr>
            <w:r w:rsidRPr="00E76E93">
              <w:rPr>
                <w:b/>
                <w:color w:val="FFFFFF" w:themeColor="background1"/>
                <w:sz w:val="20"/>
              </w:rPr>
              <w:t>2013</w:t>
            </w:r>
          </w:p>
        </w:tc>
        <w:tc>
          <w:tcPr>
            <w:tcW w:w="477" w:type="pct"/>
            <w:shd w:val="clear" w:color="auto" w:fill="1F497D"/>
          </w:tcPr>
          <w:p w14:paraId="71B46297" w14:textId="4C0B2206" w:rsidR="000E79BC" w:rsidRPr="00E76E93" w:rsidRDefault="000E79BC" w:rsidP="00D30FA5">
            <w:pPr>
              <w:spacing w:after="0"/>
              <w:jc w:val="center"/>
              <w:rPr>
                <w:b/>
                <w:color w:val="FFFFFF" w:themeColor="background1"/>
                <w:sz w:val="20"/>
              </w:rPr>
            </w:pPr>
            <w:r w:rsidRPr="00E76E93">
              <w:rPr>
                <w:b/>
                <w:color w:val="FFFFFF" w:themeColor="background1"/>
                <w:sz w:val="20"/>
              </w:rPr>
              <w:t>2014</w:t>
            </w:r>
          </w:p>
        </w:tc>
        <w:tc>
          <w:tcPr>
            <w:tcW w:w="478" w:type="pct"/>
            <w:shd w:val="clear" w:color="auto" w:fill="1F497D"/>
          </w:tcPr>
          <w:p w14:paraId="303727A7" w14:textId="440AE77F" w:rsidR="000E79BC" w:rsidRPr="00E76E93" w:rsidRDefault="000E79BC" w:rsidP="00D30FA5">
            <w:pPr>
              <w:spacing w:after="0"/>
              <w:jc w:val="center"/>
              <w:rPr>
                <w:b/>
                <w:color w:val="FFFFFF" w:themeColor="background1"/>
                <w:sz w:val="20"/>
              </w:rPr>
            </w:pPr>
            <w:r w:rsidRPr="00E76E93">
              <w:rPr>
                <w:b/>
                <w:color w:val="FFFFFF" w:themeColor="background1"/>
                <w:sz w:val="20"/>
              </w:rPr>
              <w:t>2015</w:t>
            </w:r>
          </w:p>
        </w:tc>
      </w:tr>
      <w:tr w:rsidR="000E79BC" w:rsidRPr="00E76E93" w14:paraId="5A15D3EE" w14:textId="77777777" w:rsidTr="000E79BC">
        <w:trPr>
          <w:jc w:val="center"/>
        </w:trPr>
        <w:tc>
          <w:tcPr>
            <w:tcW w:w="224" w:type="pct"/>
            <w:vAlign w:val="center"/>
          </w:tcPr>
          <w:p w14:paraId="25AA73F5" w14:textId="079A686B" w:rsidR="000E79BC" w:rsidRPr="00E76E93" w:rsidRDefault="000E79BC" w:rsidP="000E79BC">
            <w:pPr>
              <w:spacing w:after="0"/>
              <w:jc w:val="center"/>
              <w:rPr>
                <w:i/>
                <w:sz w:val="18"/>
                <w:szCs w:val="18"/>
              </w:rPr>
            </w:pPr>
            <w:r w:rsidRPr="00E76E93">
              <w:rPr>
                <w:i/>
                <w:sz w:val="18"/>
                <w:szCs w:val="18"/>
              </w:rPr>
              <w:t>1</w:t>
            </w:r>
          </w:p>
        </w:tc>
        <w:tc>
          <w:tcPr>
            <w:tcW w:w="1207" w:type="pct"/>
            <w:vAlign w:val="center"/>
          </w:tcPr>
          <w:p w14:paraId="7C97A6D9" w14:textId="1A42FA4A" w:rsidR="000E79BC" w:rsidRPr="00E76E93" w:rsidRDefault="000E79BC" w:rsidP="000E79BC">
            <w:pPr>
              <w:spacing w:after="0"/>
              <w:jc w:val="center"/>
              <w:rPr>
                <w:i/>
                <w:sz w:val="18"/>
                <w:szCs w:val="18"/>
              </w:rPr>
            </w:pPr>
            <w:r w:rsidRPr="00E76E93">
              <w:rPr>
                <w:i/>
                <w:sz w:val="18"/>
                <w:szCs w:val="18"/>
              </w:rPr>
              <w:t>2</w:t>
            </w:r>
          </w:p>
        </w:tc>
        <w:tc>
          <w:tcPr>
            <w:tcW w:w="1659" w:type="pct"/>
            <w:vAlign w:val="center"/>
          </w:tcPr>
          <w:p w14:paraId="60E8C699" w14:textId="6EA4A32B" w:rsidR="000E79BC" w:rsidRPr="00E76E93" w:rsidRDefault="000E79BC" w:rsidP="000E79BC">
            <w:pPr>
              <w:spacing w:after="0"/>
              <w:jc w:val="center"/>
              <w:rPr>
                <w:rFonts w:cs="Calibri"/>
                <w:i/>
                <w:color w:val="000000"/>
                <w:sz w:val="18"/>
                <w:szCs w:val="18"/>
              </w:rPr>
            </w:pPr>
            <w:r w:rsidRPr="00E76E93">
              <w:rPr>
                <w:rFonts w:cs="Calibri"/>
                <w:i/>
                <w:color w:val="000000"/>
                <w:sz w:val="18"/>
                <w:szCs w:val="18"/>
              </w:rPr>
              <w:t>3</w:t>
            </w:r>
          </w:p>
        </w:tc>
        <w:tc>
          <w:tcPr>
            <w:tcW w:w="477" w:type="pct"/>
            <w:vAlign w:val="center"/>
          </w:tcPr>
          <w:p w14:paraId="5D17B306" w14:textId="78539FBB" w:rsidR="000E79BC" w:rsidRPr="00E76E93" w:rsidRDefault="000E79BC" w:rsidP="000E79BC">
            <w:pPr>
              <w:spacing w:after="0"/>
              <w:jc w:val="center"/>
              <w:rPr>
                <w:rFonts w:cs="Calibri"/>
                <w:i/>
                <w:color w:val="000000"/>
                <w:sz w:val="18"/>
                <w:szCs w:val="18"/>
              </w:rPr>
            </w:pPr>
            <w:r w:rsidRPr="00E76E93">
              <w:rPr>
                <w:rFonts w:cs="Calibri"/>
                <w:i/>
                <w:color w:val="000000"/>
                <w:sz w:val="18"/>
                <w:szCs w:val="18"/>
              </w:rPr>
              <w:t>4</w:t>
            </w:r>
          </w:p>
        </w:tc>
        <w:tc>
          <w:tcPr>
            <w:tcW w:w="477" w:type="pct"/>
            <w:vAlign w:val="center"/>
          </w:tcPr>
          <w:p w14:paraId="713BC60B" w14:textId="693277AE" w:rsidR="000E79BC" w:rsidRPr="00E76E93" w:rsidRDefault="000E79BC" w:rsidP="000E79BC">
            <w:pPr>
              <w:spacing w:after="0"/>
              <w:jc w:val="center"/>
              <w:rPr>
                <w:rFonts w:cs="Calibri"/>
                <w:i/>
                <w:color w:val="000000"/>
                <w:sz w:val="18"/>
                <w:szCs w:val="18"/>
              </w:rPr>
            </w:pPr>
            <w:r w:rsidRPr="00E76E93">
              <w:rPr>
                <w:rFonts w:cs="Calibri"/>
                <w:i/>
                <w:color w:val="000000"/>
                <w:sz w:val="18"/>
                <w:szCs w:val="18"/>
              </w:rPr>
              <w:t>5</w:t>
            </w:r>
          </w:p>
        </w:tc>
        <w:tc>
          <w:tcPr>
            <w:tcW w:w="477" w:type="pct"/>
            <w:vAlign w:val="center"/>
          </w:tcPr>
          <w:p w14:paraId="1D297E2C" w14:textId="5B4B0B08" w:rsidR="000E79BC" w:rsidRPr="00E76E93" w:rsidRDefault="000E79BC" w:rsidP="000E79BC">
            <w:pPr>
              <w:spacing w:after="0"/>
              <w:jc w:val="center"/>
              <w:rPr>
                <w:rFonts w:cs="Calibri"/>
                <w:i/>
                <w:color w:val="000000"/>
                <w:sz w:val="18"/>
                <w:szCs w:val="18"/>
              </w:rPr>
            </w:pPr>
            <w:r w:rsidRPr="00E76E93">
              <w:rPr>
                <w:rFonts w:cs="Calibri"/>
                <w:i/>
                <w:color w:val="000000"/>
                <w:sz w:val="18"/>
                <w:szCs w:val="18"/>
              </w:rPr>
              <w:t>6</w:t>
            </w:r>
          </w:p>
        </w:tc>
        <w:tc>
          <w:tcPr>
            <w:tcW w:w="478" w:type="pct"/>
            <w:vAlign w:val="center"/>
          </w:tcPr>
          <w:p w14:paraId="5BDA204B" w14:textId="64267C8E" w:rsidR="000E79BC" w:rsidRPr="00E76E93" w:rsidRDefault="000E79BC" w:rsidP="000E79BC">
            <w:pPr>
              <w:spacing w:after="0"/>
              <w:jc w:val="center"/>
              <w:rPr>
                <w:rFonts w:cs="Calibri"/>
                <w:i/>
                <w:color w:val="000000"/>
                <w:sz w:val="18"/>
                <w:szCs w:val="18"/>
              </w:rPr>
            </w:pPr>
            <w:r w:rsidRPr="00E76E93">
              <w:rPr>
                <w:rFonts w:cs="Calibri"/>
                <w:i/>
                <w:color w:val="000000"/>
                <w:sz w:val="18"/>
                <w:szCs w:val="18"/>
              </w:rPr>
              <w:t>7</w:t>
            </w:r>
          </w:p>
        </w:tc>
      </w:tr>
      <w:tr w:rsidR="000E79BC" w:rsidRPr="00E76E93" w14:paraId="336B8459" w14:textId="77777777" w:rsidTr="000E79BC">
        <w:trPr>
          <w:jc w:val="center"/>
        </w:trPr>
        <w:tc>
          <w:tcPr>
            <w:tcW w:w="224" w:type="pct"/>
            <w:vAlign w:val="center"/>
          </w:tcPr>
          <w:p w14:paraId="0BB4A8E4" w14:textId="72524B9D" w:rsidR="000E79BC" w:rsidRPr="00E76E93" w:rsidRDefault="000E79BC" w:rsidP="000E79BC">
            <w:pPr>
              <w:spacing w:after="0"/>
              <w:jc w:val="center"/>
              <w:rPr>
                <w:sz w:val="18"/>
                <w:szCs w:val="18"/>
              </w:rPr>
            </w:pPr>
            <w:r w:rsidRPr="00E76E93">
              <w:rPr>
                <w:sz w:val="18"/>
                <w:szCs w:val="18"/>
              </w:rPr>
              <w:t>1</w:t>
            </w:r>
          </w:p>
        </w:tc>
        <w:tc>
          <w:tcPr>
            <w:tcW w:w="1207" w:type="pct"/>
            <w:vMerge w:val="restart"/>
          </w:tcPr>
          <w:p w14:paraId="511C9AA6" w14:textId="172F469D" w:rsidR="000E79BC" w:rsidRPr="00E76E93" w:rsidRDefault="000E79BC" w:rsidP="000E79BC">
            <w:pPr>
              <w:spacing w:after="0"/>
              <w:jc w:val="left"/>
              <w:rPr>
                <w:rFonts w:cs="Calibri"/>
                <w:color w:val="000000"/>
                <w:sz w:val="20"/>
              </w:rPr>
            </w:pPr>
            <w:r w:rsidRPr="00E76E93">
              <w:rPr>
                <w:sz w:val="20"/>
              </w:rPr>
              <w:t xml:space="preserve">Vienas dienas braucienu skaits, tūkst. </w:t>
            </w:r>
          </w:p>
        </w:tc>
        <w:tc>
          <w:tcPr>
            <w:tcW w:w="1659" w:type="pct"/>
          </w:tcPr>
          <w:p w14:paraId="7131F1BD" w14:textId="71C18F15" w:rsidR="000E79BC" w:rsidRPr="00E76E93" w:rsidRDefault="000E79BC" w:rsidP="00B6520B">
            <w:pPr>
              <w:spacing w:after="0"/>
              <w:jc w:val="left"/>
              <w:rPr>
                <w:rFonts w:cs="Calibri"/>
                <w:color w:val="000000"/>
                <w:sz w:val="20"/>
              </w:rPr>
            </w:pPr>
            <w:r w:rsidRPr="00E76E93">
              <w:rPr>
                <w:rFonts w:cs="Calibri"/>
                <w:color w:val="000000"/>
                <w:sz w:val="20"/>
              </w:rPr>
              <w:t>Atpūtas un citi personiskie braucieni</w:t>
            </w:r>
          </w:p>
        </w:tc>
        <w:tc>
          <w:tcPr>
            <w:tcW w:w="477" w:type="pct"/>
            <w:vAlign w:val="bottom"/>
          </w:tcPr>
          <w:p w14:paraId="5755B38D" w14:textId="1DD5C638"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7 144,6</w:t>
            </w:r>
          </w:p>
        </w:tc>
        <w:tc>
          <w:tcPr>
            <w:tcW w:w="477" w:type="pct"/>
            <w:vAlign w:val="bottom"/>
          </w:tcPr>
          <w:p w14:paraId="0DD61339" w14:textId="0FB5DEE7"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8 404,7</w:t>
            </w:r>
          </w:p>
        </w:tc>
        <w:tc>
          <w:tcPr>
            <w:tcW w:w="477" w:type="pct"/>
            <w:vAlign w:val="bottom"/>
          </w:tcPr>
          <w:p w14:paraId="68AC33DE" w14:textId="4F34EB08"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7 636,8</w:t>
            </w:r>
          </w:p>
        </w:tc>
        <w:tc>
          <w:tcPr>
            <w:tcW w:w="478" w:type="pct"/>
            <w:vAlign w:val="bottom"/>
          </w:tcPr>
          <w:p w14:paraId="314EB466" w14:textId="3C2964B4"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7 223,1</w:t>
            </w:r>
          </w:p>
        </w:tc>
      </w:tr>
      <w:tr w:rsidR="000E79BC" w:rsidRPr="00E76E93" w14:paraId="62C24D51" w14:textId="77777777" w:rsidTr="000E79BC">
        <w:trPr>
          <w:jc w:val="center"/>
        </w:trPr>
        <w:tc>
          <w:tcPr>
            <w:tcW w:w="224" w:type="pct"/>
            <w:vAlign w:val="center"/>
          </w:tcPr>
          <w:p w14:paraId="5732A42E" w14:textId="5A041A4A" w:rsidR="000E79BC" w:rsidRPr="00E76E93" w:rsidRDefault="000E79BC" w:rsidP="000E79BC">
            <w:pPr>
              <w:spacing w:after="0"/>
              <w:jc w:val="center"/>
              <w:rPr>
                <w:rFonts w:cs="Calibri"/>
                <w:color w:val="000000"/>
                <w:sz w:val="18"/>
                <w:szCs w:val="18"/>
              </w:rPr>
            </w:pPr>
            <w:r w:rsidRPr="00E76E93">
              <w:rPr>
                <w:rFonts w:cs="Calibri"/>
                <w:color w:val="000000"/>
                <w:sz w:val="18"/>
                <w:szCs w:val="18"/>
              </w:rPr>
              <w:t>2</w:t>
            </w:r>
          </w:p>
        </w:tc>
        <w:tc>
          <w:tcPr>
            <w:tcW w:w="1207" w:type="pct"/>
            <w:vMerge/>
          </w:tcPr>
          <w:p w14:paraId="46950193" w14:textId="2CBFDA9E" w:rsidR="000E79BC" w:rsidRPr="00E76E93" w:rsidRDefault="000E79BC" w:rsidP="000E79BC">
            <w:pPr>
              <w:spacing w:after="0"/>
              <w:jc w:val="left"/>
              <w:rPr>
                <w:rFonts w:cs="Calibri"/>
                <w:color w:val="000000"/>
                <w:sz w:val="20"/>
              </w:rPr>
            </w:pPr>
          </w:p>
        </w:tc>
        <w:tc>
          <w:tcPr>
            <w:tcW w:w="1659" w:type="pct"/>
          </w:tcPr>
          <w:p w14:paraId="28CADB1B" w14:textId="299B0F3E" w:rsidR="000E79BC" w:rsidRPr="00E76E93" w:rsidRDefault="000E79BC" w:rsidP="00B6520B">
            <w:pPr>
              <w:spacing w:after="0"/>
              <w:jc w:val="left"/>
              <w:rPr>
                <w:rFonts w:cs="Calibri"/>
                <w:color w:val="000000"/>
                <w:sz w:val="20"/>
              </w:rPr>
            </w:pPr>
            <w:r w:rsidRPr="00E76E93">
              <w:rPr>
                <w:rFonts w:cs="Calibri"/>
                <w:color w:val="000000"/>
                <w:sz w:val="20"/>
              </w:rPr>
              <w:t>Darījuma braucieni</w:t>
            </w:r>
          </w:p>
        </w:tc>
        <w:tc>
          <w:tcPr>
            <w:tcW w:w="477" w:type="pct"/>
            <w:vAlign w:val="bottom"/>
          </w:tcPr>
          <w:p w14:paraId="4426F81C" w14:textId="2D221615"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7 76,8</w:t>
            </w:r>
          </w:p>
        </w:tc>
        <w:tc>
          <w:tcPr>
            <w:tcW w:w="477" w:type="pct"/>
            <w:vAlign w:val="bottom"/>
          </w:tcPr>
          <w:p w14:paraId="26092031" w14:textId="43AE39E5"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589,9</w:t>
            </w:r>
          </w:p>
        </w:tc>
        <w:tc>
          <w:tcPr>
            <w:tcW w:w="477" w:type="pct"/>
            <w:vAlign w:val="bottom"/>
          </w:tcPr>
          <w:p w14:paraId="4724BF5B" w14:textId="0DEFDDF0"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518</w:t>
            </w:r>
          </w:p>
        </w:tc>
        <w:tc>
          <w:tcPr>
            <w:tcW w:w="478" w:type="pct"/>
            <w:vAlign w:val="bottom"/>
          </w:tcPr>
          <w:p w14:paraId="67CDF1CE" w14:textId="4621E833"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495,3</w:t>
            </w:r>
          </w:p>
        </w:tc>
      </w:tr>
      <w:tr w:rsidR="000E79BC" w:rsidRPr="00E76E93" w14:paraId="562B1D9A" w14:textId="77777777" w:rsidTr="000E79BC">
        <w:trPr>
          <w:jc w:val="center"/>
        </w:trPr>
        <w:tc>
          <w:tcPr>
            <w:tcW w:w="224" w:type="pct"/>
            <w:vAlign w:val="center"/>
          </w:tcPr>
          <w:p w14:paraId="19A2CB7F" w14:textId="7AB83CB3" w:rsidR="000E79BC" w:rsidRPr="00E76E93" w:rsidRDefault="000E79BC" w:rsidP="000E79BC">
            <w:pPr>
              <w:spacing w:after="0"/>
              <w:jc w:val="center"/>
              <w:rPr>
                <w:sz w:val="18"/>
                <w:szCs w:val="18"/>
              </w:rPr>
            </w:pPr>
            <w:r w:rsidRPr="00E76E93">
              <w:rPr>
                <w:sz w:val="18"/>
                <w:szCs w:val="18"/>
              </w:rPr>
              <w:t>3</w:t>
            </w:r>
          </w:p>
        </w:tc>
        <w:tc>
          <w:tcPr>
            <w:tcW w:w="1207" w:type="pct"/>
            <w:vMerge w:val="restart"/>
          </w:tcPr>
          <w:p w14:paraId="5266853A" w14:textId="4CD16F2C" w:rsidR="000E79BC" w:rsidRPr="00E76E93" w:rsidRDefault="000E79BC" w:rsidP="000E79BC">
            <w:pPr>
              <w:spacing w:after="0"/>
              <w:jc w:val="left"/>
              <w:rPr>
                <w:rFonts w:cs="Calibri"/>
                <w:color w:val="000000"/>
                <w:sz w:val="20"/>
              </w:rPr>
            </w:pPr>
            <w:r w:rsidRPr="00E76E93">
              <w:rPr>
                <w:sz w:val="20"/>
              </w:rPr>
              <w:t xml:space="preserve">Vairākdienu braucienu skaits, tūkst. </w:t>
            </w:r>
          </w:p>
        </w:tc>
        <w:tc>
          <w:tcPr>
            <w:tcW w:w="1659" w:type="pct"/>
          </w:tcPr>
          <w:p w14:paraId="20D48625" w14:textId="25928189" w:rsidR="000E79BC" w:rsidRPr="00E76E93" w:rsidRDefault="000E79BC" w:rsidP="00B6520B">
            <w:pPr>
              <w:spacing w:after="0"/>
              <w:jc w:val="left"/>
              <w:rPr>
                <w:rFonts w:cs="Calibri"/>
                <w:color w:val="000000"/>
                <w:sz w:val="20"/>
              </w:rPr>
            </w:pPr>
            <w:r w:rsidRPr="00E76E93">
              <w:rPr>
                <w:rFonts w:cs="Calibri"/>
                <w:color w:val="000000"/>
                <w:sz w:val="20"/>
              </w:rPr>
              <w:t>Atpūtas un citi personiskie braucieni</w:t>
            </w:r>
          </w:p>
        </w:tc>
        <w:tc>
          <w:tcPr>
            <w:tcW w:w="477" w:type="pct"/>
            <w:vAlign w:val="bottom"/>
          </w:tcPr>
          <w:p w14:paraId="532D9B93" w14:textId="7E42EEBF"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3 635,7</w:t>
            </w:r>
          </w:p>
        </w:tc>
        <w:tc>
          <w:tcPr>
            <w:tcW w:w="477" w:type="pct"/>
            <w:vAlign w:val="bottom"/>
          </w:tcPr>
          <w:p w14:paraId="17B62AA0" w14:textId="19B63604"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3 014,6</w:t>
            </w:r>
          </w:p>
        </w:tc>
        <w:tc>
          <w:tcPr>
            <w:tcW w:w="477" w:type="pct"/>
            <w:vAlign w:val="bottom"/>
          </w:tcPr>
          <w:p w14:paraId="428DF5E5" w14:textId="203F0AB0"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3 172,8</w:t>
            </w:r>
          </w:p>
        </w:tc>
        <w:tc>
          <w:tcPr>
            <w:tcW w:w="478" w:type="pct"/>
            <w:vAlign w:val="bottom"/>
          </w:tcPr>
          <w:p w14:paraId="5B1F2DC1" w14:textId="2D89C779"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2 885</w:t>
            </w:r>
          </w:p>
        </w:tc>
      </w:tr>
      <w:tr w:rsidR="000E79BC" w:rsidRPr="00E76E93" w14:paraId="2A20F275" w14:textId="77777777" w:rsidTr="000E79BC">
        <w:trPr>
          <w:jc w:val="center"/>
        </w:trPr>
        <w:tc>
          <w:tcPr>
            <w:tcW w:w="224" w:type="pct"/>
            <w:vAlign w:val="center"/>
          </w:tcPr>
          <w:p w14:paraId="70D8ADCF" w14:textId="7B4367AD" w:rsidR="000E79BC" w:rsidRPr="00E76E93" w:rsidRDefault="000E79BC" w:rsidP="000E79BC">
            <w:pPr>
              <w:spacing w:after="0"/>
              <w:jc w:val="center"/>
              <w:rPr>
                <w:rFonts w:cs="Calibri"/>
                <w:color w:val="000000"/>
                <w:sz w:val="18"/>
                <w:szCs w:val="18"/>
              </w:rPr>
            </w:pPr>
            <w:r w:rsidRPr="00E76E93">
              <w:rPr>
                <w:rFonts w:cs="Calibri"/>
                <w:color w:val="000000"/>
                <w:sz w:val="18"/>
                <w:szCs w:val="18"/>
              </w:rPr>
              <w:t>4</w:t>
            </w:r>
          </w:p>
        </w:tc>
        <w:tc>
          <w:tcPr>
            <w:tcW w:w="1207" w:type="pct"/>
            <w:vMerge/>
          </w:tcPr>
          <w:p w14:paraId="41C1103B" w14:textId="156578D1" w:rsidR="000E79BC" w:rsidRPr="00E76E93" w:rsidRDefault="000E79BC" w:rsidP="000E79BC">
            <w:pPr>
              <w:spacing w:after="0"/>
              <w:jc w:val="left"/>
              <w:rPr>
                <w:rFonts w:cs="Calibri"/>
                <w:color w:val="000000"/>
                <w:sz w:val="20"/>
              </w:rPr>
            </w:pPr>
          </w:p>
        </w:tc>
        <w:tc>
          <w:tcPr>
            <w:tcW w:w="1659" w:type="pct"/>
          </w:tcPr>
          <w:p w14:paraId="5034097F" w14:textId="00802E0E" w:rsidR="000E79BC" w:rsidRPr="00E76E93" w:rsidRDefault="000E79BC" w:rsidP="00B6520B">
            <w:pPr>
              <w:spacing w:after="0"/>
              <w:jc w:val="left"/>
              <w:rPr>
                <w:rFonts w:cs="Calibri"/>
                <w:color w:val="000000"/>
                <w:sz w:val="20"/>
              </w:rPr>
            </w:pPr>
            <w:r w:rsidRPr="00E76E93">
              <w:rPr>
                <w:rFonts w:cs="Calibri"/>
                <w:color w:val="000000"/>
                <w:sz w:val="20"/>
              </w:rPr>
              <w:t>Darījuma braucieni</w:t>
            </w:r>
          </w:p>
        </w:tc>
        <w:tc>
          <w:tcPr>
            <w:tcW w:w="477" w:type="pct"/>
            <w:vAlign w:val="bottom"/>
          </w:tcPr>
          <w:p w14:paraId="142D9B69" w14:textId="2B49498C"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160,4</w:t>
            </w:r>
          </w:p>
        </w:tc>
        <w:tc>
          <w:tcPr>
            <w:tcW w:w="477" w:type="pct"/>
            <w:vAlign w:val="bottom"/>
          </w:tcPr>
          <w:p w14:paraId="34AFD866" w14:textId="35975820"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141,6</w:t>
            </w:r>
          </w:p>
        </w:tc>
        <w:tc>
          <w:tcPr>
            <w:tcW w:w="477" w:type="pct"/>
            <w:vAlign w:val="bottom"/>
          </w:tcPr>
          <w:p w14:paraId="590D7EF2" w14:textId="0A1C9C6B"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85</w:t>
            </w:r>
          </w:p>
        </w:tc>
        <w:tc>
          <w:tcPr>
            <w:tcW w:w="478" w:type="pct"/>
            <w:vAlign w:val="bottom"/>
          </w:tcPr>
          <w:p w14:paraId="75CBE519" w14:textId="06A971B7"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87,2</w:t>
            </w:r>
          </w:p>
        </w:tc>
      </w:tr>
      <w:tr w:rsidR="000E79BC" w:rsidRPr="00E76E93" w14:paraId="0B05CCE5" w14:textId="77777777" w:rsidTr="000E79BC">
        <w:trPr>
          <w:jc w:val="center"/>
        </w:trPr>
        <w:tc>
          <w:tcPr>
            <w:tcW w:w="224" w:type="pct"/>
            <w:vAlign w:val="center"/>
          </w:tcPr>
          <w:p w14:paraId="2532C3E1" w14:textId="0F0F8A39" w:rsidR="000E79BC" w:rsidRPr="00E76E93" w:rsidRDefault="000E79BC" w:rsidP="000E79BC">
            <w:pPr>
              <w:spacing w:after="0"/>
              <w:jc w:val="center"/>
              <w:rPr>
                <w:rFonts w:cs="Calibri"/>
                <w:color w:val="000000"/>
                <w:sz w:val="18"/>
                <w:szCs w:val="18"/>
              </w:rPr>
            </w:pPr>
            <w:r w:rsidRPr="00E76E93">
              <w:rPr>
                <w:rFonts w:cs="Calibri"/>
                <w:color w:val="000000"/>
                <w:sz w:val="18"/>
                <w:szCs w:val="18"/>
              </w:rPr>
              <w:t>5</w:t>
            </w:r>
          </w:p>
        </w:tc>
        <w:tc>
          <w:tcPr>
            <w:tcW w:w="1207" w:type="pct"/>
            <w:vMerge w:val="restart"/>
          </w:tcPr>
          <w:p w14:paraId="440BA772" w14:textId="4390CDC4" w:rsidR="000E79BC" w:rsidRPr="00E76E93" w:rsidRDefault="000E79BC" w:rsidP="000E79BC">
            <w:pPr>
              <w:spacing w:after="0"/>
              <w:jc w:val="left"/>
              <w:rPr>
                <w:rFonts w:cs="Calibri"/>
                <w:color w:val="000000"/>
                <w:sz w:val="20"/>
              </w:rPr>
            </w:pPr>
            <w:r w:rsidRPr="00E76E93">
              <w:rPr>
                <w:rFonts w:cs="Calibri"/>
                <w:color w:val="000000"/>
                <w:sz w:val="20"/>
              </w:rPr>
              <w:t>Nakšņojumu skaits vairākdienu braucienos, tūkst.</w:t>
            </w:r>
          </w:p>
        </w:tc>
        <w:tc>
          <w:tcPr>
            <w:tcW w:w="1659" w:type="pct"/>
          </w:tcPr>
          <w:p w14:paraId="4C4B2F61" w14:textId="13E60261" w:rsidR="000E79BC" w:rsidRPr="00E76E93" w:rsidRDefault="000E79BC" w:rsidP="00B6520B">
            <w:pPr>
              <w:spacing w:after="0"/>
              <w:rPr>
                <w:rFonts w:cs="Calibri"/>
                <w:color w:val="000000"/>
                <w:sz w:val="20"/>
              </w:rPr>
            </w:pPr>
            <w:r w:rsidRPr="00E76E93">
              <w:rPr>
                <w:rFonts w:cs="Calibri"/>
                <w:color w:val="000000"/>
                <w:sz w:val="20"/>
              </w:rPr>
              <w:t>Atpūtas un citi personiskie braucieni</w:t>
            </w:r>
          </w:p>
        </w:tc>
        <w:tc>
          <w:tcPr>
            <w:tcW w:w="477" w:type="pct"/>
            <w:vAlign w:val="bottom"/>
          </w:tcPr>
          <w:p w14:paraId="6DD2FDBE" w14:textId="7F3479C9"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7 678,3</w:t>
            </w:r>
          </w:p>
        </w:tc>
        <w:tc>
          <w:tcPr>
            <w:tcW w:w="477" w:type="pct"/>
            <w:vAlign w:val="bottom"/>
          </w:tcPr>
          <w:p w14:paraId="525D515E" w14:textId="1B310337"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6 918,8</w:t>
            </w:r>
          </w:p>
        </w:tc>
        <w:tc>
          <w:tcPr>
            <w:tcW w:w="477" w:type="pct"/>
            <w:vAlign w:val="bottom"/>
          </w:tcPr>
          <w:p w14:paraId="610759FD" w14:textId="42551DBC" w:rsidR="000E79BC" w:rsidRPr="00E76E93" w:rsidRDefault="000E79BC" w:rsidP="00B6520B">
            <w:pPr>
              <w:spacing w:after="0"/>
              <w:jc w:val="center"/>
              <w:rPr>
                <w:sz w:val="20"/>
              </w:rPr>
            </w:pPr>
            <w:r w:rsidRPr="00E76E93">
              <w:rPr>
                <w:rFonts w:cs="Calibri"/>
                <w:color w:val="000000"/>
                <w:sz w:val="20"/>
              </w:rPr>
              <w:t>8 213,6</w:t>
            </w:r>
          </w:p>
        </w:tc>
        <w:tc>
          <w:tcPr>
            <w:tcW w:w="478" w:type="pct"/>
            <w:vAlign w:val="bottom"/>
          </w:tcPr>
          <w:p w14:paraId="72142CC1" w14:textId="56629D72" w:rsidR="000E79BC" w:rsidRPr="00E76E93" w:rsidRDefault="000E79BC" w:rsidP="00B6520B">
            <w:pPr>
              <w:spacing w:after="0"/>
              <w:jc w:val="center"/>
              <w:rPr>
                <w:sz w:val="20"/>
              </w:rPr>
            </w:pPr>
            <w:r w:rsidRPr="00E76E93">
              <w:rPr>
                <w:rFonts w:cs="Calibri"/>
                <w:color w:val="000000"/>
                <w:sz w:val="20"/>
              </w:rPr>
              <w:t>6 375,1</w:t>
            </w:r>
          </w:p>
        </w:tc>
      </w:tr>
      <w:tr w:rsidR="000E79BC" w:rsidRPr="00E76E93" w14:paraId="622E5A48" w14:textId="77777777" w:rsidTr="000E79BC">
        <w:trPr>
          <w:jc w:val="center"/>
        </w:trPr>
        <w:tc>
          <w:tcPr>
            <w:tcW w:w="224" w:type="pct"/>
            <w:vAlign w:val="center"/>
          </w:tcPr>
          <w:p w14:paraId="0ABFE87E" w14:textId="7C6B2E51" w:rsidR="000E79BC" w:rsidRPr="00E76E93" w:rsidRDefault="000E79BC" w:rsidP="000E79BC">
            <w:pPr>
              <w:spacing w:after="0"/>
              <w:jc w:val="center"/>
              <w:rPr>
                <w:rFonts w:cs="Calibri"/>
                <w:color w:val="000000"/>
                <w:sz w:val="18"/>
                <w:szCs w:val="18"/>
              </w:rPr>
            </w:pPr>
            <w:r w:rsidRPr="00E76E93">
              <w:rPr>
                <w:rFonts w:cs="Calibri"/>
                <w:color w:val="000000"/>
                <w:sz w:val="18"/>
                <w:szCs w:val="18"/>
              </w:rPr>
              <w:t>6</w:t>
            </w:r>
          </w:p>
        </w:tc>
        <w:tc>
          <w:tcPr>
            <w:tcW w:w="1207" w:type="pct"/>
            <w:vMerge/>
          </w:tcPr>
          <w:p w14:paraId="0793B945" w14:textId="279142E4" w:rsidR="000E79BC" w:rsidRPr="00E76E93" w:rsidRDefault="000E79BC" w:rsidP="00B6520B">
            <w:pPr>
              <w:spacing w:after="0"/>
              <w:jc w:val="center"/>
              <w:rPr>
                <w:rFonts w:cs="Calibri"/>
                <w:color w:val="000000"/>
                <w:sz w:val="20"/>
              </w:rPr>
            </w:pPr>
          </w:p>
        </w:tc>
        <w:tc>
          <w:tcPr>
            <w:tcW w:w="1659" w:type="pct"/>
          </w:tcPr>
          <w:p w14:paraId="7EE86981" w14:textId="79F5F25D" w:rsidR="000E79BC" w:rsidRPr="00E76E93" w:rsidRDefault="000E79BC" w:rsidP="00B6520B">
            <w:pPr>
              <w:spacing w:after="0"/>
              <w:rPr>
                <w:rFonts w:cs="Calibri"/>
                <w:color w:val="000000"/>
                <w:sz w:val="20"/>
              </w:rPr>
            </w:pPr>
            <w:r w:rsidRPr="00E76E93">
              <w:rPr>
                <w:rFonts w:cs="Calibri"/>
                <w:color w:val="000000"/>
                <w:sz w:val="20"/>
              </w:rPr>
              <w:t>Darījuma braucieni</w:t>
            </w:r>
          </w:p>
        </w:tc>
        <w:tc>
          <w:tcPr>
            <w:tcW w:w="477" w:type="pct"/>
            <w:vAlign w:val="bottom"/>
          </w:tcPr>
          <w:p w14:paraId="5497F6FA" w14:textId="5D28D13C"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437,6</w:t>
            </w:r>
          </w:p>
        </w:tc>
        <w:tc>
          <w:tcPr>
            <w:tcW w:w="477" w:type="pct"/>
            <w:vAlign w:val="bottom"/>
          </w:tcPr>
          <w:p w14:paraId="64EAB39A" w14:textId="01EFE529" w:rsidR="000E79BC" w:rsidRPr="00E76E93" w:rsidRDefault="000E79BC" w:rsidP="00B6520B">
            <w:pPr>
              <w:spacing w:after="0"/>
              <w:jc w:val="center"/>
              <w:rPr>
                <w:rFonts w:asciiTheme="minorHAnsi" w:hAnsiTheme="minorHAnsi" w:cstheme="minorHAnsi"/>
                <w:sz w:val="20"/>
              </w:rPr>
            </w:pPr>
            <w:r w:rsidRPr="00E76E93">
              <w:rPr>
                <w:rFonts w:cs="Calibri"/>
                <w:color w:val="000000"/>
                <w:sz w:val="20"/>
              </w:rPr>
              <w:t>370</w:t>
            </w:r>
          </w:p>
        </w:tc>
        <w:tc>
          <w:tcPr>
            <w:tcW w:w="477" w:type="pct"/>
            <w:vAlign w:val="bottom"/>
          </w:tcPr>
          <w:p w14:paraId="1AF91289" w14:textId="6B36FAC2" w:rsidR="000E79BC" w:rsidRPr="00E76E93" w:rsidRDefault="000E79BC" w:rsidP="00B6520B">
            <w:pPr>
              <w:spacing w:after="0"/>
              <w:jc w:val="center"/>
              <w:rPr>
                <w:sz w:val="20"/>
              </w:rPr>
            </w:pPr>
            <w:r w:rsidRPr="00E76E93">
              <w:rPr>
                <w:rFonts w:cs="Calibri"/>
                <w:color w:val="000000"/>
                <w:sz w:val="20"/>
              </w:rPr>
              <w:t>233,3</w:t>
            </w:r>
          </w:p>
        </w:tc>
        <w:tc>
          <w:tcPr>
            <w:tcW w:w="478" w:type="pct"/>
            <w:vAlign w:val="bottom"/>
          </w:tcPr>
          <w:p w14:paraId="6048C159" w14:textId="373ECC68" w:rsidR="000E79BC" w:rsidRPr="00E76E93" w:rsidRDefault="000E79BC" w:rsidP="00B6520B">
            <w:pPr>
              <w:spacing w:after="0"/>
              <w:jc w:val="center"/>
              <w:rPr>
                <w:sz w:val="20"/>
              </w:rPr>
            </w:pPr>
            <w:r w:rsidRPr="00E76E93">
              <w:rPr>
                <w:rFonts w:cs="Calibri"/>
                <w:color w:val="000000"/>
                <w:sz w:val="20"/>
              </w:rPr>
              <w:t>166,6</w:t>
            </w:r>
          </w:p>
        </w:tc>
      </w:tr>
    </w:tbl>
    <w:p w14:paraId="0ABD6ABE" w14:textId="0AF80854" w:rsidR="001B1A42" w:rsidRPr="00E76E93" w:rsidRDefault="00B6520B" w:rsidP="00D0067A">
      <w:pPr>
        <w:spacing w:before="120"/>
        <w:jc w:val="center"/>
        <w:rPr>
          <w:i/>
          <w:sz w:val="20"/>
        </w:rPr>
      </w:pPr>
      <w:r w:rsidRPr="00E76E93">
        <w:rPr>
          <w:i/>
          <w:sz w:val="20"/>
        </w:rPr>
        <w:t>Avots: CSP</w:t>
      </w:r>
    </w:p>
    <w:p w14:paraId="5B2850F6" w14:textId="77777777" w:rsidR="0033110A" w:rsidRPr="00E76E93" w:rsidRDefault="0033110A" w:rsidP="00D0067A">
      <w:pPr>
        <w:spacing w:before="120"/>
        <w:jc w:val="center"/>
        <w:rPr>
          <w:i/>
          <w:sz w:val="20"/>
        </w:rPr>
        <w:sectPr w:rsidR="0033110A" w:rsidRPr="00E76E93" w:rsidSect="005F75C0">
          <w:pgSz w:w="12240" w:h="15840"/>
          <w:pgMar w:top="1134" w:right="1134" w:bottom="993" w:left="1701" w:header="850" w:footer="709" w:gutter="0"/>
          <w:cols w:space="708"/>
          <w:docGrid w:linePitch="360"/>
        </w:sectPr>
      </w:pPr>
    </w:p>
    <w:p w14:paraId="0FDE5BFE" w14:textId="4A37B9EA" w:rsidR="0033110A" w:rsidRPr="00E76E93" w:rsidRDefault="0033110A" w:rsidP="00A53B34">
      <w:pPr>
        <w:rPr>
          <w:szCs w:val="22"/>
        </w:rPr>
      </w:pPr>
      <w:r w:rsidRPr="00E76E93">
        <w:rPr>
          <w:szCs w:val="22"/>
        </w:rPr>
        <w:t>Pielikums Nr.</w:t>
      </w:r>
      <w:r w:rsidR="00A53B34" w:rsidRPr="00E76E93">
        <w:rPr>
          <w:szCs w:val="22"/>
        </w:rPr>
        <w:t xml:space="preserve"> </w:t>
      </w:r>
      <w:r w:rsidRPr="00E76E93">
        <w:rPr>
          <w:szCs w:val="22"/>
        </w:rPr>
        <w:t>2. Teritorijas un infrastruktūras projekta novietojuma karto</w:t>
      </w:r>
      <w:r w:rsidR="00E92E09" w:rsidRPr="00E76E93">
        <w:rPr>
          <w:szCs w:val="22"/>
        </w:rPr>
        <w:t xml:space="preserve">grāfiskā </w:t>
      </w:r>
      <w:r w:rsidRPr="00E76E93">
        <w:rPr>
          <w:szCs w:val="22"/>
        </w:rPr>
        <w:t>sh</w:t>
      </w:r>
      <w:r w:rsidR="00FE0B75" w:rsidRPr="00E76E93">
        <w:rPr>
          <w:szCs w:val="22"/>
        </w:rPr>
        <w:t>ēma</w:t>
      </w:r>
    </w:p>
    <w:p w14:paraId="4B417274" w14:textId="0D17C0B8" w:rsidR="0033110A" w:rsidRPr="00E76E93" w:rsidRDefault="00B8572B" w:rsidP="00B8572B">
      <w:pPr>
        <w:spacing w:after="0"/>
        <w:rPr>
          <w:sz w:val="20"/>
        </w:rPr>
      </w:pPr>
      <w:r w:rsidRPr="00E76E93">
        <w:rPr>
          <w:noProof/>
          <w:sz w:val="20"/>
        </w:rPr>
        <w:drawing>
          <wp:inline distT="0" distB="0" distL="0" distR="0" wp14:anchorId="15F511E4" wp14:editId="18EF1F3B">
            <wp:extent cx="8460000" cy="5462363"/>
            <wp:effectExtent l="0" t="0" r="0" b="508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60000" cy="5462363"/>
                    </a:xfrm>
                    <a:prstGeom prst="rect">
                      <a:avLst/>
                    </a:prstGeom>
                    <a:noFill/>
                  </pic:spPr>
                </pic:pic>
              </a:graphicData>
            </a:graphic>
          </wp:inline>
        </w:drawing>
      </w:r>
    </w:p>
    <w:sectPr w:rsidR="0033110A" w:rsidRPr="00E76E93" w:rsidSect="0033110A">
      <w:pgSz w:w="15840" w:h="12240" w:orient="landscape"/>
      <w:pgMar w:top="1701" w:right="1134" w:bottom="1134" w:left="993"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6B739" w14:textId="77777777" w:rsidR="008E5CEC" w:rsidRDefault="008E5CEC" w:rsidP="00D368DE">
      <w:r>
        <w:separator/>
      </w:r>
    </w:p>
  </w:endnote>
  <w:endnote w:type="continuationSeparator" w:id="0">
    <w:p w14:paraId="199C0776" w14:textId="77777777" w:rsidR="008E5CEC" w:rsidRDefault="008E5CEC" w:rsidP="00D368DE">
      <w:r>
        <w:continuationSeparator/>
      </w:r>
    </w:p>
  </w:endnote>
  <w:endnote w:type="continuationNotice" w:id="1">
    <w:p w14:paraId="7C9003D2" w14:textId="77777777" w:rsidR="008E5CEC" w:rsidRDefault="008E5C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Bold">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8BE0" w14:textId="76D56F6E" w:rsidR="009E303C" w:rsidRDefault="009E303C">
    <w:pPr>
      <w:pStyle w:val="Kjene"/>
      <w:jc w:val="center"/>
    </w:pPr>
  </w:p>
  <w:p w14:paraId="72F4E1EF" w14:textId="77777777" w:rsidR="009E303C" w:rsidRDefault="009E303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96315421"/>
      <w:docPartObj>
        <w:docPartGallery w:val="Page Numbers (Bottom of Page)"/>
        <w:docPartUnique/>
      </w:docPartObj>
    </w:sdtPr>
    <w:sdtEndPr>
      <w:rPr>
        <w:noProof/>
        <w:sz w:val="22"/>
        <w:szCs w:val="22"/>
      </w:rPr>
    </w:sdtEndPr>
    <w:sdtContent>
      <w:p w14:paraId="02BBF1C9" w14:textId="667D4836" w:rsidR="009E303C" w:rsidRPr="006C404C" w:rsidRDefault="009E303C">
        <w:pPr>
          <w:pStyle w:val="Kjene"/>
          <w:jc w:val="center"/>
          <w:rPr>
            <w:rFonts w:asciiTheme="minorHAnsi" w:hAnsiTheme="minorHAnsi" w:cstheme="minorHAnsi"/>
            <w:sz w:val="22"/>
            <w:szCs w:val="22"/>
          </w:rPr>
        </w:pPr>
        <w:r w:rsidRPr="006C404C">
          <w:rPr>
            <w:rFonts w:asciiTheme="minorHAnsi" w:hAnsiTheme="minorHAnsi" w:cstheme="minorHAnsi"/>
            <w:sz w:val="22"/>
            <w:szCs w:val="22"/>
          </w:rPr>
          <w:fldChar w:fldCharType="begin"/>
        </w:r>
        <w:r w:rsidRPr="006C404C">
          <w:rPr>
            <w:rFonts w:asciiTheme="minorHAnsi" w:hAnsiTheme="minorHAnsi" w:cstheme="minorHAnsi"/>
            <w:sz w:val="22"/>
            <w:szCs w:val="22"/>
          </w:rPr>
          <w:instrText xml:space="preserve"> PAGE   \* MERGEFORMAT </w:instrText>
        </w:r>
        <w:r w:rsidRPr="006C404C">
          <w:rPr>
            <w:rFonts w:asciiTheme="minorHAnsi" w:hAnsiTheme="minorHAnsi" w:cstheme="minorHAnsi"/>
            <w:sz w:val="22"/>
            <w:szCs w:val="22"/>
          </w:rPr>
          <w:fldChar w:fldCharType="separate"/>
        </w:r>
        <w:r w:rsidR="00E544A1">
          <w:rPr>
            <w:rFonts w:asciiTheme="minorHAnsi" w:hAnsiTheme="minorHAnsi" w:cstheme="minorHAnsi"/>
            <w:noProof/>
            <w:sz w:val="22"/>
            <w:szCs w:val="22"/>
          </w:rPr>
          <w:t>7</w:t>
        </w:r>
        <w:r w:rsidR="00E544A1">
          <w:rPr>
            <w:rFonts w:asciiTheme="minorHAnsi" w:hAnsiTheme="minorHAnsi" w:cstheme="minorHAnsi"/>
            <w:noProof/>
            <w:sz w:val="22"/>
            <w:szCs w:val="22"/>
          </w:rPr>
          <w:t>1</w:t>
        </w:r>
        <w:r w:rsidRPr="006C404C">
          <w:rPr>
            <w:rFonts w:asciiTheme="minorHAnsi" w:hAnsiTheme="minorHAnsi" w:cstheme="minorHAnsi"/>
            <w:noProof/>
            <w:sz w:val="22"/>
            <w:szCs w:val="22"/>
          </w:rPr>
          <w:fldChar w:fldCharType="end"/>
        </w:r>
      </w:p>
    </w:sdtContent>
  </w:sdt>
  <w:p w14:paraId="7F377033" w14:textId="77777777" w:rsidR="009E303C" w:rsidRPr="006C404C" w:rsidRDefault="009E303C">
    <w:pPr>
      <w:pStyle w:val="Kjene"/>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25AD5" w14:textId="77777777" w:rsidR="008E5CEC" w:rsidRDefault="008E5CEC" w:rsidP="00D368DE">
      <w:r>
        <w:separator/>
      </w:r>
    </w:p>
  </w:footnote>
  <w:footnote w:type="continuationSeparator" w:id="0">
    <w:p w14:paraId="3BDA67A6" w14:textId="77777777" w:rsidR="008E5CEC" w:rsidRDefault="008E5CEC" w:rsidP="00D368DE">
      <w:r>
        <w:continuationSeparator/>
      </w:r>
    </w:p>
  </w:footnote>
  <w:footnote w:type="continuationNotice" w:id="1">
    <w:p w14:paraId="25AF7C36" w14:textId="77777777" w:rsidR="008E5CEC" w:rsidRDefault="008E5CEC">
      <w:pPr>
        <w:spacing w:after="0"/>
      </w:pPr>
    </w:p>
  </w:footnote>
  <w:footnote w:id="2">
    <w:p w14:paraId="5BEF32A6" w14:textId="7777777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Reģionālas politikas pamatnostādnes 2013.-2019.gadam</w:t>
      </w:r>
    </w:p>
  </w:footnote>
  <w:footnote w:id="3">
    <w:p w14:paraId="0276E57F" w14:textId="77777777" w:rsidR="009E303C" w:rsidRPr="002022A0" w:rsidRDefault="009E303C" w:rsidP="002022A0">
      <w:pPr>
        <w:tabs>
          <w:tab w:val="left" w:pos="9020"/>
        </w:tab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Valsts ilgtermiņa tematiskais plānojums Baltijas jūras piekrastes publiskās infrastruktūras attīstībai // Ministru kabineta 2016.gada 17.novembra rīkojums Nr. 692.</w:t>
      </w:r>
    </w:p>
  </w:footnote>
  <w:footnote w:id="4">
    <w:p w14:paraId="372BA296" w14:textId="7A5B370C"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Ventspils pilsētas pašvaldības iestādes “Ventspils muzejs” nolikums, apstiprināts ar Ventspils pilsētas domes 2013.gada 19.aprīļa lēmumu Nr. 79 ar protokola Nr. 6;14 §.</w:t>
      </w:r>
    </w:p>
  </w:footnote>
  <w:footnote w:id="5">
    <w:p w14:paraId="0C961092" w14:textId="76064BC9"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Latvijas digitālā kultūras karte: www.kulturaskarte.lv.</w:t>
      </w:r>
    </w:p>
  </w:footnote>
  <w:footnote w:id="6">
    <w:p w14:paraId="7406711A" w14:textId="7777777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http://www.la.lv/lai-pievilinatu-turistus-jaizmet-jauni-aki/</w:t>
      </w:r>
    </w:p>
  </w:footnote>
  <w:footnote w:id="7">
    <w:p w14:paraId="362DD7E6" w14:textId="7777777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Biedrība “Culturelab” (2016): Latvijas iedzīvotāju aptaujas un statistikas datu analīze. Kultūras auditorija Latvijā: Situācijas, procesi, tendences.</w:t>
      </w:r>
    </w:p>
  </w:footnote>
  <w:footnote w:id="8">
    <w:p w14:paraId="17C06A4C" w14:textId="7777777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Ventspils iedzīvotāju aptauja. SKDS, 2016. gada augusts. </w:t>
      </w:r>
    </w:p>
  </w:footnote>
  <w:footnote w:id="9">
    <w:p w14:paraId="4BBAB3FC" w14:textId="4E3CBDC3"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PBM 2015.gada pārskats.</w:t>
      </w:r>
    </w:p>
  </w:footnote>
  <w:footnote w:id="10">
    <w:p w14:paraId="5497A43C" w14:textId="5D16777E"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VM sniegtie dati.</w:t>
      </w:r>
    </w:p>
  </w:footnote>
  <w:footnote w:id="11">
    <w:p w14:paraId="58847BE5" w14:textId="6B7366CD"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PBM 2015.gada pārskats.</w:t>
      </w:r>
    </w:p>
  </w:footnote>
  <w:footnote w:id="12">
    <w:p w14:paraId="1675FDC0" w14:textId="18C284C9"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Dati uz 09.03.2017.</w:t>
      </w:r>
    </w:p>
  </w:footnote>
  <w:footnote w:id="13">
    <w:p w14:paraId="062A9514" w14:textId="1DEC5EA0"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ANO Pasaules tūrisma organizācijas (saīsinājums angļu valodā: UNWTO) ziņojums „Tourism Highlights”, 2016.gads.</w:t>
      </w:r>
    </w:p>
  </w:footnote>
  <w:footnote w:id="14">
    <w:p w14:paraId="5FCFF226" w14:textId="702FC90F"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ANO Pasaules tūrisma organizācijas (saīsinājums angļu valodā: UNWTO) ziņojums „Tourism Highlights”, 2016.gads.</w:t>
      </w:r>
    </w:p>
  </w:footnote>
  <w:footnote w:id="15">
    <w:p w14:paraId="668ECF87" w14:textId="57FBD4D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Eiropas Ceļojumu komisijas Eiropas tūrisma ieskats, 2016.gada IV ceturksnis.</w:t>
      </w:r>
    </w:p>
  </w:footnote>
  <w:footnote w:id="16">
    <w:p w14:paraId="43552A8E" w14:textId="7413077E"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Skaidrojums: 1) Ziemeļeiropas valstis: Somija, Islande, Īrija, Norvēģija, Zviedrija, Lielbritānija; 2) Rietumeiropas valstis: Austrija, Beļģija, Francija, Vācija, Lihtenšteina, Luksemburga, Monako, Nīderlande, Šveice; 3) Centrālās un Austrumeiropas valstis: Armēnija, Azerbaidžāna, Baltkrievija, Bulgārija, Čehijas Republika, Igaunija, Gruzija, Ungārija, Kazahstāna, Kirgizstāna, Latvija, Lietuva, Polija, Moldovas Republika, Rumānija, Krievijas Federācija, Slovākija, Tadžikistāna, Turkmenistāna, Ukraina, Uzbekistāna; 4) Dienvidu un Vidus Eiropas valstis: Albānija, Andora, Bosnija un Hercegovina, Horvātija, Kipra, Maķedonija, Grieķija, Izraēla, Itālija, Malta, Melnkalne, Portugāle, Sanmarīno, Serbija, Slovēnija, Spānija, Turcija.</w:t>
      </w:r>
    </w:p>
  </w:footnote>
  <w:footnote w:id="17">
    <w:p w14:paraId="10B1C5B6" w14:textId="629FD0D4"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Eiropas Ceļojumu komisijas Eiropas tūrisma ieskats, 2016.gada IV ceturksnis.</w:t>
      </w:r>
    </w:p>
  </w:footnote>
  <w:footnote w:id="18">
    <w:p w14:paraId="20782080" w14:textId="159D7AF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Skaidrojums: 1) Ziemeļeiropas valstis: Dānija, Somija, Islande, Īrija, Norvēģija, Zviedrija un Lielbritānija; 2) Rietumeiropas valstis: Austrija, Beļģija, Francija, Vācija, Luksemburga, Nīderlande un Šveice; 3) Centrālās un Austrumeiropas valstis: Armēnija, Azerbaidžāna, Bulgārija, Čehijas Republika, Igaunija, Ungārija, Kazahstāna, Kirgizstāna, Latvija, Lietuva, Polija, Rumānija, Krievijas Federācija, Slovākija un Ukraina; 4) Centrāleiropas un Baltijas valstis: Bulgārija, Čehijas Republika, Igaunija, Ungārija, Latvija, Lietuva, Polija, Rumānija un Slovākija; 5) Dienvidu un Vidus Eiropas valstis: Albānija, Bosnija un Hercegovina, Horvātija, Kipra, Maķedonija, Grieķija, Itālija, Malta, Melnkalne, Portugāle, Serbija, Slovēnija, Spānija, Turcija. </w:t>
      </w:r>
    </w:p>
  </w:footnote>
  <w:footnote w:id="19">
    <w:p w14:paraId="37E3B271" w14:textId="7777777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Ceļojumi, kurus dalībvalsts rezidenti veic ārpus šīs dalībvalsts. </w:t>
      </w:r>
    </w:p>
  </w:footnote>
  <w:footnote w:id="20">
    <w:p w14:paraId="354178CF" w14:textId="7777777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Ceļojumi, kurus dalībvalsts rezidenti veic ārpus šīs dalībvalsts.</w:t>
      </w:r>
    </w:p>
  </w:footnote>
  <w:footnote w:id="21">
    <w:p w14:paraId="5EBBE8B1" w14:textId="5493998C"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Augsti prioritāro tūrisma tirgu pētījumi. Kvalitatīva pētījuma rezultātu analīze. “Latvijas fakti”, 2015.gada decembris – 2016.gada janvāris.</w:t>
      </w:r>
    </w:p>
  </w:footnote>
  <w:footnote w:id="22">
    <w:p w14:paraId="3C65D603" w14:textId="4A92A8AA"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http://www.latvia.travel/lv/zinas/arvalstu-turistu-plusma-2015-gada-turpinaja-pieaugt</w:t>
      </w:r>
    </w:p>
  </w:footnote>
  <w:footnote w:id="23">
    <w:p w14:paraId="0C89377F" w14:textId="110F36A9"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Augsti prioritāro tūrisma tirgu pētījumi. Kvalitatīva pētījuma rezultātu analīze. “Latvijas fakti”, 2015.gada decembris – 2016.gada janvāris.</w:t>
      </w:r>
    </w:p>
  </w:footnote>
  <w:footnote w:id="24">
    <w:p w14:paraId="1661EA3A" w14:textId="3C342802"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Ventspils Tūrisma informācijas centra sniegtie dati. </w:t>
      </w:r>
    </w:p>
  </w:footnote>
  <w:footnote w:id="25">
    <w:p w14:paraId="06253F72" w14:textId="3B9F12D0"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http://www.ventasbalss.lv/zinas/brivosta/32163-tilts-starp-baltiju-un-skandinaviju</w:t>
      </w:r>
    </w:p>
  </w:footnote>
  <w:footnote w:id="26">
    <w:p w14:paraId="38936590" w14:textId="42B305A3"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Attieksme pret Ventspils apmeklējumu. Ventspils viesu aptauja. SKDS, 2016.gada jūlijs – septembris.</w:t>
      </w:r>
    </w:p>
  </w:footnote>
  <w:footnote w:id="27">
    <w:p w14:paraId="1A0240F8" w14:textId="6B3484E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Attieksme pret Ventspils apmeklējumu. Ventspils viesu aptauja. SKDS, 2016.gada jūlijs – septembris.</w:t>
      </w:r>
    </w:p>
  </w:footnote>
  <w:footnote w:id="28">
    <w:p w14:paraId="08F011F6" w14:textId="61DCAE4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Attieksme pret Ventspils apmeklējumu. Ventspils viesu aptauja. SKDS, 2016.gada jūlijs – septembris.</w:t>
      </w:r>
    </w:p>
  </w:footnote>
  <w:footnote w:id="29">
    <w:p w14:paraId="6FB4C38B" w14:textId="7777777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Latvijas tūrisma attīstības pamatnostādnes 2014.–2020.gadam, 2014.gads.</w:t>
      </w:r>
    </w:p>
  </w:footnote>
  <w:footnote w:id="30">
    <w:p w14:paraId="39FD7F7C" w14:textId="538BF84B"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Kultūras auditorija Latvijā: Situācijas, procesi un tendences. Valsts Kultūrkapitāla fonda atbalstīts projekts “Kultūras patēriņa un līdzdalības ietekmes pētījums”. Biedrība “Culturelab”, 2016.</w:t>
      </w:r>
    </w:p>
  </w:footnote>
  <w:footnote w:id="31">
    <w:p w14:paraId="48061C9D" w14:textId="70EE0D6C"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Dati par citu muzeju apmeklējumu citās Eiropas valstīs par 2014.gadu nav pieejami. </w:t>
      </w:r>
    </w:p>
  </w:footnote>
  <w:footnote w:id="32">
    <w:p w14:paraId="5C2BE7E3" w14:textId="31D1442E"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Kultūras auditorija Latvijā: Situācijas, procesi un tendences. Valsts Kultūrkapitāla fonda atbalstīts projekts “Kultūras patēriņa un līdzdalības ietekmes pētījums”. Biedrība “Culturelab”, 2016.</w:t>
      </w:r>
    </w:p>
  </w:footnote>
  <w:footnote w:id="33">
    <w:p w14:paraId="3C0EE793" w14:textId="66DCE246"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Kultūras auditorija Latvijā: Situācijas, procesi un tendences. Valsts Kultūrkapitāla fonda atbalstīts projekts “Kultūras patēriņa un līdzdalības ietekmes pētījums”. Biedrība “Culturelab”, 2016.</w:t>
      </w:r>
    </w:p>
  </w:footnote>
  <w:footnote w:id="34">
    <w:p w14:paraId="0C7EB271" w14:textId="23755403"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Museums in the Digital Age. Arup, 2014: http://publications.arup.com/publications/m/museums_in_the_digital_age</w:t>
      </w:r>
    </w:p>
  </w:footnote>
  <w:footnote w:id="35">
    <w:p w14:paraId="5C280C59" w14:textId="5F3550B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VM PBM nolikums.</w:t>
      </w:r>
    </w:p>
  </w:footnote>
  <w:footnote w:id="36">
    <w:p w14:paraId="300C2D8D" w14:textId="26CA3760" w:rsidR="009E303C" w:rsidRDefault="009E303C">
      <w:pPr>
        <w:pStyle w:val="Vresteksts"/>
      </w:pPr>
      <w:r>
        <w:rPr>
          <w:rStyle w:val="Vresatsauce"/>
        </w:rPr>
        <w:footnoteRef/>
      </w:r>
      <w:r>
        <w:t xml:space="preserve"> </w:t>
      </w:r>
      <w:r w:rsidRPr="00990E98">
        <w:rPr>
          <w:rFonts w:asciiTheme="minorHAnsi" w:hAnsiTheme="minorHAnsi" w:cstheme="minorHAnsi"/>
          <w:sz w:val="16"/>
          <w:szCs w:val="16"/>
        </w:rPr>
        <w:t>VM ik gadu (sākot no 2014</w:t>
      </w:r>
      <w:r>
        <w:rPr>
          <w:rFonts w:asciiTheme="minorHAnsi" w:hAnsiTheme="minorHAnsi" w:cstheme="minorHAnsi"/>
          <w:sz w:val="16"/>
          <w:szCs w:val="16"/>
        </w:rPr>
        <w:t>.gada</w:t>
      </w:r>
      <w:r w:rsidRPr="00990E98">
        <w:rPr>
          <w:rFonts w:asciiTheme="minorHAnsi" w:hAnsiTheme="minorHAnsi" w:cstheme="minorHAnsi"/>
          <w:sz w:val="16"/>
          <w:szCs w:val="16"/>
        </w:rPr>
        <w:t>) sagatavo informatīvo bukletu trīs valodās bezmaksas izplatīšanai muzeja struktūrvienībās, pilsētas kultūras iestādēs un Ventspils TIC</w:t>
      </w:r>
    </w:p>
  </w:footnote>
  <w:footnote w:id="37">
    <w:p w14:paraId="15EE4A03" w14:textId="0E63AD63" w:rsidR="009E303C" w:rsidRPr="002022A0" w:rsidRDefault="009E303C" w:rsidP="002022A0">
      <w:pPr>
        <w:pStyle w:val="Vresteksts"/>
        <w:spacing w:after="0"/>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Ieņēmumu un izdevumu prognoze ir veidota: (1) 2017. gada cenās, t.i. neņemot vērā inflāciju un indeksējot tikai atalgojumu ar reālās darba samaksas pieauguma tempiem, ko ir noteikusi Finanšu ministrija; (2) izdarot pieņēmumu, ka Projekta ieviešanas laikā ieņēmumi par biļetēm būtiski nesamazināsies, par cik vairāk kā 90% no PBM eksponātiem un aktivitātēm ir brīvdabā.</w:t>
      </w:r>
    </w:p>
  </w:footnote>
  <w:footnote w:id="38">
    <w:p w14:paraId="7C9D5653" w14:textId="17DD11E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Latvijas tūrisma attīstības pamatnostādnes 2014. – 2020. gadam. Pieejams: https://www.em.gov.lv/lv/nozares_politika/turisms/dokumenti/politikas_planosanas_dokumenti/ </w:t>
      </w:r>
    </w:p>
  </w:footnote>
  <w:footnote w:id="39">
    <w:p w14:paraId="3B05B805" w14:textId="57A4A587"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Ventspils Reģionālā vides pārvalde (2016): Ietekmes sākotnējais izvērtējums objektam „Publiskās infrastruktūras izveide Dienvidrietumu rajonā, Ventspilī”</w:t>
      </w:r>
    </w:p>
  </w:footnote>
  <w:footnote w:id="40">
    <w:p w14:paraId="65717A0C" w14:textId="77777777" w:rsidR="009E303C" w:rsidRPr="002022A0" w:rsidRDefault="009E303C" w:rsidP="002022A0">
      <w:pPr>
        <w:pStyle w:val="Vresteksts"/>
        <w:spacing w:after="0"/>
        <w:jc w:val="left"/>
        <w:rPr>
          <w:rFonts w:asciiTheme="minorHAnsi" w:hAnsiTheme="minorHAnsi" w:cstheme="minorHAnsi"/>
          <w:i/>
          <w:sz w:val="16"/>
          <w:szCs w:val="16"/>
        </w:rPr>
      </w:pPr>
      <w:r w:rsidRPr="002022A0">
        <w:rPr>
          <w:rStyle w:val="Vresatsauce"/>
          <w:rFonts w:asciiTheme="minorHAnsi" w:hAnsiTheme="minorHAnsi" w:cstheme="minorHAnsi"/>
          <w:i/>
          <w:sz w:val="16"/>
          <w:szCs w:val="16"/>
        </w:rPr>
        <w:footnoteRef/>
      </w:r>
      <w:r w:rsidRPr="002022A0">
        <w:rPr>
          <w:rFonts w:asciiTheme="minorHAnsi" w:hAnsiTheme="minorHAnsi" w:cstheme="minorHAnsi"/>
          <w:i/>
          <w:sz w:val="16"/>
          <w:szCs w:val="16"/>
        </w:rPr>
        <w:t xml:space="preserve"> Daļa Ventspils pilsētas Dienvidrietumu teritorijas atbilst Eiropas Savienības nozīmes biotopam "Mežainas piejūras kāpas" (kods 2180), kas vienlaicīgi ir arī Latvijas īpaši aizsargājamais biotops "Mežainas piejūras kāpas" (saskaņā ar MK 2000.gada 5.decembra Nr. 421 "noteikumi par īpaši aizsargājamo biotopu veidu sarakstu"). Vietām šis biotops satur arī cita īpaši aizsargājama biotopa "Vecie vai dabiski boreālie meži" pazīmes . Tāpat teritorija atbilst “Pelēkās kāpas ar zemu lakstaugu veģetāciju” (kods 2130). Vairākās vietās konstatēta īpaši aizsargājama augu suga smiltāju neļķe" (Dianthus arenarius ssp. arenariuss) – saskaņā ar 2000.gada 14.nov. MK 396 "Noteikumi par īpaši aizsargājamo sugu un ierobežoti izmantojamo īpaši aizsargājamo sugu sarakstu. Konstatēta sūna zilganā baltsamtīte (Leucobrium glacum), kura iekļauta Eiropas Padomes direktīvas 92/43/EEK "Par dabisko dzīvotņu , savvaļas faunas un floras aizsardzību".</w:t>
      </w:r>
    </w:p>
  </w:footnote>
  <w:footnote w:id="41">
    <w:p w14:paraId="4D63FD38" w14:textId="557C0114" w:rsidR="009E303C" w:rsidRPr="002022A0" w:rsidRDefault="009E303C" w:rsidP="002022A0">
      <w:pPr>
        <w:widowControl w:val="0"/>
        <w:spacing w:after="0"/>
        <w:ind w:right="911"/>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Ventspils Reģionālā vides pārvalde (2016): Ietekmes sākotnējais izvērtējums objektam „Publiskās infrastruktūras izveide Dienvidrietumu rajonā, Ventspilī”</w:t>
      </w:r>
    </w:p>
  </w:footnote>
  <w:footnote w:id="42">
    <w:p w14:paraId="0FF6258A" w14:textId="77777777" w:rsidR="009E303C" w:rsidRPr="002022A0" w:rsidRDefault="009E303C" w:rsidP="002022A0">
      <w:pPr>
        <w:tabs>
          <w:tab w:val="left" w:pos="9020"/>
        </w:tab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Valsts ilgtermiņa tematiskais plānojums Baltijas jūras piekrastes publiskās infrastruktūras attīstībai // Ministru kabineta 2016.gada 17.novembra rīkojums Nr. 692.</w:t>
      </w:r>
    </w:p>
  </w:footnote>
  <w:footnote w:id="43">
    <w:p w14:paraId="710ACA97" w14:textId="0FA88E15"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Ventspils pilsētas attīstības programma 2014.-2020. gadam. Pieejams: http://www.ventspils.lv/files/dokumenti/attistibasprogramma/ventspils_attistibas_programma_2020_27_12_2013.pdf </w:t>
      </w:r>
    </w:p>
  </w:footnote>
  <w:footnote w:id="44">
    <w:p w14:paraId="2BC6D322" w14:textId="7FD00B21"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MK 2000.gada 5.decembra noteikumi Nr. 421 "Noteikumi par īpaši aizsargājamo biotopu veidu sarakstu" "Latvijas Vēstnesis", 446/447 (2357/2358), 08.12.2000.</w:t>
      </w:r>
    </w:p>
  </w:footnote>
  <w:footnote w:id="45">
    <w:p w14:paraId="059E92D3" w14:textId="6D18CFDF"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Vides politikas pamatnostādnes 2014.–2020.gadam  - http://varam.gov.lv/lat/pol/ppd/vide/?doc=17913 </w:t>
      </w:r>
    </w:p>
  </w:footnote>
  <w:footnote w:id="46">
    <w:p w14:paraId="2F736977" w14:textId="2B92E154"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w:t>
      </w:r>
      <w:hyperlink r:id="rId1" w:history="1">
        <w:r w:rsidRPr="002022A0">
          <w:rPr>
            <w:rStyle w:val="Izteiksmgs"/>
            <w:rFonts w:asciiTheme="minorHAnsi" w:hAnsiTheme="minorHAnsi" w:cstheme="minorHAnsi"/>
            <w:b w:val="0"/>
            <w:sz w:val="16"/>
            <w:szCs w:val="16"/>
          </w:rPr>
          <w:t>Ventspils pilsētas teritorijas plānojums (2006.-2018.) ar grozījumiem</w:t>
        </w:r>
      </w:hyperlink>
      <w:r w:rsidRPr="002022A0">
        <w:rPr>
          <w:rStyle w:val="Izteiksmgs"/>
          <w:rFonts w:asciiTheme="minorHAnsi" w:hAnsiTheme="minorHAnsi" w:cstheme="minorHAnsi"/>
          <w:b w:val="0"/>
          <w:sz w:val="16"/>
          <w:szCs w:val="16"/>
        </w:rPr>
        <w:t>. Pieejams:</w:t>
      </w:r>
      <w:r w:rsidRPr="002022A0">
        <w:rPr>
          <w:rStyle w:val="Izteiksmgs"/>
          <w:rFonts w:asciiTheme="minorHAnsi" w:hAnsiTheme="minorHAnsi" w:cstheme="minorHAnsi"/>
          <w:sz w:val="16"/>
          <w:szCs w:val="16"/>
        </w:rPr>
        <w:t xml:space="preserve"> </w:t>
      </w:r>
      <w:r w:rsidRPr="002022A0">
        <w:rPr>
          <w:rFonts w:asciiTheme="minorHAnsi" w:hAnsiTheme="minorHAnsi" w:cstheme="minorHAnsi"/>
          <w:sz w:val="16"/>
          <w:szCs w:val="16"/>
        </w:rPr>
        <w:t>http://www.ventspils.lv/lat/ventspils_parvalde/publiskie_dokumenti/teritorialplanojums__buvnieciba_un_informacija_merniekiem/ventspils_pilsetas_teritorijas_planojums_2006_2018_ar_grozijumiem/</w:t>
      </w:r>
    </w:p>
  </w:footnote>
  <w:footnote w:id="47">
    <w:p w14:paraId="79A1D8A3" w14:textId="0A628CA2"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Latvijas Republikas likums “Aizsargjoslu likums”// "Latvijas Vēstnesis", 56/57 (771/772), 25.02.1997.</w:t>
      </w:r>
    </w:p>
  </w:footnote>
  <w:footnote w:id="48">
    <w:p w14:paraId="5100E052" w14:textId="62FA2773"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Ventspils Reģionālā vides pārvalde (2016): Ietekmes sākotnējais izvērtējums objektam „Publiskās infrastruktūras izveide Dienvidrietumu rajonā, Ventspilī”.</w:t>
      </w:r>
    </w:p>
  </w:footnote>
  <w:footnote w:id="49">
    <w:p w14:paraId="29AA946A" w14:textId="66A52C15" w:rsidR="009E303C" w:rsidRPr="002022A0" w:rsidRDefault="009E303C" w:rsidP="002022A0">
      <w:pPr>
        <w:pStyle w:val="Vresteksts"/>
        <w:spacing w:after="0"/>
        <w:jc w:val="left"/>
        <w:rPr>
          <w:rFonts w:asciiTheme="minorHAnsi" w:hAnsiTheme="minorHAnsi" w:cstheme="minorHAnsi"/>
          <w:sz w:val="16"/>
          <w:szCs w:val="16"/>
        </w:rPr>
      </w:pPr>
      <w:r w:rsidRPr="002022A0">
        <w:rPr>
          <w:rStyle w:val="Vresatsauce"/>
          <w:rFonts w:asciiTheme="minorHAnsi" w:hAnsiTheme="minorHAnsi" w:cstheme="minorHAnsi"/>
          <w:sz w:val="16"/>
          <w:szCs w:val="16"/>
        </w:rPr>
        <w:footnoteRef/>
      </w:r>
      <w:r w:rsidRPr="002022A0">
        <w:rPr>
          <w:rFonts w:asciiTheme="minorHAnsi" w:hAnsiTheme="minorHAnsi" w:cstheme="minorHAnsi"/>
          <w:sz w:val="16"/>
          <w:szCs w:val="16"/>
        </w:rPr>
        <w:t xml:space="preserve"> Pētījuma pielikums Nr. 4 “</w:t>
      </w:r>
      <w:r w:rsidRPr="002022A0">
        <w:rPr>
          <w:rFonts w:asciiTheme="minorHAnsi" w:hAnsiTheme="minorHAnsi" w:cstheme="minorHAnsi"/>
          <w:bCs/>
          <w:sz w:val="16"/>
          <w:szCs w:val="16"/>
        </w:rPr>
        <w:t>Piekrastes apmeklētības</w:t>
      </w:r>
      <w:r w:rsidRPr="002022A0">
        <w:rPr>
          <w:rFonts w:asciiTheme="minorHAnsi" w:hAnsiTheme="minorHAnsi" w:cstheme="minorHAnsi"/>
          <w:sz w:val="16"/>
          <w:szCs w:val="16"/>
        </w:rPr>
        <w:t> un </w:t>
      </w:r>
      <w:r w:rsidRPr="002022A0">
        <w:rPr>
          <w:rFonts w:asciiTheme="minorHAnsi" w:hAnsiTheme="minorHAnsi" w:cstheme="minorHAnsi"/>
          <w:bCs/>
          <w:sz w:val="16"/>
          <w:szCs w:val="16"/>
        </w:rPr>
        <w:t>antropogēnās slodzes izvērtējums pašvaldību griezumā</w:t>
      </w:r>
      <w:r w:rsidRPr="002022A0">
        <w:rPr>
          <w:rFonts w:asciiTheme="minorHAnsi" w:hAnsiTheme="minorHAnsi" w:cstheme="minorHAnsi"/>
          <w:sz w:val="16"/>
          <w:szCs w:val="16"/>
        </w:rPr>
        <w:t>” (pilsētās un pagastos)</w:t>
      </w:r>
      <w:r w:rsidRPr="002022A0">
        <w:rPr>
          <w:rFonts w:asciiTheme="minorHAnsi" w:hAnsiTheme="minorHAnsi" w:cstheme="minorHAnsi"/>
          <w:b/>
          <w:bCs/>
          <w:color w:val="6A6A6A"/>
          <w:sz w:val="16"/>
          <w:szCs w:val="16"/>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82D0" w14:textId="59B9DB1A" w:rsidR="009E303C" w:rsidRDefault="009E303C">
    <w:pPr>
      <w:pStyle w:val="Galvene"/>
    </w:pPr>
    <w:r w:rsidRPr="00AD10C6">
      <w:rPr>
        <w:noProof/>
      </w:rPr>
      <w:drawing>
        <wp:anchor distT="0" distB="0" distL="114300" distR="114300" simplePos="0" relativeHeight="251663360" behindDoc="1" locked="0" layoutInCell="1" allowOverlap="1" wp14:anchorId="39D7FE41" wp14:editId="634C5D0C">
          <wp:simplePos x="0" y="0"/>
          <wp:positionH relativeFrom="column">
            <wp:posOffset>4135120</wp:posOffset>
          </wp:positionH>
          <wp:positionV relativeFrom="paragraph">
            <wp:posOffset>-288925</wp:posOffset>
          </wp:positionV>
          <wp:extent cx="833755" cy="382270"/>
          <wp:effectExtent l="0" t="0" r="4445" b="0"/>
          <wp:wrapNone/>
          <wp:docPr id="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3755" cy="382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D10C6">
      <w:rPr>
        <w:noProof/>
      </w:rPr>
      <w:drawing>
        <wp:anchor distT="0" distB="0" distL="114300" distR="114300" simplePos="0" relativeHeight="251662336" behindDoc="0" locked="0" layoutInCell="1" allowOverlap="1" wp14:anchorId="73011FA1" wp14:editId="652B0296">
          <wp:simplePos x="0" y="0"/>
          <wp:positionH relativeFrom="column">
            <wp:posOffset>5217795</wp:posOffset>
          </wp:positionH>
          <wp:positionV relativeFrom="paragraph">
            <wp:posOffset>-252896</wp:posOffset>
          </wp:positionV>
          <wp:extent cx="731520" cy="323850"/>
          <wp:effectExtent l="0" t="0" r="0" b="0"/>
          <wp:wrapNone/>
          <wp:docPr id="295" name="Picture 1" descr="B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_logo"/>
                  <pic:cNvPicPr>
                    <a:picLocks noChangeAspect="1" noChangeArrowheads="1"/>
                  </pic:cNvPicPr>
                </pic:nvPicPr>
                <pic:blipFill>
                  <a:blip r:embed="rId2" cstate="print"/>
                  <a:srcRect/>
                  <a:stretch>
                    <a:fillRect/>
                  </a:stretch>
                </pic:blipFill>
                <pic:spPr bwMode="auto">
                  <a:xfrm>
                    <a:off x="0" y="0"/>
                    <a:ext cx="731520" cy="323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8E09232"/>
    <w:lvl w:ilvl="0">
      <w:start w:val="1"/>
      <w:numFmt w:val="bullet"/>
      <w:pStyle w:val="Sarakstaaizzm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EC81AEC"/>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88A3FD5"/>
    <w:multiLevelType w:val="multilevel"/>
    <w:tmpl w:val="EC04F8D4"/>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AE23F5"/>
    <w:multiLevelType w:val="multilevel"/>
    <w:tmpl w:val="83FC03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760FA4"/>
    <w:multiLevelType w:val="multilevel"/>
    <w:tmpl w:val="81E6EF8E"/>
    <w:lvl w:ilvl="0">
      <w:start w:val="1"/>
      <w:numFmt w:val="decimal"/>
      <w:lvlText w:val="%1."/>
      <w:lvlJc w:val="left"/>
      <w:pPr>
        <w:ind w:left="0" w:firstLine="0"/>
      </w:pPr>
      <w:rPr>
        <w:rFonts w:hint="default"/>
      </w:rPr>
    </w:lvl>
    <w:lvl w:ilvl="1">
      <w:start w:val="1"/>
      <w:numFmt w:val="decimal"/>
      <w:suff w:val="space"/>
      <w:lvlText w:val="%1.%2."/>
      <w:lvlJc w:val="center"/>
      <w:pPr>
        <w:ind w:left="0" w:firstLine="288"/>
      </w:pPr>
      <w:rPr>
        <w:rFonts w:hint="default"/>
      </w:rPr>
    </w:lvl>
    <w:lvl w:ilvl="2">
      <w:start w:val="1"/>
      <w:numFmt w:val="decimal"/>
      <w:pStyle w:val="Virsraksts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1A57E0E"/>
    <w:multiLevelType w:val="hybridMultilevel"/>
    <w:tmpl w:val="7114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265F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3DA18BD"/>
    <w:multiLevelType w:val="hybridMultilevel"/>
    <w:tmpl w:val="C64C04C6"/>
    <w:lvl w:ilvl="0" w:tplc="1CB6F4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064C6"/>
    <w:multiLevelType w:val="multilevel"/>
    <w:tmpl w:val="12FCD01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pStyle w:val="Style1"/>
      <w:isLgl/>
      <w:lvlText w:val="%1.%2.%3."/>
      <w:lvlJc w:val="left"/>
      <w:pPr>
        <w:ind w:left="1080" w:hanging="720"/>
      </w:pPr>
      <w:rPr>
        <w:rFonts w:hint="default"/>
        <w:b w:val="0"/>
        <w:color w:val="4F81BD" w:themeColor="accent1"/>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2E9F49F0"/>
    <w:multiLevelType w:val="hybridMultilevel"/>
    <w:tmpl w:val="F54C01BE"/>
    <w:lvl w:ilvl="0" w:tplc="C9E60B6E">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2F324655"/>
    <w:multiLevelType w:val="hybridMultilevel"/>
    <w:tmpl w:val="33F6C216"/>
    <w:lvl w:ilvl="0" w:tplc="04260001">
      <w:start w:val="1"/>
      <w:numFmt w:val="bullet"/>
      <w:lvlText w:val=""/>
      <w:lvlJc w:val="left"/>
      <w:pPr>
        <w:ind w:left="405" w:hanging="360"/>
      </w:pPr>
      <w:rPr>
        <w:rFonts w:ascii="Symbol" w:hAnsi="Symbol"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1" w15:restartNumberingAfterBreak="0">
    <w:nsid w:val="2F38370D"/>
    <w:multiLevelType w:val="hybridMultilevel"/>
    <w:tmpl w:val="5568E434"/>
    <w:lvl w:ilvl="0" w:tplc="C96CADB6">
      <w:start w:val="1"/>
      <w:numFmt w:val="bullet"/>
      <w:pStyle w:val="Bodytextbullets"/>
      <w:lvlText w:val=""/>
      <w:lvlJc w:val="left"/>
      <w:pPr>
        <w:tabs>
          <w:tab w:val="num" w:pos="1020"/>
        </w:tabs>
        <w:ind w:left="1020" w:hanging="340"/>
      </w:pPr>
      <w:rPr>
        <w:rFonts w:ascii="Symbol" w:hAnsi="Symbol" w:hint="default"/>
        <w:color w:val="auto"/>
        <w:sz w:val="20"/>
        <w:szCs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0A22AA"/>
    <w:multiLevelType w:val="hybridMultilevel"/>
    <w:tmpl w:val="0A54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9738E"/>
    <w:multiLevelType w:val="multilevel"/>
    <w:tmpl w:val="D1D45FC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90459E"/>
    <w:multiLevelType w:val="multilevel"/>
    <w:tmpl w:val="6DF49C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5558C0"/>
    <w:multiLevelType w:val="hybridMultilevel"/>
    <w:tmpl w:val="89A63A0C"/>
    <w:lvl w:ilvl="0" w:tplc="152463F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472060E0"/>
    <w:multiLevelType w:val="hybridMultilevel"/>
    <w:tmpl w:val="545A5928"/>
    <w:lvl w:ilvl="0" w:tplc="296469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675989"/>
    <w:multiLevelType w:val="hybridMultilevel"/>
    <w:tmpl w:val="D180BC40"/>
    <w:lvl w:ilvl="0" w:tplc="EEA25D40">
      <w:start w:val="1"/>
      <w:numFmt w:val="decimal"/>
      <w:lvlText w:val="(%1)"/>
      <w:lvlJc w:val="left"/>
      <w:pPr>
        <w:ind w:left="1104" w:hanging="384"/>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F5A6F59"/>
    <w:multiLevelType w:val="hybridMultilevel"/>
    <w:tmpl w:val="1400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E3A9F"/>
    <w:multiLevelType w:val="multilevel"/>
    <w:tmpl w:val="D6CAC11E"/>
    <w:lvl w:ilvl="0">
      <w:start w:val="2"/>
      <w:numFmt w:val="decimal"/>
      <w:pStyle w:val="Virsraksts1"/>
      <w:lvlText w:val="%1."/>
      <w:lvlJc w:val="left"/>
      <w:pPr>
        <w:ind w:left="360" w:hanging="360"/>
      </w:pPr>
      <w:rPr>
        <w:rFonts w:hint="default"/>
      </w:rPr>
    </w:lvl>
    <w:lvl w:ilvl="1">
      <w:start w:val="1"/>
      <w:numFmt w:val="decimal"/>
      <w:pStyle w:val="Virsraksts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F84AAA"/>
    <w:multiLevelType w:val="hybridMultilevel"/>
    <w:tmpl w:val="F0CEA6A4"/>
    <w:lvl w:ilvl="0" w:tplc="296469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8C4D2F"/>
    <w:multiLevelType w:val="hybridMultilevel"/>
    <w:tmpl w:val="AEA217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66743339"/>
    <w:multiLevelType w:val="hybridMultilevel"/>
    <w:tmpl w:val="BD120B2C"/>
    <w:lvl w:ilvl="0" w:tplc="9278891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606DC9"/>
    <w:multiLevelType w:val="hybridMultilevel"/>
    <w:tmpl w:val="05F63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5E715B"/>
    <w:multiLevelType w:val="hybridMultilevel"/>
    <w:tmpl w:val="F9749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3D61BE"/>
    <w:multiLevelType w:val="hybridMultilevel"/>
    <w:tmpl w:val="DF369E3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558777711">
    <w:abstractNumId w:val="11"/>
  </w:num>
  <w:num w:numId="2" w16cid:durableId="888683415">
    <w:abstractNumId w:val="6"/>
  </w:num>
  <w:num w:numId="3" w16cid:durableId="1534418780">
    <w:abstractNumId w:val="8"/>
  </w:num>
  <w:num w:numId="4" w16cid:durableId="1383942049">
    <w:abstractNumId w:val="1"/>
  </w:num>
  <w:num w:numId="5" w16cid:durableId="611129164">
    <w:abstractNumId w:val="12"/>
  </w:num>
  <w:num w:numId="6" w16cid:durableId="1874876086">
    <w:abstractNumId w:val="4"/>
  </w:num>
  <w:num w:numId="7" w16cid:durableId="1094665283">
    <w:abstractNumId w:val="25"/>
  </w:num>
  <w:num w:numId="8" w16cid:durableId="849219514">
    <w:abstractNumId w:val="20"/>
  </w:num>
  <w:num w:numId="9" w16cid:durableId="1668092101">
    <w:abstractNumId w:val="16"/>
  </w:num>
  <w:num w:numId="10" w16cid:durableId="617299561">
    <w:abstractNumId w:val="0"/>
  </w:num>
  <w:num w:numId="11" w16cid:durableId="2145735898">
    <w:abstractNumId w:val="19"/>
  </w:num>
  <w:num w:numId="12" w16cid:durableId="371542381">
    <w:abstractNumId w:val="21"/>
  </w:num>
  <w:num w:numId="13" w16cid:durableId="349258202">
    <w:abstractNumId w:val="24"/>
  </w:num>
  <w:num w:numId="14" w16cid:durableId="290063283">
    <w:abstractNumId w:val="23"/>
  </w:num>
  <w:num w:numId="15" w16cid:durableId="2067682729">
    <w:abstractNumId w:val="5"/>
  </w:num>
  <w:num w:numId="16" w16cid:durableId="1509559533">
    <w:abstractNumId w:val="10"/>
  </w:num>
  <w:num w:numId="17" w16cid:durableId="911815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71953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46805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002570">
    <w:abstractNumId w:val="13"/>
  </w:num>
  <w:num w:numId="21" w16cid:durableId="628632673">
    <w:abstractNumId w:val="18"/>
  </w:num>
  <w:num w:numId="22" w16cid:durableId="352919871">
    <w:abstractNumId w:val="17"/>
  </w:num>
  <w:num w:numId="23" w16cid:durableId="38285872">
    <w:abstractNumId w:val="3"/>
    <w:lvlOverride w:ilvl="0">
      <w:startOverride w:val="1"/>
    </w:lvlOverride>
    <w:lvlOverride w:ilvl="1">
      <w:startOverride w:val="1"/>
    </w:lvlOverride>
    <w:lvlOverride w:ilvl="2">
      <w:startOverride w:val="4"/>
    </w:lvlOverride>
    <w:lvlOverride w:ilvl="3">
      <w:startOverride w:val="1"/>
    </w:lvlOverride>
  </w:num>
  <w:num w:numId="24" w16cid:durableId="313334452">
    <w:abstractNumId w:val="14"/>
  </w:num>
  <w:num w:numId="25" w16cid:durableId="719280833">
    <w:abstractNumId w:val="7"/>
  </w:num>
  <w:num w:numId="26" w16cid:durableId="44554455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1NzIzNTSyNDQ3MzJR0lEKTi0uzszPAykwNKkFACLLCMotAAAA"/>
  </w:docVars>
  <w:rsids>
    <w:rsidRoot w:val="00702CC7"/>
    <w:rsid w:val="00000531"/>
    <w:rsid w:val="00000555"/>
    <w:rsid w:val="0000106E"/>
    <w:rsid w:val="00001862"/>
    <w:rsid w:val="00001AFE"/>
    <w:rsid w:val="00002DFE"/>
    <w:rsid w:val="00003237"/>
    <w:rsid w:val="000032C0"/>
    <w:rsid w:val="000034E4"/>
    <w:rsid w:val="00003D42"/>
    <w:rsid w:val="000044DA"/>
    <w:rsid w:val="000047C0"/>
    <w:rsid w:val="00004C95"/>
    <w:rsid w:val="00005387"/>
    <w:rsid w:val="000059A5"/>
    <w:rsid w:val="00006781"/>
    <w:rsid w:val="000072BF"/>
    <w:rsid w:val="00010E80"/>
    <w:rsid w:val="000118C9"/>
    <w:rsid w:val="00011BD2"/>
    <w:rsid w:val="00011EB1"/>
    <w:rsid w:val="000120AD"/>
    <w:rsid w:val="00012560"/>
    <w:rsid w:val="0001338B"/>
    <w:rsid w:val="0001382E"/>
    <w:rsid w:val="00013979"/>
    <w:rsid w:val="000139DF"/>
    <w:rsid w:val="0001443B"/>
    <w:rsid w:val="0001457F"/>
    <w:rsid w:val="00014801"/>
    <w:rsid w:val="00014A95"/>
    <w:rsid w:val="00016EE6"/>
    <w:rsid w:val="0002013C"/>
    <w:rsid w:val="00020544"/>
    <w:rsid w:val="000217B5"/>
    <w:rsid w:val="000222A9"/>
    <w:rsid w:val="0002286F"/>
    <w:rsid w:val="00022880"/>
    <w:rsid w:val="000230D8"/>
    <w:rsid w:val="00023E78"/>
    <w:rsid w:val="00024427"/>
    <w:rsid w:val="00024BDC"/>
    <w:rsid w:val="000259EA"/>
    <w:rsid w:val="000261E4"/>
    <w:rsid w:val="0002734E"/>
    <w:rsid w:val="00030821"/>
    <w:rsid w:val="000311A4"/>
    <w:rsid w:val="00032BBE"/>
    <w:rsid w:val="000337F8"/>
    <w:rsid w:val="00033898"/>
    <w:rsid w:val="0003529C"/>
    <w:rsid w:val="000352FD"/>
    <w:rsid w:val="000366B6"/>
    <w:rsid w:val="00037449"/>
    <w:rsid w:val="00040E51"/>
    <w:rsid w:val="00041E3B"/>
    <w:rsid w:val="00042BCB"/>
    <w:rsid w:val="00042C16"/>
    <w:rsid w:val="00043ED9"/>
    <w:rsid w:val="00043F94"/>
    <w:rsid w:val="000456B3"/>
    <w:rsid w:val="00045806"/>
    <w:rsid w:val="000461DA"/>
    <w:rsid w:val="0004753E"/>
    <w:rsid w:val="0004758C"/>
    <w:rsid w:val="00047660"/>
    <w:rsid w:val="000502C8"/>
    <w:rsid w:val="00050C83"/>
    <w:rsid w:val="00051008"/>
    <w:rsid w:val="000518EC"/>
    <w:rsid w:val="00052084"/>
    <w:rsid w:val="0005223E"/>
    <w:rsid w:val="0005309F"/>
    <w:rsid w:val="00054236"/>
    <w:rsid w:val="00054F29"/>
    <w:rsid w:val="00054F77"/>
    <w:rsid w:val="00056EBE"/>
    <w:rsid w:val="000573F5"/>
    <w:rsid w:val="00057484"/>
    <w:rsid w:val="0006124F"/>
    <w:rsid w:val="00061712"/>
    <w:rsid w:val="00061CC2"/>
    <w:rsid w:val="00063259"/>
    <w:rsid w:val="00063A5C"/>
    <w:rsid w:val="00063F26"/>
    <w:rsid w:val="000645F8"/>
    <w:rsid w:val="00065C34"/>
    <w:rsid w:val="00066EC0"/>
    <w:rsid w:val="000673EA"/>
    <w:rsid w:val="000676E8"/>
    <w:rsid w:val="00067F9C"/>
    <w:rsid w:val="000708B1"/>
    <w:rsid w:val="00070DAF"/>
    <w:rsid w:val="000718D9"/>
    <w:rsid w:val="00071C8D"/>
    <w:rsid w:val="000738AA"/>
    <w:rsid w:val="00076515"/>
    <w:rsid w:val="0007673E"/>
    <w:rsid w:val="00076C29"/>
    <w:rsid w:val="00080540"/>
    <w:rsid w:val="00080F22"/>
    <w:rsid w:val="00081D3A"/>
    <w:rsid w:val="00083373"/>
    <w:rsid w:val="00083876"/>
    <w:rsid w:val="000847DF"/>
    <w:rsid w:val="000860FF"/>
    <w:rsid w:val="000872A9"/>
    <w:rsid w:val="00087FB8"/>
    <w:rsid w:val="0009111E"/>
    <w:rsid w:val="0009199B"/>
    <w:rsid w:val="00092A63"/>
    <w:rsid w:val="00093220"/>
    <w:rsid w:val="00093F74"/>
    <w:rsid w:val="000959B7"/>
    <w:rsid w:val="0009608D"/>
    <w:rsid w:val="00097376"/>
    <w:rsid w:val="00097F5E"/>
    <w:rsid w:val="000A057D"/>
    <w:rsid w:val="000A05D8"/>
    <w:rsid w:val="000A072F"/>
    <w:rsid w:val="000A10B7"/>
    <w:rsid w:val="000A1FF7"/>
    <w:rsid w:val="000A2642"/>
    <w:rsid w:val="000A2EF0"/>
    <w:rsid w:val="000A3493"/>
    <w:rsid w:val="000A350E"/>
    <w:rsid w:val="000A380E"/>
    <w:rsid w:val="000A5012"/>
    <w:rsid w:val="000A568A"/>
    <w:rsid w:val="000A653C"/>
    <w:rsid w:val="000A7204"/>
    <w:rsid w:val="000B0610"/>
    <w:rsid w:val="000B0AF5"/>
    <w:rsid w:val="000B1E1B"/>
    <w:rsid w:val="000B1E4C"/>
    <w:rsid w:val="000B1FD1"/>
    <w:rsid w:val="000B21A6"/>
    <w:rsid w:val="000B43EE"/>
    <w:rsid w:val="000B4E15"/>
    <w:rsid w:val="000B5408"/>
    <w:rsid w:val="000B5D94"/>
    <w:rsid w:val="000B6C82"/>
    <w:rsid w:val="000B6CBF"/>
    <w:rsid w:val="000B7533"/>
    <w:rsid w:val="000C0546"/>
    <w:rsid w:val="000C0C16"/>
    <w:rsid w:val="000C122D"/>
    <w:rsid w:val="000C1936"/>
    <w:rsid w:val="000C1B84"/>
    <w:rsid w:val="000C2573"/>
    <w:rsid w:val="000C26A7"/>
    <w:rsid w:val="000C30F8"/>
    <w:rsid w:val="000C329D"/>
    <w:rsid w:val="000C3A6C"/>
    <w:rsid w:val="000C4B27"/>
    <w:rsid w:val="000C5857"/>
    <w:rsid w:val="000C5C24"/>
    <w:rsid w:val="000C5DB2"/>
    <w:rsid w:val="000C6509"/>
    <w:rsid w:val="000D0BA7"/>
    <w:rsid w:val="000D22D1"/>
    <w:rsid w:val="000D2F45"/>
    <w:rsid w:val="000D3246"/>
    <w:rsid w:val="000D3D66"/>
    <w:rsid w:val="000D40B6"/>
    <w:rsid w:val="000D4C3C"/>
    <w:rsid w:val="000D532D"/>
    <w:rsid w:val="000D5855"/>
    <w:rsid w:val="000D5A05"/>
    <w:rsid w:val="000D5AA3"/>
    <w:rsid w:val="000D64A9"/>
    <w:rsid w:val="000D6AD5"/>
    <w:rsid w:val="000E0F71"/>
    <w:rsid w:val="000E0FE3"/>
    <w:rsid w:val="000E11D6"/>
    <w:rsid w:val="000E1FDB"/>
    <w:rsid w:val="000E2C59"/>
    <w:rsid w:val="000E3CD4"/>
    <w:rsid w:val="000E4A16"/>
    <w:rsid w:val="000E5982"/>
    <w:rsid w:val="000E645D"/>
    <w:rsid w:val="000E65FE"/>
    <w:rsid w:val="000E71D4"/>
    <w:rsid w:val="000E73C8"/>
    <w:rsid w:val="000E77C8"/>
    <w:rsid w:val="000E79BC"/>
    <w:rsid w:val="000E7A2A"/>
    <w:rsid w:val="000E7C38"/>
    <w:rsid w:val="000F0883"/>
    <w:rsid w:val="000F0D6B"/>
    <w:rsid w:val="000F31A1"/>
    <w:rsid w:val="000F3625"/>
    <w:rsid w:val="000F4E8B"/>
    <w:rsid w:val="000F597A"/>
    <w:rsid w:val="000F6E9F"/>
    <w:rsid w:val="000F7BC1"/>
    <w:rsid w:val="000F7E11"/>
    <w:rsid w:val="00100D3C"/>
    <w:rsid w:val="00100ED5"/>
    <w:rsid w:val="001025E9"/>
    <w:rsid w:val="0010310F"/>
    <w:rsid w:val="00103411"/>
    <w:rsid w:val="00104067"/>
    <w:rsid w:val="0010427D"/>
    <w:rsid w:val="0010448A"/>
    <w:rsid w:val="001045BE"/>
    <w:rsid w:val="001056C6"/>
    <w:rsid w:val="00106889"/>
    <w:rsid w:val="00107733"/>
    <w:rsid w:val="00107BF8"/>
    <w:rsid w:val="00110013"/>
    <w:rsid w:val="00110BED"/>
    <w:rsid w:val="001111BD"/>
    <w:rsid w:val="00112A32"/>
    <w:rsid w:val="00112F95"/>
    <w:rsid w:val="00113491"/>
    <w:rsid w:val="00114013"/>
    <w:rsid w:val="00114B6E"/>
    <w:rsid w:val="00114BBF"/>
    <w:rsid w:val="00115196"/>
    <w:rsid w:val="001162C5"/>
    <w:rsid w:val="001169AC"/>
    <w:rsid w:val="001175C9"/>
    <w:rsid w:val="00121147"/>
    <w:rsid w:val="0012174E"/>
    <w:rsid w:val="00121A62"/>
    <w:rsid w:val="00121BD1"/>
    <w:rsid w:val="00121FB0"/>
    <w:rsid w:val="001220E6"/>
    <w:rsid w:val="00122451"/>
    <w:rsid w:val="001224ED"/>
    <w:rsid w:val="00122938"/>
    <w:rsid w:val="0012354C"/>
    <w:rsid w:val="001245A3"/>
    <w:rsid w:val="00124A87"/>
    <w:rsid w:val="00124C94"/>
    <w:rsid w:val="001268C6"/>
    <w:rsid w:val="00126E91"/>
    <w:rsid w:val="0012731E"/>
    <w:rsid w:val="00127D51"/>
    <w:rsid w:val="00127EF2"/>
    <w:rsid w:val="00130C7B"/>
    <w:rsid w:val="00131599"/>
    <w:rsid w:val="001319C8"/>
    <w:rsid w:val="001329C0"/>
    <w:rsid w:val="00133511"/>
    <w:rsid w:val="00134424"/>
    <w:rsid w:val="0013594C"/>
    <w:rsid w:val="0013621D"/>
    <w:rsid w:val="00136893"/>
    <w:rsid w:val="00136E98"/>
    <w:rsid w:val="00137B3C"/>
    <w:rsid w:val="001412CB"/>
    <w:rsid w:val="001414E8"/>
    <w:rsid w:val="00141735"/>
    <w:rsid w:val="0014188A"/>
    <w:rsid w:val="001425C5"/>
    <w:rsid w:val="001435B4"/>
    <w:rsid w:val="00143816"/>
    <w:rsid w:val="001444C3"/>
    <w:rsid w:val="00144884"/>
    <w:rsid w:val="0014517F"/>
    <w:rsid w:val="00145B0F"/>
    <w:rsid w:val="00145BAF"/>
    <w:rsid w:val="00146285"/>
    <w:rsid w:val="00146499"/>
    <w:rsid w:val="00147030"/>
    <w:rsid w:val="001478F2"/>
    <w:rsid w:val="00147F8F"/>
    <w:rsid w:val="00150959"/>
    <w:rsid w:val="0015096F"/>
    <w:rsid w:val="00150D95"/>
    <w:rsid w:val="001512CB"/>
    <w:rsid w:val="00151BC9"/>
    <w:rsid w:val="00151D29"/>
    <w:rsid w:val="00153156"/>
    <w:rsid w:val="001536C8"/>
    <w:rsid w:val="00153957"/>
    <w:rsid w:val="001540BE"/>
    <w:rsid w:val="0015505B"/>
    <w:rsid w:val="0015605F"/>
    <w:rsid w:val="00157EF5"/>
    <w:rsid w:val="0016064B"/>
    <w:rsid w:val="00161146"/>
    <w:rsid w:val="0016137E"/>
    <w:rsid w:val="0016275F"/>
    <w:rsid w:val="001639F3"/>
    <w:rsid w:val="001659AC"/>
    <w:rsid w:val="00165EF7"/>
    <w:rsid w:val="001679EA"/>
    <w:rsid w:val="00170A77"/>
    <w:rsid w:val="00172782"/>
    <w:rsid w:val="0017425C"/>
    <w:rsid w:val="001742E9"/>
    <w:rsid w:val="00174643"/>
    <w:rsid w:val="0017498A"/>
    <w:rsid w:val="001757B9"/>
    <w:rsid w:val="001757DF"/>
    <w:rsid w:val="00175CB9"/>
    <w:rsid w:val="00176D61"/>
    <w:rsid w:val="001778C9"/>
    <w:rsid w:val="001809DF"/>
    <w:rsid w:val="00182766"/>
    <w:rsid w:val="00182F51"/>
    <w:rsid w:val="001832BE"/>
    <w:rsid w:val="001839E0"/>
    <w:rsid w:val="00184766"/>
    <w:rsid w:val="00185DA6"/>
    <w:rsid w:val="001862C2"/>
    <w:rsid w:val="001875D8"/>
    <w:rsid w:val="00187F68"/>
    <w:rsid w:val="00190018"/>
    <w:rsid w:val="00190082"/>
    <w:rsid w:val="00190F09"/>
    <w:rsid w:val="00191219"/>
    <w:rsid w:val="00191C41"/>
    <w:rsid w:val="00191CCF"/>
    <w:rsid w:val="001922EB"/>
    <w:rsid w:val="00192CA6"/>
    <w:rsid w:val="00192D43"/>
    <w:rsid w:val="00193315"/>
    <w:rsid w:val="00193787"/>
    <w:rsid w:val="00194A16"/>
    <w:rsid w:val="001951B4"/>
    <w:rsid w:val="00196345"/>
    <w:rsid w:val="001966D2"/>
    <w:rsid w:val="00197B87"/>
    <w:rsid w:val="001A08D8"/>
    <w:rsid w:val="001A244B"/>
    <w:rsid w:val="001A2869"/>
    <w:rsid w:val="001A2B44"/>
    <w:rsid w:val="001A3CD1"/>
    <w:rsid w:val="001A4692"/>
    <w:rsid w:val="001A46B4"/>
    <w:rsid w:val="001A53DC"/>
    <w:rsid w:val="001A57C5"/>
    <w:rsid w:val="001A5C56"/>
    <w:rsid w:val="001A658A"/>
    <w:rsid w:val="001A7410"/>
    <w:rsid w:val="001B0562"/>
    <w:rsid w:val="001B0AF3"/>
    <w:rsid w:val="001B0CC2"/>
    <w:rsid w:val="001B12C3"/>
    <w:rsid w:val="001B13CC"/>
    <w:rsid w:val="001B1757"/>
    <w:rsid w:val="001B1A42"/>
    <w:rsid w:val="001B2EFE"/>
    <w:rsid w:val="001B3F38"/>
    <w:rsid w:val="001B49AA"/>
    <w:rsid w:val="001B503D"/>
    <w:rsid w:val="001B6124"/>
    <w:rsid w:val="001C170B"/>
    <w:rsid w:val="001C265D"/>
    <w:rsid w:val="001C3A3B"/>
    <w:rsid w:val="001C5EA1"/>
    <w:rsid w:val="001C6D52"/>
    <w:rsid w:val="001D0CF9"/>
    <w:rsid w:val="001D0D62"/>
    <w:rsid w:val="001D1002"/>
    <w:rsid w:val="001D1D54"/>
    <w:rsid w:val="001D26BE"/>
    <w:rsid w:val="001D3BEA"/>
    <w:rsid w:val="001D44E0"/>
    <w:rsid w:val="001D4C14"/>
    <w:rsid w:val="001D4F7F"/>
    <w:rsid w:val="001D52E2"/>
    <w:rsid w:val="001D537F"/>
    <w:rsid w:val="001D60F3"/>
    <w:rsid w:val="001D6A5D"/>
    <w:rsid w:val="001D6AAA"/>
    <w:rsid w:val="001D6B77"/>
    <w:rsid w:val="001D6E5E"/>
    <w:rsid w:val="001D6FE8"/>
    <w:rsid w:val="001D7BFE"/>
    <w:rsid w:val="001E020C"/>
    <w:rsid w:val="001E02E7"/>
    <w:rsid w:val="001E05D5"/>
    <w:rsid w:val="001E08B4"/>
    <w:rsid w:val="001E09EB"/>
    <w:rsid w:val="001E0BC0"/>
    <w:rsid w:val="001E2B1F"/>
    <w:rsid w:val="001E34DB"/>
    <w:rsid w:val="001E3D1E"/>
    <w:rsid w:val="001E41AA"/>
    <w:rsid w:val="001E4457"/>
    <w:rsid w:val="001E52EB"/>
    <w:rsid w:val="001E5419"/>
    <w:rsid w:val="001E56B0"/>
    <w:rsid w:val="001E679A"/>
    <w:rsid w:val="001E6EE7"/>
    <w:rsid w:val="001F1A6F"/>
    <w:rsid w:val="001F1B83"/>
    <w:rsid w:val="001F21CC"/>
    <w:rsid w:val="001F3137"/>
    <w:rsid w:val="001F336B"/>
    <w:rsid w:val="001F3B14"/>
    <w:rsid w:val="001F3E54"/>
    <w:rsid w:val="001F400F"/>
    <w:rsid w:val="001F5017"/>
    <w:rsid w:val="001F5698"/>
    <w:rsid w:val="001F578D"/>
    <w:rsid w:val="001F5ECF"/>
    <w:rsid w:val="001F680B"/>
    <w:rsid w:val="001F6909"/>
    <w:rsid w:val="001F6985"/>
    <w:rsid w:val="001F7413"/>
    <w:rsid w:val="001F7AC8"/>
    <w:rsid w:val="001F7C52"/>
    <w:rsid w:val="001F7F06"/>
    <w:rsid w:val="0020044C"/>
    <w:rsid w:val="00200872"/>
    <w:rsid w:val="00200CE1"/>
    <w:rsid w:val="0020191E"/>
    <w:rsid w:val="002022A0"/>
    <w:rsid w:val="00202497"/>
    <w:rsid w:val="00203162"/>
    <w:rsid w:val="002033DD"/>
    <w:rsid w:val="0020364B"/>
    <w:rsid w:val="002043AE"/>
    <w:rsid w:val="00204ACA"/>
    <w:rsid w:val="00206510"/>
    <w:rsid w:val="00206D28"/>
    <w:rsid w:val="00206F54"/>
    <w:rsid w:val="002101FE"/>
    <w:rsid w:val="0021077B"/>
    <w:rsid w:val="0021173F"/>
    <w:rsid w:val="002121B9"/>
    <w:rsid w:val="00212486"/>
    <w:rsid w:val="002132F2"/>
    <w:rsid w:val="002146A9"/>
    <w:rsid w:val="00214A59"/>
    <w:rsid w:val="00214D43"/>
    <w:rsid w:val="00215222"/>
    <w:rsid w:val="00215527"/>
    <w:rsid w:val="00215EEF"/>
    <w:rsid w:val="00216AA0"/>
    <w:rsid w:val="00216D18"/>
    <w:rsid w:val="002178EB"/>
    <w:rsid w:val="00220669"/>
    <w:rsid w:val="002212FC"/>
    <w:rsid w:val="00221996"/>
    <w:rsid w:val="00221B2A"/>
    <w:rsid w:val="002232C6"/>
    <w:rsid w:val="00223683"/>
    <w:rsid w:val="0022430C"/>
    <w:rsid w:val="00224430"/>
    <w:rsid w:val="00225F56"/>
    <w:rsid w:val="002273BE"/>
    <w:rsid w:val="002279B6"/>
    <w:rsid w:val="002304ED"/>
    <w:rsid w:val="00231FF6"/>
    <w:rsid w:val="002321FD"/>
    <w:rsid w:val="00232739"/>
    <w:rsid w:val="00233FAA"/>
    <w:rsid w:val="00233FB4"/>
    <w:rsid w:val="0023421E"/>
    <w:rsid w:val="00235EF7"/>
    <w:rsid w:val="002363AA"/>
    <w:rsid w:val="002368A3"/>
    <w:rsid w:val="00237F24"/>
    <w:rsid w:val="0024014B"/>
    <w:rsid w:val="002405B7"/>
    <w:rsid w:val="00242755"/>
    <w:rsid w:val="00243727"/>
    <w:rsid w:val="00243DA6"/>
    <w:rsid w:val="00244430"/>
    <w:rsid w:val="00244572"/>
    <w:rsid w:val="00245239"/>
    <w:rsid w:val="00245712"/>
    <w:rsid w:val="00252028"/>
    <w:rsid w:val="002521DD"/>
    <w:rsid w:val="0025222F"/>
    <w:rsid w:val="0025332F"/>
    <w:rsid w:val="0025346B"/>
    <w:rsid w:val="002534E9"/>
    <w:rsid w:val="00255461"/>
    <w:rsid w:val="002557EB"/>
    <w:rsid w:val="002560F3"/>
    <w:rsid w:val="002566F4"/>
    <w:rsid w:val="00257114"/>
    <w:rsid w:val="00260391"/>
    <w:rsid w:val="00261525"/>
    <w:rsid w:val="002620B1"/>
    <w:rsid w:val="00263BBB"/>
    <w:rsid w:val="00265780"/>
    <w:rsid w:val="00266A63"/>
    <w:rsid w:val="00266EAE"/>
    <w:rsid w:val="002672C3"/>
    <w:rsid w:val="0027168A"/>
    <w:rsid w:val="00271C74"/>
    <w:rsid w:val="00274688"/>
    <w:rsid w:val="0027764E"/>
    <w:rsid w:val="00277C45"/>
    <w:rsid w:val="00280138"/>
    <w:rsid w:val="002801FC"/>
    <w:rsid w:val="00280984"/>
    <w:rsid w:val="00281781"/>
    <w:rsid w:val="00282646"/>
    <w:rsid w:val="00282E20"/>
    <w:rsid w:val="002841F1"/>
    <w:rsid w:val="002868E9"/>
    <w:rsid w:val="00287DD3"/>
    <w:rsid w:val="00290079"/>
    <w:rsid w:val="0029036A"/>
    <w:rsid w:val="0029235B"/>
    <w:rsid w:val="00292932"/>
    <w:rsid w:val="002937C7"/>
    <w:rsid w:val="00293991"/>
    <w:rsid w:val="0029497B"/>
    <w:rsid w:val="0029557D"/>
    <w:rsid w:val="00296AD7"/>
    <w:rsid w:val="00297ECC"/>
    <w:rsid w:val="002A0431"/>
    <w:rsid w:val="002A1EEC"/>
    <w:rsid w:val="002A25D2"/>
    <w:rsid w:val="002A27C3"/>
    <w:rsid w:val="002A2B48"/>
    <w:rsid w:val="002A2D8F"/>
    <w:rsid w:val="002A2F36"/>
    <w:rsid w:val="002A5CA5"/>
    <w:rsid w:val="002A713A"/>
    <w:rsid w:val="002B163A"/>
    <w:rsid w:val="002B20B7"/>
    <w:rsid w:val="002B2467"/>
    <w:rsid w:val="002B29A0"/>
    <w:rsid w:val="002B32DC"/>
    <w:rsid w:val="002B4A4E"/>
    <w:rsid w:val="002B5EFE"/>
    <w:rsid w:val="002B6D03"/>
    <w:rsid w:val="002C0282"/>
    <w:rsid w:val="002C08F2"/>
    <w:rsid w:val="002C0D09"/>
    <w:rsid w:val="002C1483"/>
    <w:rsid w:val="002C2C5A"/>
    <w:rsid w:val="002C3A4A"/>
    <w:rsid w:val="002C40C9"/>
    <w:rsid w:val="002C4EC3"/>
    <w:rsid w:val="002C52AF"/>
    <w:rsid w:val="002C58DE"/>
    <w:rsid w:val="002C7EEC"/>
    <w:rsid w:val="002D06B9"/>
    <w:rsid w:val="002D1E1A"/>
    <w:rsid w:val="002D2A08"/>
    <w:rsid w:val="002D2EF6"/>
    <w:rsid w:val="002D489C"/>
    <w:rsid w:val="002D5173"/>
    <w:rsid w:val="002D52A8"/>
    <w:rsid w:val="002D5711"/>
    <w:rsid w:val="002D58F7"/>
    <w:rsid w:val="002D604F"/>
    <w:rsid w:val="002D632D"/>
    <w:rsid w:val="002D63AE"/>
    <w:rsid w:val="002D6887"/>
    <w:rsid w:val="002D7EF1"/>
    <w:rsid w:val="002D7F44"/>
    <w:rsid w:val="002E0015"/>
    <w:rsid w:val="002E0017"/>
    <w:rsid w:val="002E1620"/>
    <w:rsid w:val="002E178E"/>
    <w:rsid w:val="002E244F"/>
    <w:rsid w:val="002E28CC"/>
    <w:rsid w:val="002E3B9F"/>
    <w:rsid w:val="002E43B5"/>
    <w:rsid w:val="002E4A69"/>
    <w:rsid w:val="002E5C13"/>
    <w:rsid w:val="002E6039"/>
    <w:rsid w:val="002E6390"/>
    <w:rsid w:val="002E7191"/>
    <w:rsid w:val="002E7239"/>
    <w:rsid w:val="002F0802"/>
    <w:rsid w:val="002F0D45"/>
    <w:rsid w:val="002F12C0"/>
    <w:rsid w:val="002F1ED8"/>
    <w:rsid w:val="002F34D3"/>
    <w:rsid w:val="002F3505"/>
    <w:rsid w:val="002F3D16"/>
    <w:rsid w:val="002F40E5"/>
    <w:rsid w:val="002F6FB2"/>
    <w:rsid w:val="002F73BE"/>
    <w:rsid w:val="0030150C"/>
    <w:rsid w:val="00301B6E"/>
    <w:rsid w:val="00301DE4"/>
    <w:rsid w:val="0030202C"/>
    <w:rsid w:val="00302833"/>
    <w:rsid w:val="00302E8D"/>
    <w:rsid w:val="00305A64"/>
    <w:rsid w:val="00306E37"/>
    <w:rsid w:val="0031026D"/>
    <w:rsid w:val="00313266"/>
    <w:rsid w:val="0031332B"/>
    <w:rsid w:val="0031348F"/>
    <w:rsid w:val="003135FD"/>
    <w:rsid w:val="003137C7"/>
    <w:rsid w:val="0031406F"/>
    <w:rsid w:val="00314971"/>
    <w:rsid w:val="00314A67"/>
    <w:rsid w:val="00314BFD"/>
    <w:rsid w:val="00314DC3"/>
    <w:rsid w:val="003151F7"/>
    <w:rsid w:val="003153A5"/>
    <w:rsid w:val="003157AB"/>
    <w:rsid w:val="0031590B"/>
    <w:rsid w:val="00315C4B"/>
    <w:rsid w:val="00315CD9"/>
    <w:rsid w:val="003162F6"/>
    <w:rsid w:val="0031692D"/>
    <w:rsid w:val="00316E78"/>
    <w:rsid w:val="00317161"/>
    <w:rsid w:val="0032014B"/>
    <w:rsid w:val="003202BB"/>
    <w:rsid w:val="0032047A"/>
    <w:rsid w:val="0032075A"/>
    <w:rsid w:val="00320888"/>
    <w:rsid w:val="00321C52"/>
    <w:rsid w:val="00322736"/>
    <w:rsid w:val="003228EF"/>
    <w:rsid w:val="00322FBF"/>
    <w:rsid w:val="0032358C"/>
    <w:rsid w:val="00323FDE"/>
    <w:rsid w:val="0032476E"/>
    <w:rsid w:val="00324956"/>
    <w:rsid w:val="00324C4A"/>
    <w:rsid w:val="003270C8"/>
    <w:rsid w:val="0033110A"/>
    <w:rsid w:val="00331B34"/>
    <w:rsid w:val="00332144"/>
    <w:rsid w:val="003331F5"/>
    <w:rsid w:val="00334ED9"/>
    <w:rsid w:val="00337228"/>
    <w:rsid w:val="00337710"/>
    <w:rsid w:val="00337AFC"/>
    <w:rsid w:val="00337ED8"/>
    <w:rsid w:val="00340663"/>
    <w:rsid w:val="00340FFD"/>
    <w:rsid w:val="00341ADD"/>
    <w:rsid w:val="00341B58"/>
    <w:rsid w:val="00342186"/>
    <w:rsid w:val="00343073"/>
    <w:rsid w:val="00343256"/>
    <w:rsid w:val="00343910"/>
    <w:rsid w:val="0034417A"/>
    <w:rsid w:val="00345B42"/>
    <w:rsid w:val="003460E0"/>
    <w:rsid w:val="003516C4"/>
    <w:rsid w:val="00352EA1"/>
    <w:rsid w:val="00354B8A"/>
    <w:rsid w:val="00356E3F"/>
    <w:rsid w:val="00360A13"/>
    <w:rsid w:val="00360D7D"/>
    <w:rsid w:val="00361306"/>
    <w:rsid w:val="00361382"/>
    <w:rsid w:val="003619F2"/>
    <w:rsid w:val="00361AC9"/>
    <w:rsid w:val="00361FBD"/>
    <w:rsid w:val="003626E9"/>
    <w:rsid w:val="003638CC"/>
    <w:rsid w:val="00365682"/>
    <w:rsid w:val="00366209"/>
    <w:rsid w:val="00371294"/>
    <w:rsid w:val="00371F4F"/>
    <w:rsid w:val="00372B32"/>
    <w:rsid w:val="00372E6A"/>
    <w:rsid w:val="003744F5"/>
    <w:rsid w:val="00374FD3"/>
    <w:rsid w:val="00375383"/>
    <w:rsid w:val="00375CB7"/>
    <w:rsid w:val="00376561"/>
    <w:rsid w:val="003765DC"/>
    <w:rsid w:val="00376942"/>
    <w:rsid w:val="003769D5"/>
    <w:rsid w:val="00380471"/>
    <w:rsid w:val="003808D8"/>
    <w:rsid w:val="00380BBD"/>
    <w:rsid w:val="00380E52"/>
    <w:rsid w:val="00380F26"/>
    <w:rsid w:val="0038135B"/>
    <w:rsid w:val="00381C8B"/>
    <w:rsid w:val="00382A4B"/>
    <w:rsid w:val="00382B1B"/>
    <w:rsid w:val="0038305B"/>
    <w:rsid w:val="00383067"/>
    <w:rsid w:val="0038321C"/>
    <w:rsid w:val="00383DF7"/>
    <w:rsid w:val="00386AD8"/>
    <w:rsid w:val="00387522"/>
    <w:rsid w:val="0039109D"/>
    <w:rsid w:val="003928EC"/>
    <w:rsid w:val="003942CC"/>
    <w:rsid w:val="00394740"/>
    <w:rsid w:val="0039631B"/>
    <w:rsid w:val="003964FF"/>
    <w:rsid w:val="003965FB"/>
    <w:rsid w:val="00397089"/>
    <w:rsid w:val="00397EBB"/>
    <w:rsid w:val="003A01C2"/>
    <w:rsid w:val="003A04DF"/>
    <w:rsid w:val="003A11DC"/>
    <w:rsid w:val="003A2197"/>
    <w:rsid w:val="003A260A"/>
    <w:rsid w:val="003A2A06"/>
    <w:rsid w:val="003A3521"/>
    <w:rsid w:val="003A35B0"/>
    <w:rsid w:val="003A35E0"/>
    <w:rsid w:val="003A4113"/>
    <w:rsid w:val="003A5DA6"/>
    <w:rsid w:val="003A6745"/>
    <w:rsid w:val="003A7B2C"/>
    <w:rsid w:val="003B0050"/>
    <w:rsid w:val="003B03A2"/>
    <w:rsid w:val="003B0D7F"/>
    <w:rsid w:val="003B0FF5"/>
    <w:rsid w:val="003B1A77"/>
    <w:rsid w:val="003B1D4A"/>
    <w:rsid w:val="003B226D"/>
    <w:rsid w:val="003B22BE"/>
    <w:rsid w:val="003B2679"/>
    <w:rsid w:val="003B3E1E"/>
    <w:rsid w:val="003B4514"/>
    <w:rsid w:val="003B64DD"/>
    <w:rsid w:val="003B6838"/>
    <w:rsid w:val="003B708D"/>
    <w:rsid w:val="003B71A6"/>
    <w:rsid w:val="003B7690"/>
    <w:rsid w:val="003C0663"/>
    <w:rsid w:val="003C0EB5"/>
    <w:rsid w:val="003C28C1"/>
    <w:rsid w:val="003C41E6"/>
    <w:rsid w:val="003C461B"/>
    <w:rsid w:val="003C5226"/>
    <w:rsid w:val="003C5A92"/>
    <w:rsid w:val="003C6AFF"/>
    <w:rsid w:val="003C6D30"/>
    <w:rsid w:val="003C703C"/>
    <w:rsid w:val="003C7BE0"/>
    <w:rsid w:val="003D08F5"/>
    <w:rsid w:val="003D0A98"/>
    <w:rsid w:val="003D15C7"/>
    <w:rsid w:val="003D237E"/>
    <w:rsid w:val="003D2901"/>
    <w:rsid w:val="003D298C"/>
    <w:rsid w:val="003D4018"/>
    <w:rsid w:val="003D41FC"/>
    <w:rsid w:val="003D5F0F"/>
    <w:rsid w:val="003D73AE"/>
    <w:rsid w:val="003D7639"/>
    <w:rsid w:val="003D7E36"/>
    <w:rsid w:val="003E1A95"/>
    <w:rsid w:val="003E2357"/>
    <w:rsid w:val="003E24D1"/>
    <w:rsid w:val="003E2549"/>
    <w:rsid w:val="003E2B64"/>
    <w:rsid w:val="003E4279"/>
    <w:rsid w:val="003E48E0"/>
    <w:rsid w:val="003F0FB2"/>
    <w:rsid w:val="003F344A"/>
    <w:rsid w:val="003F34F7"/>
    <w:rsid w:val="003F3553"/>
    <w:rsid w:val="003F3BC0"/>
    <w:rsid w:val="003F4BD8"/>
    <w:rsid w:val="003F5EE9"/>
    <w:rsid w:val="003F75E3"/>
    <w:rsid w:val="003F7BCB"/>
    <w:rsid w:val="003F7D08"/>
    <w:rsid w:val="00401245"/>
    <w:rsid w:val="0040208D"/>
    <w:rsid w:val="0040254C"/>
    <w:rsid w:val="00402777"/>
    <w:rsid w:val="004028FE"/>
    <w:rsid w:val="0040297D"/>
    <w:rsid w:val="00403299"/>
    <w:rsid w:val="00403529"/>
    <w:rsid w:val="004039E1"/>
    <w:rsid w:val="00403AB5"/>
    <w:rsid w:val="00406400"/>
    <w:rsid w:val="00407BEE"/>
    <w:rsid w:val="00410584"/>
    <w:rsid w:val="00410A08"/>
    <w:rsid w:val="00410B35"/>
    <w:rsid w:val="00410BF8"/>
    <w:rsid w:val="00411507"/>
    <w:rsid w:val="0041245E"/>
    <w:rsid w:val="00412564"/>
    <w:rsid w:val="0041274B"/>
    <w:rsid w:val="00413A62"/>
    <w:rsid w:val="00414071"/>
    <w:rsid w:val="004141A0"/>
    <w:rsid w:val="00414CB1"/>
    <w:rsid w:val="00416447"/>
    <w:rsid w:val="00416B4E"/>
    <w:rsid w:val="004176D6"/>
    <w:rsid w:val="00417E43"/>
    <w:rsid w:val="00420DEA"/>
    <w:rsid w:val="00420F05"/>
    <w:rsid w:val="00420F0B"/>
    <w:rsid w:val="00421076"/>
    <w:rsid w:val="00421FDE"/>
    <w:rsid w:val="00422ADD"/>
    <w:rsid w:val="00424C77"/>
    <w:rsid w:val="00424FA9"/>
    <w:rsid w:val="00425F79"/>
    <w:rsid w:val="004260EB"/>
    <w:rsid w:val="00426CEF"/>
    <w:rsid w:val="0042777E"/>
    <w:rsid w:val="00430EE0"/>
    <w:rsid w:val="004318C3"/>
    <w:rsid w:val="0043388A"/>
    <w:rsid w:val="00434990"/>
    <w:rsid w:val="00434BB1"/>
    <w:rsid w:val="004369C4"/>
    <w:rsid w:val="00437385"/>
    <w:rsid w:val="00437C8D"/>
    <w:rsid w:val="00440503"/>
    <w:rsid w:val="00440D25"/>
    <w:rsid w:val="0044108F"/>
    <w:rsid w:val="004414DB"/>
    <w:rsid w:val="00441AF7"/>
    <w:rsid w:val="00441BA5"/>
    <w:rsid w:val="0044380B"/>
    <w:rsid w:val="00444682"/>
    <w:rsid w:val="00444918"/>
    <w:rsid w:val="0044637F"/>
    <w:rsid w:val="004467EC"/>
    <w:rsid w:val="00447223"/>
    <w:rsid w:val="00447603"/>
    <w:rsid w:val="0045002A"/>
    <w:rsid w:val="0045007A"/>
    <w:rsid w:val="0045017C"/>
    <w:rsid w:val="0045029D"/>
    <w:rsid w:val="00450562"/>
    <w:rsid w:val="004505E0"/>
    <w:rsid w:val="004519D8"/>
    <w:rsid w:val="00451F26"/>
    <w:rsid w:val="00452276"/>
    <w:rsid w:val="00452922"/>
    <w:rsid w:val="00452EB0"/>
    <w:rsid w:val="00453DC4"/>
    <w:rsid w:val="00454C2F"/>
    <w:rsid w:val="00455621"/>
    <w:rsid w:val="00455741"/>
    <w:rsid w:val="004603FD"/>
    <w:rsid w:val="0046249F"/>
    <w:rsid w:val="004631DB"/>
    <w:rsid w:val="00463DAC"/>
    <w:rsid w:val="00464486"/>
    <w:rsid w:val="004649C8"/>
    <w:rsid w:val="0046559E"/>
    <w:rsid w:val="00465CDE"/>
    <w:rsid w:val="00465EA8"/>
    <w:rsid w:val="00466C06"/>
    <w:rsid w:val="00467871"/>
    <w:rsid w:val="00470881"/>
    <w:rsid w:val="00470C0F"/>
    <w:rsid w:val="00471089"/>
    <w:rsid w:val="00471525"/>
    <w:rsid w:val="00472159"/>
    <w:rsid w:val="0047240B"/>
    <w:rsid w:val="0047293D"/>
    <w:rsid w:val="00473E9E"/>
    <w:rsid w:val="00475E53"/>
    <w:rsid w:val="00476033"/>
    <w:rsid w:val="00476430"/>
    <w:rsid w:val="004766DE"/>
    <w:rsid w:val="00476996"/>
    <w:rsid w:val="004807F8"/>
    <w:rsid w:val="00480A53"/>
    <w:rsid w:val="00480F67"/>
    <w:rsid w:val="004811E1"/>
    <w:rsid w:val="0048153F"/>
    <w:rsid w:val="004820E6"/>
    <w:rsid w:val="00482385"/>
    <w:rsid w:val="004825A9"/>
    <w:rsid w:val="004843A3"/>
    <w:rsid w:val="00484513"/>
    <w:rsid w:val="00484841"/>
    <w:rsid w:val="00485810"/>
    <w:rsid w:val="00485856"/>
    <w:rsid w:val="00485D84"/>
    <w:rsid w:val="00485EF0"/>
    <w:rsid w:val="00486209"/>
    <w:rsid w:val="004868A9"/>
    <w:rsid w:val="00486DFE"/>
    <w:rsid w:val="00487722"/>
    <w:rsid w:val="00487A7A"/>
    <w:rsid w:val="00487DF6"/>
    <w:rsid w:val="00490734"/>
    <w:rsid w:val="00490739"/>
    <w:rsid w:val="004920A2"/>
    <w:rsid w:val="00494EC6"/>
    <w:rsid w:val="00495557"/>
    <w:rsid w:val="0049622C"/>
    <w:rsid w:val="00496D47"/>
    <w:rsid w:val="004972E9"/>
    <w:rsid w:val="00497896"/>
    <w:rsid w:val="00497D98"/>
    <w:rsid w:val="004A1741"/>
    <w:rsid w:val="004A2B75"/>
    <w:rsid w:val="004A4B80"/>
    <w:rsid w:val="004A61AD"/>
    <w:rsid w:val="004A6E63"/>
    <w:rsid w:val="004A6F30"/>
    <w:rsid w:val="004A7C99"/>
    <w:rsid w:val="004B1918"/>
    <w:rsid w:val="004B277A"/>
    <w:rsid w:val="004B2B27"/>
    <w:rsid w:val="004B420A"/>
    <w:rsid w:val="004B5D07"/>
    <w:rsid w:val="004B6802"/>
    <w:rsid w:val="004B70D5"/>
    <w:rsid w:val="004C0088"/>
    <w:rsid w:val="004C167E"/>
    <w:rsid w:val="004C291F"/>
    <w:rsid w:val="004C2A8F"/>
    <w:rsid w:val="004C3AE5"/>
    <w:rsid w:val="004C3F7E"/>
    <w:rsid w:val="004C47A2"/>
    <w:rsid w:val="004C4FA1"/>
    <w:rsid w:val="004C59EE"/>
    <w:rsid w:val="004C5A93"/>
    <w:rsid w:val="004C60A8"/>
    <w:rsid w:val="004C6113"/>
    <w:rsid w:val="004C7585"/>
    <w:rsid w:val="004C75CF"/>
    <w:rsid w:val="004C77C5"/>
    <w:rsid w:val="004C7D3F"/>
    <w:rsid w:val="004D08C9"/>
    <w:rsid w:val="004D1263"/>
    <w:rsid w:val="004D1AA2"/>
    <w:rsid w:val="004D1C28"/>
    <w:rsid w:val="004D1E86"/>
    <w:rsid w:val="004D1F75"/>
    <w:rsid w:val="004D1F77"/>
    <w:rsid w:val="004D4223"/>
    <w:rsid w:val="004D429A"/>
    <w:rsid w:val="004D6419"/>
    <w:rsid w:val="004D68D5"/>
    <w:rsid w:val="004D6DF4"/>
    <w:rsid w:val="004E137A"/>
    <w:rsid w:val="004E1418"/>
    <w:rsid w:val="004E1A73"/>
    <w:rsid w:val="004E1EA9"/>
    <w:rsid w:val="004E21E5"/>
    <w:rsid w:val="004E2224"/>
    <w:rsid w:val="004E28DF"/>
    <w:rsid w:val="004E29E8"/>
    <w:rsid w:val="004E3539"/>
    <w:rsid w:val="004E40F8"/>
    <w:rsid w:val="004E5DAE"/>
    <w:rsid w:val="004E7079"/>
    <w:rsid w:val="004E787C"/>
    <w:rsid w:val="004F039D"/>
    <w:rsid w:val="004F0EC5"/>
    <w:rsid w:val="004F122D"/>
    <w:rsid w:val="004F19D4"/>
    <w:rsid w:val="004F1E48"/>
    <w:rsid w:val="004F217D"/>
    <w:rsid w:val="004F2A77"/>
    <w:rsid w:val="004F2E1C"/>
    <w:rsid w:val="004F4075"/>
    <w:rsid w:val="004F529C"/>
    <w:rsid w:val="004F5B23"/>
    <w:rsid w:val="004F5D6E"/>
    <w:rsid w:val="004F5D8A"/>
    <w:rsid w:val="00500519"/>
    <w:rsid w:val="00501283"/>
    <w:rsid w:val="00501E35"/>
    <w:rsid w:val="00502185"/>
    <w:rsid w:val="00503A23"/>
    <w:rsid w:val="00503AF9"/>
    <w:rsid w:val="0050468E"/>
    <w:rsid w:val="005048E3"/>
    <w:rsid w:val="00504B08"/>
    <w:rsid w:val="00504E3E"/>
    <w:rsid w:val="0050643C"/>
    <w:rsid w:val="005066E8"/>
    <w:rsid w:val="00506BF4"/>
    <w:rsid w:val="00506FBC"/>
    <w:rsid w:val="00510508"/>
    <w:rsid w:val="00512057"/>
    <w:rsid w:val="005129E3"/>
    <w:rsid w:val="00513065"/>
    <w:rsid w:val="005132CD"/>
    <w:rsid w:val="00515ABE"/>
    <w:rsid w:val="00516C86"/>
    <w:rsid w:val="00517E25"/>
    <w:rsid w:val="00520224"/>
    <w:rsid w:val="00520EDE"/>
    <w:rsid w:val="00521415"/>
    <w:rsid w:val="00521531"/>
    <w:rsid w:val="00521886"/>
    <w:rsid w:val="00522163"/>
    <w:rsid w:val="00523B62"/>
    <w:rsid w:val="00523B89"/>
    <w:rsid w:val="00523C99"/>
    <w:rsid w:val="00523E01"/>
    <w:rsid w:val="00523E13"/>
    <w:rsid w:val="005244F4"/>
    <w:rsid w:val="005262E9"/>
    <w:rsid w:val="00526455"/>
    <w:rsid w:val="0052775D"/>
    <w:rsid w:val="00530F34"/>
    <w:rsid w:val="005313C8"/>
    <w:rsid w:val="0053155C"/>
    <w:rsid w:val="00531CF8"/>
    <w:rsid w:val="0053216E"/>
    <w:rsid w:val="005322CF"/>
    <w:rsid w:val="005334BB"/>
    <w:rsid w:val="00534139"/>
    <w:rsid w:val="005344F3"/>
    <w:rsid w:val="005347DB"/>
    <w:rsid w:val="00534F1E"/>
    <w:rsid w:val="00535A14"/>
    <w:rsid w:val="00535E9B"/>
    <w:rsid w:val="00536042"/>
    <w:rsid w:val="00537C29"/>
    <w:rsid w:val="00537C38"/>
    <w:rsid w:val="005408DB"/>
    <w:rsid w:val="00542956"/>
    <w:rsid w:val="0054373D"/>
    <w:rsid w:val="00543FC4"/>
    <w:rsid w:val="005441D1"/>
    <w:rsid w:val="00545B3E"/>
    <w:rsid w:val="005465E8"/>
    <w:rsid w:val="00546DE4"/>
    <w:rsid w:val="00547B72"/>
    <w:rsid w:val="00552AC6"/>
    <w:rsid w:val="00552DB6"/>
    <w:rsid w:val="0055323E"/>
    <w:rsid w:val="00553510"/>
    <w:rsid w:val="00553B84"/>
    <w:rsid w:val="00553BD3"/>
    <w:rsid w:val="005555D2"/>
    <w:rsid w:val="00555C56"/>
    <w:rsid w:val="005565D4"/>
    <w:rsid w:val="0055696C"/>
    <w:rsid w:val="00557028"/>
    <w:rsid w:val="0055709C"/>
    <w:rsid w:val="005579F1"/>
    <w:rsid w:val="00560AC2"/>
    <w:rsid w:val="00560CBF"/>
    <w:rsid w:val="005610BC"/>
    <w:rsid w:val="00561787"/>
    <w:rsid w:val="00562EC9"/>
    <w:rsid w:val="00563E4F"/>
    <w:rsid w:val="00563F36"/>
    <w:rsid w:val="005640FD"/>
    <w:rsid w:val="0056514A"/>
    <w:rsid w:val="00565D87"/>
    <w:rsid w:val="00565E3E"/>
    <w:rsid w:val="00566DD0"/>
    <w:rsid w:val="00570775"/>
    <w:rsid w:val="00570F5F"/>
    <w:rsid w:val="00571A28"/>
    <w:rsid w:val="00574185"/>
    <w:rsid w:val="005744F7"/>
    <w:rsid w:val="00574AF3"/>
    <w:rsid w:val="00574B79"/>
    <w:rsid w:val="00575542"/>
    <w:rsid w:val="00575B21"/>
    <w:rsid w:val="005761ED"/>
    <w:rsid w:val="0057643C"/>
    <w:rsid w:val="005766F7"/>
    <w:rsid w:val="005770E3"/>
    <w:rsid w:val="00577171"/>
    <w:rsid w:val="00577E79"/>
    <w:rsid w:val="00580820"/>
    <w:rsid w:val="0058170A"/>
    <w:rsid w:val="005817DC"/>
    <w:rsid w:val="0058270A"/>
    <w:rsid w:val="00583222"/>
    <w:rsid w:val="00583856"/>
    <w:rsid w:val="005841BD"/>
    <w:rsid w:val="00584B54"/>
    <w:rsid w:val="00584F1C"/>
    <w:rsid w:val="00585343"/>
    <w:rsid w:val="00585388"/>
    <w:rsid w:val="005855B5"/>
    <w:rsid w:val="00586327"/>
    <w:rsid w:val="00586943"/>
    <w:rsid w:val="00586C34"/>
    <w:rsid w:val="005929CC"/>
    <w:rsid w:val="0059336E"/>
    <w:rsid w:val="0059408F"/>
    <w:rsid w:val="00595DBB"/>
    <w:rsid w:val="00596004"/>
    <w:rsid w:val="005976AB"/>
    <w:rsid w:val="005A037E"/>
    <w:rsid w:val="005A0840"/>
    <w:rsid w:val="005A166A"/>
    <w:rsid w:val="005A1D07"/>
    <w:rsid w:val="005A2312"/>
    <w:rsid w:val="005A2682"/>
    <w:rsid w:val="005A4219"/>
    <w:rsid w:val="005A52A1"/>
    <w:rsid w:val="005A5367"/>
    <w:rsid w:val="005A5869"/>
    <w:rsid w:val="005A5B4C"/>
    <w:rsid w:val="005A69F0"/>
    <w:rsid w:val="005A6D6A"/>
    <w:rsid w:val="005A716E"/>
    <w:rsid w:val="005B07E6"/>
    <w:rsid w:val="005B0E2D"/>
    <w:rsid w:val="005B3CD3"/>
    <w:rsid w:val="005B5233"/>
    <w:rsid w:val="005B6095"/>
    <w:rsid w:val="005B65DE"/>
    <w:rsid w:val="005B6DE3"/>
    <w:rsid w:val="005B6F7A"/>
    <w:rsid w:val="005B7501"/>
    <w:rsid w:val="005B774A"/>
    <w:rsid w:val="005B783D"/>
    <w:rsid w:val="005B79EC"/>
    <w:rsid w:val="005C02FE"/>
    <w:rsid w:val="005C0B06"/>
    <w:rsid w:val="005C24F8"/>
    <w:rsid w:val="005C263D"/>
    <w:rsid w:val="005C2D77"/>
    <w:rsid w:val="005C3068"/>
    <w:rsid w:val="005C422C"/>
    <w:rsid w:val="005C45ED"/>
    <w:rsid w:val="005C4852"/>
    <w:rsid w:val="005C4C38"/>
    <w:rsid w:val="005C5465"/>
    <w:rsid w:val="005C5C38"/>
    <w:rsid w:val="005D0A75"/>
    <w:rsid w:val="005D2D7F"/>
    <w:rsid w:val="005D46C1"/>
    <w:rsid w:val="005D4802"/>
    <w:rsid w:val="005D4969"/>
    <w:rsid w:val="005D51AD"/>
    <w:rsid w:val="005D6FEE"/>
    <w:rsid w:val="005D7421"/>
    <w:rsid w:val="005D7FDE"/>
    <w:rsid w:val="005E0A0F"/>
    <w:rsid w:val="005E1547"/>
    <w:rsid w:val="005E22EB"/>
    <w:rsid w:val="005E2EBC"/>
    <w:rsid w:val="005E31E0"/>
    <w:rsid w:val="005E40AD"/>
    <w:rsid w:val="005E47E2"/>
    <w:rsid w:val="005E4B20"/>
    <w:rsid w:val="005E5DF7"/>
    <w:rsid w:val="005E64A8"/>
    <w:rsid w:val="005E681E"/>
    <w:rsid w:val="005E69C2"/>
    <w:rsid w:val="005E7286"/>
    <w:rsid w:val="005E7499"/>
    <w:rsid w:val="005F10DC"/>
    <w:rsid w:val="005F1548"/>
    <w:rsid w:val="005F1B1B"/>
    <w:rsid w:val="005F2382"/>
    <w:rsid w:val="005F3855"/>
    <w:rsid w:val="005F3C58"/>
    <w:rsid w:val="005F4359"/>
    <w:rsid w:val="005F43B1"/>
    <w:rsid w:val="005F71BB"/>
    <w:rsid w:val="005F72BD"/>
    <w:rsid w:val="005F75C0"/>
    <w:rsid w:val="005F7BB9"/>
    <w:rsid w:val="00600A7F"/>
    <w:rsid w:val="00600E85"/>
    <w:rsid w:val="00601C7A"/>
    <w:rsid w:val="0060206F"/>
    <w:rsid w:val="00602239"/>
    <w:rsid w:val="006026E7"/>
    <w:rsid w:val="006037F3"/>
    <w:rsid w:val="0060487F"/>
    <w:rsid w:val="00605089"/>
    <w:rsid w:val="00605593"/>
    <w:rsid w:val="006064A1"/>
    <w:rsid w:val="00606D08"/>
    <w:rsid w:val="006106BF"/>
    <w:rsid w:val="00610766"/>
    <w:rsid w:val="0061205D"/>
    <w:rsid w:val="00613B88"/>
    <w:rsid w:val="0061562C"/>
    <w:rsid w:val="00615854"/>
    <w:rsid w:val="006162AA"/>
    <w:rsid w:val="006166A4"/>
    <w:rsid w:val="0061746E"/>
    <w:rsid w:val="00617D9A"/>
    <w:rsid w:val="006202D1"/>
    <w:rsid w:val="006207AF"/>
    <w:rsid w:val="00620DD1"/>
    <w:rsid w:val="0062303F"/>
    <w:rsid w:val="006231C4"/>
    <w:rsid w:val="00623CC9"/>
    <w:rsid w:val="00625286"/>
    <w:rsid w:val="00625C4C"/>
    <w:rsid w:val="00627012"/>
    <w:rsid w:val="006318C4"/>
    <w:rsid w:val="00631CBE"/>
    <w:rsid w:val="00631D25"/>
    <w:rsid w:val="0063243B"/>
    <w:rsid w:val="006324B1"/>
    <w:rsid w:val="00632C52"/>
    <w:rsid w:val="00633A27"/>
    <w:rsid w:val="00633A6E"/>
    <w:rsid w:val="00634910"/>
    <w:rsid w:val="00635E65"/>
    <w:rsid w:val="0063676A"/>
    <w:rsid w:val="00636F1E"/>
    <w:rsid w:val="00637C35"/>
    <w:rsid w:val="00640607"/>
    <w:rsid w:val="00640711"/>
    <w:rsid w:val="00640E87"/>
    <w:rsid w:val="00641095"/>
    <w:rsid w:val="00641430"/>
    <w:rsid w:val="00642291"/>
    <w:rsid w:val="00644AC5"/>
    <w:rsid w:val="006454A4"/>
    <w:rsid w:val="006459D1"/>
    <w:rsid w:val="00645C8D"/>
    <w:rsid w:val="006462F8"/>
    <w:rsid w:val="00647069"/>
    <w:rsid w:val="006504AB"/>
    <w:rsid w:val="00653A7F"/>
    <w:rsid w:val="00653FBF"/>
    <w:rsid w:val="00654176"/>
    <w:rsid w:val="00655129"/>
    <w:rsid w:val="0065597F"/>
    <w:rsid w:val="00655BA8"/>
    <w:rsid w:val="00655CD2"/>
    <w:rsid w:val="00655D17"/>
    <w:rsid w:val="0065616D"/>
    <w:rsid w:val="00656B8F"/>
    <w:rsid w:val="006570B4"/>
    <w:rsid w:val="00657601"/>
    <w:rsid w:val="00660D24"/>
    <w:rsid w:val="00661CED"/>
    <w:rsid w:val="00662699"/>
    <w:rsid w:val="00663213"/>
    <w:rsid w:val="00663A40"/>
    <w:rsid w:val="0066403D"/>
    <w:rsid w:val="00664185"/>
    <w:rsid w:val="00664252"/>
    <w:rsid w:val="00664415"/>
    <w:rsid w:val="00667A87"/>
    <w:rsid w:val="00667DC6"/>
    <w:rsid w:val="006703F9"/>
    <w:rsid w:val="006707D2"/>
    <w:rsid w:val="00670AA8"/>
    <w:rsid w:val="006713F1"/>
    <w:rsid w:val="00671A4A"/>
    <w:rsid w:val="00671D79"/>
    <w:rsid w:val="00672345"/>
    <w:rsid w:val="0067251D"/>
    <w:rsid w:val="006725D1"/>
    <w:rsid w:val="006727C5"/>
    <w:rsid w:val="006742AC"/>
    <w:rsid w:val="0067447E"/>
    <w:rsid w:val="006750E0"/>
    <w:rsid w:val="00675506"/>
    <w:rsid w:val="00675651"/>
    <w:rsid w:val="00675ED9"/>
    <w:rsid w:val="00675FE4"/>
    <w:rsid w:val="00680205"/>
    <w:rsid w:val="00681BA1"/>
    <w:rsid w:val="00681D81"/>
    <w:rsid w:val="006820CD"/>
    <w:rsid w:val="006828B5"/>
    <w:rsid w:val="0068307F"/>
    <w:rsid w:val="006835B1"/>
    <w:rsid w:val="0068427A"/>
    <w:rsid w:val="00684E85"/>
    <w:rsid w:val="006861EE"/>
    <w:rsid w:val="00686316"/>
    <w:rsid w:val="00686419"/>
    <w:rsid w:val="00686CD0"/>
    <w:rsid w:val="006908C7"/>
    <w:rsid w:val="0069116B"/>
    <w:rsid w:val="0069148B"/>
    <w:rsid w:val="0069152D"/>
    <w:rsid w:val="00695441"/>
    <w:rsid w:val="00696724"/>
    <w:rsid w:val="00697A0F"/>
    <w:rsid w:val="00697AE4"/>
    <w:rsid w:val="00697B4D"/>
    <w:rsid w:val="006A08AC"/>
    <w:rsid w:val="006A094E"/>
    <w:rsid w:val="006A0C41"/>
    <w:rsid w:val="006A198D"/>
    <w:rsid w:val="006A1DE3"/>
    <w:rsid w:val="006A2322"/>
    <w:rsid w:val="006A247E"/>
    <w:rsid w:val="006A3042"/>
    <w:rsid w:val="006A3BB6"/>
    <w:rsid w:val="006A3C04"/>
    <w:rsid w:val="006A4914"/>
    <w:rsid w:val="006A4B90"/>
    <w:rsid w:val="006A689B"/>
    <w:rsid w:val="006A6A12"/>
    <w:rsid w:val="006A7074"/>
    <w:rsid w:val="006A7A14"/>
    <w:rsid w:val="006B0A77"/>
    <w:rsid w:val="006B136C"/>
    <w:rsid w:val="006B1400"/>
    <w:rsid w:val="006B1C54"/>
    <w:rsid w:val="006B1F18"/>
    <w:rsid w:val="006B32CF"/>
    <w:rsid w:val="006B46AD"/>
    <w:rsid w:val="006B641D"/>
    <w:rsid w:val="006B7129"/>
    <w:rsid w:val="006B729E"/>
    <w:rsid w:val="006B7BAB"/>
    <w:rsid w:val="006C325A"/>
    <w:rsid w:val="006C32DD"/>
    <w:rsid w:val="006C3502"/>
    <w:rsid w:val="006C3A40"/>
    <w:rsid w:val="006C404C"/>
    <w:rsid w:val="006C4F5E"/>
    <w:rsid w:val="006C5F8D"/>
    <w:rsid w:val="006D0154"/>
    <w:rsid w:val="006D07A8"/>
    <w:rsid w:val="006D0DC8"/>
    <w:rsid w:val="006D1460"/>
    <w:rsid w:val="006D3005"/>
    <w:rsid w:val="006D4140"/>
    <w:rsid w:val="006D453A"/>
    <w:rsid w:val="006D4989"/>
    <w:rsid w:val="006D4F9F"/>
    <w:rsid w:val="006D7297"/>
    <w:rsid w:val="006D7964"/>
    <w:rsid w:val="006E1FD0"/>
    <w:rsid w:val="006E2B8B"/>
    <w:rsid w:val="006E2CF1"/>
    <w:rsid w:val="006E3438"/>
    <w:rsid w:val="006E366B"/>
    <w:rsid w:val="006E3AB0"/>
    <w:rsid w:val="006E3B03"/>
    <w:rsid w:val="006E46F0"/>
    <w:rsid w:val="006E5426"/>
    <w:rsid w:val="006E61CE"/>
    <w:rsid w:val="006E63B2"/>
    <w:rsid w:val="006E70A8"/>
    <w:rsid w:val="006F0566"/>
    <w:rsid w:val="006F0CE2"/>
    <w:rsid w:val="006F0F39"/>
    <w:rsid w:val="006F1B18"/>
    <w:rsid w:val="006F23A8"/>
    <w:rsid w:val="006F275E"/>
    <w:rsid w:val="006F2E83"/>
    <w:rsid w:val="006F2EE8"/>
    <w:rsid w:val="006F4F0B"/>
    <w:rsid w:val="006F52DD"/>
    <w:rsid w:val="006F54A6"/>
    <w:rsid w:val="006F5854"/>
    <w:rsid w:val="006F58A3"/>
    <w:rsid w:val="006F5D6F"/>
    <w:rsid w:val="006F5F04"/>
    <w:rsid w:val="006F6AF7"/>
    <w:rsid w:val="006F6FE7"/>
    <w:rsid w:val="006F7703"/>
    <w:rsid w:val="006F7B70"/>
    <w:rsid w:val="006F7C56"/>
    <w:rsid w:val="006F7CC9"/>
    <w:rsid w:val="00700B0D"/>
    <w:rsid w:val="00700CE3"/>
    <w:rsid w:val="00702602"/>
    <w:rsid w:val="00702911"/>
    <w:rsid w:val="00702CC7"/>
    <w:rsid w:val="007053D5"/>
    <w:rsid w:val="007058E4"/>
    <w:rsid w:val="00705AB1"/>
    <w:rsid w:val="00705E4D"/>
    <w:rsid w:val="007076A5"/>
    <w:rsid w:val="00707720"/>
    <w:rsid w:val="0071121D"/>
    <w:rsid w:val="00711583"/>
    <w:rsid w:val="00711A1F"/>
    <w:rsid w:val="007122E4"/>
    <w:rsid w:val="0071273F"/>
    <w:rsid w:val="00714A56"/>
    <w:rsid w:val="00715D94"/>
    <w:rsid w:val="007161D2"/>
    <w:rsid w:val="00717775"/>
    <w:rsid w:val="00717D75"/>
    <w:rsid w:val="00717D95"/>
    <w:rsid w:val="00720270"/>
    <w:rsid w:val="00720505"/>
    <w:rsid w:val="0072052B"/>
    <w:rsid w:val="00721741"/>
    <w:rsid w:val="00722C37"/>
    <w:rsid w:val="00722EA1"/>
    <w:rsid w:val="00722EF7"/>
    <w:rsid w:val="007232F7"/>
    <w:rsid w:val="007243D5"/>
    <w:rsid w:val="00724A5F"/>
    <w:rsid w:val="00726AA1"/>
    <w:rsid w:val="00726C64"/>
    <w:rsid w:val="00727240"/>
    <w:rsid w:val="007312F6"/>
    <w:rsid w:val="007330C0"/>
    <w:rsid w:val="007339A3"/>
    <w:rsid w:val="007342A5"/>
    <w:rsid w:val="00734FD3"/>
    <w:rsid w:val="00735E4B"/>
    <w:rsid w:val="007363FC"/>
    <w:rsid w:val="007379BF"/>
    <w:rsid w:val="0074012A"/>
    <w:rsid w:val="007404AE"/>
    <w:rsid w:val="00740AA5"/>
    <w:rsid w:val="00740E22"/>
    <w:rsid w:val="00741B49"/>
    <w:rsid w:val="00741D4E"/>
    <w:rsid w:val="00741D7C"/>
    <w:rsid w:val="00742831"/>
    <w:rsid w:val="00743B09"/>
    <w:rsid w:val="0074450C"/>
    <w:rsid w:val="007457BE"/>
    <w:rsid w:val="00745F52"/>
    <w:rsid w:val="00746697"/>
    <w:rsid w:val="00746F20"/>
    <w:rsid w:val="0074709E"/>
    <w:rsid w:val="0074755E"/>
    <w:rsid w:val="00747708"/>
    <w:rsid w:val="007513BC"/>
    <w:rsid w:val="00751656"/>
    <w:rsid w:val="0075299E"/>
    <w:rsid w:val="00753824"/>
    <w:rsid w:val="00754100"/>
    <w:rsid w:val="007542F8"/>
    <w:rsid w:val="007548B9"/>
    <w:rsid w:val="00755983"/>
    <w:rsid w:val="0075658A"/>
    <w:rsid w:val="00756F46"/>
    <w:rsid w:val="00756F4E"/>
    <w:rsid w:val="007604D4"/>
    <w:rsid w:val="007605F0"/>
    <w:rsid w:val="00762091"/>
    <w:rsid w:val="007625BD"/>
    <w:rsid w:val="00762AA9"/>
    <w:rsid w:val="007635ED"/>
    <w:rsid w:val="00763C19"/>
    <w:rsid w:val="007643E8"/>
    <w:rsid w:val="00764858"/>
    <w:rsid w:val="00764935"/>
    <w:rsid w:val="00764A79"/>
    <w:rsid w:val="00765938"/>
    <w:rsid w:val="00766855"/>
    <w:rsid w:val="00766A8C"/>
    <w:rsid w:val="00766CE7"/>
    <w:rsid w:val="007701DA"/>
    <w:rsid w:val="00770757"/>
    <w:rsid w:val="00770B62"/>
    <w:rsid w:val="00771FFC"/>
    <w:rsid w:val="007727C8"/>
    <w:rsid w:val="007727D6"/>
    <w:rsid w:val="007744DD"/>
    <w:rsid w:val="00776725"/>
    <w:rsid w:val="00776DD3"/>
    <w:rsid w:val="00780DDA"/>
    <w:rsid w:val="007814F9"/>
    <w:rsid w:val="007845CD"/>
    <w:rsid w:val="00784DCD"/>
    <w:rsid w:val="00785C4E"/>
    <w:rsid w:val="00786008"/>
    <w:rsid w:val="00786156"/>
    <w:rsid w:val="00787377"/>
    <w:rsid w:val="0078741F"/>
    <w:rsid w:val="0078746F"/>
    <w:rsid w:val="007901BE"/>
    <w:rsid w:val="00790DEE"/>
    <w:rsid w:val="00791ECD"/>
    <w:rsid w:val="00792C08"/>
    <w:rsid w:val="00792F8E"/>
    <w:rsid w:val="0079321A"/>
    <w:rsid w:val="007935B8"/>
    <w:rsid w:val="00793EAD"/>
    <w:rsid w:val="0079490A"/>
    <w:rsid w:val="00794BC3"/>
    <w:rsid w:val="00795626"/>
    <w:rsid w:val="00795EAC"/>
    <w:rsid w:val="007A061E"/>
    <w:rsid w:val="007A3022"/>
    <w:rsid w:val="007A486B"/>
    <w:rsid w:val="007A4F00"/>
    <w:rsid w:val="007A5686"/>
    <w:rsid w:val="007A585B"/>
    <w:rsid w:val="007A5AF7"/>
    <w:rsid w:val="007A5BFD"/>
    <w:rsid w:val="007A5EC1"/>
    <w:rsid w:val="007A68FF"/>
    <w:rsid w:val="007A6E31"/>
    <w:rsid w:val="007A7133"/>
    <w:rsid w:val="007A7DCC"/>
    <w:rsid w:val="007B1B5E"/>
    <w:rsid w:val="007B1EAB"/>
    <w:rsid w:val="007B2527"/>
    <w:rsid w:val="007B326E"/>
    <w:rsid w:val="007B443E"/>
    <w:rsid w:val="007B480D"/>
    <w:rsid w:val="007B5041"/>
    <w:rsid w:val="007B5357"/>
    <w:rsid w:val="007B68ED"/>
    <w:rsid w:val="007B6AD6"/>
    <w:rsid w:val="007B71CF"/>
    <w:rsid w:val="007B7D85"/>
    <w:rsid w:val="007C02A5"/>
    <w:rsid w:val="007C2FF9"/>
    <w:rsid w:val="007C310A"/>
    <w:rsid w:val="007C5517"/>
    <w:rsid w:val="007C5F54"/>
    <w:rsid w:val="007C7712"/>
    <w:rsid w:val="007C79BA"/>
    <w:rsid w:val="007C79E7"/>
    <w:rsid w:val="007D1A7C"/>
    <w:rsid w:val="007D253E"/>
    <w:rsid w:val="007D2663"/>
    <w:rsid w:val="007D3CA1"/>
    <w:rsid w:val="007D4112"/>
    <w:rsid w:val="007D48FE"/>
    <w:rsid w:val="007D4A7F"/>
    <w:rsid w:val="007D4C2A"/>
    <w:rsid w:val="007D5BEA"/>
    <w:rsid w:val="007D7296"/>
    <w:rsid w:val="007D75E9"/>
    <w:rsid w:val="007E0688"/>
    <w:rsid w:val="007E0D27"/>
    <w:rsid w:val="007E1236"/>
    <w:rsid w:val="007E1E05"/>
    <w:rsid w:val="007E250B"/>
    <w:rsid w:val="007E2FE8"/>
    <w:rsid w:val="007E42B2"/>
    <w:rsid w:val="007E49A5"/>
    <w:rsid w:val="007E4F53"/>
    <w:rsid w:val="007E76FC"/>
    <w:rsid w:val="007E7774"/>
    <w:rsid w:val="007F0DBF"/>
    <w:rsid w:val="007F0EEE"/>
    <w:rsid w:val="007F22D4"/>
    <w:rsid w:val="007F2659"/>
    <w:rsid w:val="007F2F63"/>
    <w:rsid w:val="007F4195"/>
    <w:rsid w:val="007F6E8D"/>
    <w:rsid w:val="007F7477"/>
    <w:rsid w:val="007F7795"/>
    <w:rsid w:val="007F7C45"/>
    <w:rsid w:val="0080022D"/>
    <w:rsid w:val="0080154C"/>
    <w:rsid w:val="00803FC4"/>
    <w:rsid w:val="00804AFB"/>
    <w:rsid w:val="008062CD"/>
    <w:rsid w:val="00806734"/>
    <w:rsid w:val="00806E60"/>
    <w:rsid w:val="008075AE"/>
    <w:rsid w:val="00810201"/>
    <w:rsid w:val="00810C8C"/>
    <w:rsid w:val="00810F70"/>
    <w:rsid w:val="00811CB6"/>
    <w:rsid w:val="008132FA"/>
    <w:rsid w:val="0081392C"/>
    <w:rsid w:val="00814DC2"/>
    <w:rsid w:val="0081500C"/>
    <w:rsid w:val="00817A38"/>
    <w:rsid w:val="00817A6E"/>
    <w:rsid w:val="00817A9F"/>
    <w:rsid w:val="008204A1"/>
    <w:rsid w:val="00820BDE"/>
    <w:rsid w:val="00822290"/>
    <w:rsid w:val="00823474"/>
    <w:rsid w:val="00826833"/>
    <w:rsid w:val="00826891"/>
    <w:rsid w:val="0082794A"/>
    <w:rsid w:val="00831572"/>
    <w:rsid w:val="00831682"/>
    <w:rsid w:val="00831EC8"/>
    <w:rsid w:val="0083306F"/>
    <w:rsid w:val="00833128"/>
    <w:rsid w:val="0083320D"/>
    <w:rsid w:val="0083352C"/>
    <w:rsid w:val="00833D21"/>
    <w:rsid w:val="00834678"/>
    <w:rsid w:val="0083494F"/>
    <w:rsid w:val="00835147"/>
    <w:rsid w:val="00835D41"/>
    <w:rsid w:val="008402AE"/>
    <w:rsid w:val="008402CC"/>
    <w:rsid w:val="00841094"/>
    <w:rsid w:val="00841534"/>
    <w:rsid w:val="00842474"/>
    <w:rsid w:val="00842EB0"/>
    <w:rsid w:val="00842EB4"/>
    <w:rsid w:val="00844AC0"/>
    <w:rsid w:val="00844BCB"/>
    <w:rsid w:val="0084550E"/>
    <w:rsid w:val="00845F93"/>
    <w:rsid w:val="00846B2A"/>
    <w:rsid w:val="00847D3A"/>
    <w:rsid w:val="00847DE9"/>
    <w:rsid w:val="00847E09"/>
    <w:rsid w:val="00850A7B"/>
    <w:rsid w:val="008513ED"/>
    <w:rsid w:val="0085397E"/>
    <w:rsid w:val="00854265"/>
    <w:rsid w:val="008562AB"/>
    <w:rsid w:val="00857489"/>
    <w:rsid w:val="00857918"/>
    <w:rsid w:val="0085799B"/>
    <w:rsid w:val="0086063A"/>
    <w:rsid w:val="008609C6"/>
    <w:rsid w:val="00860EF7"/>
    <w:rsid w:val="0086166F"/>
    <w:rsid w:val="008621F6"/>
    <w:rsid w:val="00862741"/>
    <w:rsid w:val="00863627"/>
    <w:rsid w:val="00864936"/>
    <w:rsid w:val="00865C92"/>
    <w:rsid w:val="0086620F"/>
    <w:rsid w:val="00866C38"/>
    <w:rsid w:val="008704B2"/>
    <w:rsid w:val="008709CA"/>
    <w:rsid w:val="00872A27"/>
    <w:rsid w:val="00872D21"/>
    <w:rsid w:val="00873C2E"/>
    <w:rsid w:val="00873DE6"/>
    <w:rsid w:val="0087450B"/>
    <w:rsid w:val="00876098"/>
    <w:rsid w:val="008764C3"/>
    <w:rsid w:val="008766B9"/>
    <w:rsid w:val="00876B11"/>
    <w:rsid w:val="00876BFE"/>
    <w:rsid w:val="008813FE"/>
    <w:rsid w:val="00881EDC"/>
    <w:rsid w:val="00882024"/>
    <w:rsid w:val="00882244"/>
    <w:rsid w:val="00883CFF"/>
    <w:rsid w:val="008841F5"/>
    <w:rsid w:val="00884217"/>
    <w:rsid w:val="00884267"/>
    <w:rsid w:val="00885319"/>
    <w:rsid w:val="00885A3D"/>
    <w:rsid w:val="00885DAD"/>
    <w:rsid w:val="0088628B"/>
    <w:rsid w:val="00886DDF"/>
    <w:rsid w:val="008874D0"/>
    <w:rsid w:val="00887AE3"/>
    <w:rsid w:val="00887EAD"/>
    <w:rsid w:val="00890399"/>
    <w:rsid w:val="008903D0"/>
    <w:rsid w:val="0089080F"/>
    <w:rsid w:val="00890C78"/>
    <w:rsid w:val="00890F7F"/>
    <w:rsid w:val="00891C71"/>
    <w:rsid w:val="00891D23"/>
    <w:rsid w:val="00892925"/>
    <w:rsid w:val="00892DD6"/>
    <w:rsid w:val="0089331F"/>
    <w:rsid w:val="008944CF"/>
    <w:rsid w:val="00894BE9"/>
    <w:rsid w:val="0089611B"/>
    <w:rsid w:val="00896AA7"/>
    <w:rsid w:val="00896ABB"/>
    <w:rsid w:val="00896BFF"/>
    <w:rsid w:val="00896C41"/>
    <w:rsid w:val="00896E07"/>
    <w:rsid w:val="0089792D"/>
    <w:rsid w:val="008A3328"/>
    <w:rsid w:val="008A3BA9"/>
    <w:rsid w:val="008A3D4C"/>
    <w:rsid w:val="008A57CB"/>
    <w:rsid w:val="008A5D72"/>
    <w:rsid w:val="008A6F45"/>
    <w:rsid w:val="008A7578"/>
    <w:rsid w:val="008B00FC"/>
    <w:rsid w:val="008B1027"/>
    <w:rsid w:val="008B167B"/>
    <w:rsid w:val="008B1F5B"/>
    <w:rsid w:val="008B3B0C"/>
    <w:rsid w:val="008B3F03"/>
    <w:rsid w:val="008B3F1C"/>
    <w:rsid w:val="008B49B4"/>
    <w:rsid w:val="008B4D00"/>
    <w:rsid w:val="008B5B9B"/>
    <w:rsid w:val="008B5F5C"/>
    <w:rsid w:val="008B6391"/>
    <w:rsid w:val="008B6B73"/>
    <w:rsid w:val="008B6C2E"/>
    <w:rsid w:val="008B6D02"/>
    <w:rsid w:val="008B7646"/>
    <w:rsid w:val="008B78BC"/>
    <w:rsid w:val="008C0E9B"/>
    <w:rsid w:val="008C1095"/>
    <w:rsid w:val="008C13ED"/>
    <w:rsid w:val="008C180D"/>
    <w:rsid w:val="008C20BE"/>
    <w:rsid w:val="008C232B"/>
    <w:rsid w:val="008C2816"/>
    <w:rsid w:val="008C3ADE"/>
    <w:rsid w:val="008C3B71"/>
    <w:rsid w:val="008C3C21"/>
    <w:rsid w:val="008C40EF"/>
    <w:rsid w:val="008C4814"/>
    <w:rsid w:val="008C51AA"/>
    <w:rsid w:val="008C6595"/>
    <w:rsid w:val="008C70B8"/>
    <w:rsid w:val="008C7F19"/>
    <w:rsid w:val="008D0675"/>
    <w:rsid w:val="008D1694"/>
    <w:rsid w:val="008D1E66"/>
    <w:rsid w:val="008D1F37"/>
    <w:rsid w:val="008D68DD"/>
    <w:rsid w:val="008D6C0C"/>
    <w:rsid w:val="008D6FF8"/>
    <w:rsid w:val="008D7EBD"/>
    <w:rsid w:val="008E107E"/>
    <w:rsid w:val="008E14D2"/>
    <w:rsid w:val="008E1DF3"/>
    <w:rsid w:val="008E1E21"/>
    <w:rsid w:val="008E2DA6"/>
    <w:rsid w:val="008E3202"/>
    <w:rsid w:val="008E43B3"/>
    <w:rsid w:val="008E472D"/>
    <w:rsid w:val="008E5CEC"/>
    <w:rsid w:val="008E65CA"/>
    <w:rsid w:val="008E65DC"/>
    <w:rsid w:val="008E7FEF"/>
    <w:rsid w:val="008F05EB"/>
    <w:rsid w:val="008F09E4"/>
    <w:rsid w:val="008F0B11"/>
    <w:rsid w:val="008F26E5"/>
    <w:rsid w:val="008F358D"/>
    <w:rsid w:val="008F363C"/>
    <w:rsid w:val="008F39B8"/>
    <w:rsid w:val="008F3CDE"/>
    <w:rsid w:val="008F3F1D"/>
    <w:rsid w:val="008F56CF"/>
    <w:rsid w:val="008F6020"/>
    <w:rsid w:val="008F6483"/>
    <w:rsid w:val="008F6F35"/>
    <w:rsid w:val="008F7A9C"/>
    <w:rsid w:val="009005D4"/>
    <w:rsid w:val="00900941"/>
    <w:rsid w:val="00900A1D"/>
    <w:rsid w:val="00901618"/>
    <w:rsid w:val="00902357"/>
    <w:rsid w:val="00902763"/>
    <w:rsid w:val="0090448A"/>
    <w:rsid w:val="009048E3"/>
    <w:rsid w:val="0090552A"/>
    <w:rsid w:val="00905931"/>
    <w:rsid w:val="009061E8"/>
    <w:rsid w:val="009067CA"/>
    <w:rsid w:val="009076A7"/>
    <w:rsid w:val="00910109"/>
    <w:rsid w:val="009104AE"/>
    <w:rsid w:val="00910B3E"/>
    <w:rsid w:val="00911160"/>
    <w:rsid w:val="00911D16"/>
    <w:rsid w:val="0091265C"/>
    <w:rsid w:val="009128B7"/>
    <w:rsid w:val="00913972"/>
    <w:rsid w:val="009143FB"/>
    <w:rsid w:val="009144A2"/>
    <w:rsid w:val="00914E66"/>
    <w:rsid w:val="009161ED"/>
    <w:rsid w:val="00916C22"/>
    <w:rsid w:val="00916DB9"/>
    <w:rsid w:val="00916F57"/>
    <w:rsid w:val="009178F8"/>
    <w:rsid w:val="00917E90"/>
    <w:rsid w:val="00917F9B"/>
    <w:rsid w:val="00920169"/>
    <w:rsid w:val="0092227E"/>
    <w:rsid w:val="00922EF2"/>
    <w:rsid w:val="009231BF"/>
    <w:rsid w:val="00923E0A"/>
    <w:rsid w:val="0092431C"/>
    <w:rsid w:val="0092494D"/>
    <w:rsid w:val="0092514D"/>
    <w:rsid w:val="0092610A"/>
    <w:rsid w:val="00926623"/>
    <w:rsid w:val="00926B16"/>
    <w:rsid w:val="00926DDB"/>
    <w:rsid w:val="00926FD9"/>
    <w:rsid w:val="00927135"/>
    <w:rsid w:val="00927D56"/>
    <w:rsid w:val="0093458D"/>
    <w:rsid w:val="00934C3B"/>
    <w:rsid w:val="0093574E"/>
    <w:rsid w:val="00935D05"/>
    <w:rsid w:val="00935EDF"/>
    <w:rsid w:val="00937B90"/>
    <w:rsid w:val="00940BE9"/>
    <w:rsid w:val="0094155A"/>
    <w:rsid w:val="00941D84"/>
    <w:rsid w:val="00942BAE"/>
    <w:rsid w:val="009433C2"/>
    <w:rsid w:val="00943FB7"/>
    <w:rsid w:val="00944E10"/>
    <w:rsid w:val="009462B3"/>
    <w:rsid w:val="00946A57"/>
    <w:rsid w:val="00947CC3"/>
    <w:rsid w:val="0095015A"/>
    <w:rsid w:val="0095071D"/>
    <w:rsid w:val="00950DBF"/>
    <w:rsid w:val="00951E2F"/>
    <w:rsid w:val="00952429"/>
    <w:rsid w:val="00955A13"/>
    <w:rsid w:val="00955B68"/>
    <w:rsid w:val="00960A8D"/>
    <w:rsid w:val="00961922"/>
    <w:rsid w:val="00961DB3"/>
    <w:rsid w:val="009621C0"/>
    <w:rsid w:val="009649FD"/>
    <w:rsid w:val="009666F6"/>
    <w:rsid w:val="0096796D"/>
    <w:rsid w:val="00967988"/>
    <w:rsid w:val="00967B48"/>
    <w:rsid w:val="00970294"/>
    <w:rsid w:val="0097287D"/>
    <w:rsid w:val="009734C5"/>
    <w:rsid w:val="00977DE5"/>
    <w:rsid w:val="00977E0A"/>
    <w:rsid w:val="00980EEC"/>
    <w:rsid w:val="00981B18"/>
    <w:rsid w:val="00981C79"/>
    <w:rsid w:val="00982AD3"/>
    <w:rsid w:val="00982B9C"/>
    <w:rsid w:val="009831A2"/>
    <w:rsid w:val="00984601"/>
    <w:rsid w:val="00985015"/>
    <w:rsid w:val="00985505"/>
    <w:rsid w:val="009859FC"/>
    <w:rsid w:val="00986ECD"/>
    <w:rsid w:val="0098789C"/>
    <w:rsid w:val="0099092D"/>
    <w:rsid w:val="00990E98"/>
    <w:rsid w:val="0099110C"/>
    <w:rsid w:val="00991B5C"/>
    <w:rsid w:val="00991F9D"/>
    <w:rsid w:val="0099219D"/>
    <w:rsid w:val="009942E1"/>
    <w:rsid w:val="00995573"/>
    <w:rsid w:val="009962A1"/>
    <w:rsid w:val="00996F8B"/>
    <w:rsid w:val="009971B6"/>
    <w:rsid w:val="00997209"/>
    <w:rsid w:val="00997400"/>
    <w:rsid w:val="00997DE3"/>
    <w:rsid w:val="009A05F8"/>
    <w:rsid w:val="009A156B"/>
    <w:rsid w:val="009A1D86"/>
    <w:rsid w:val="009A394D"/>
    <w:rsid w:val="009A4E44"/>
    <w:rsid w:val="009A6470"/>
    <w:rsid w:val="009A76FC"/>
    <w:rsid w:val="009A798E"/>
    <w:rsid w:val="009A7B8C"/>
    <w:rsid w:val="009B0933"/>
    <w:rsid w:val="009B1692"/>
    <w:rsid w:val="009B1B4E"/>
    <w:rsid w:val="009B1D0A"/>
    <w:rsid w:val="009B2248"/>
    <w:rsid w:val="009B354D"/>
    <w:rsid w:val="009B36F7"/>
    <w:rsid w:val="009B4871"/>
    <w:rsid w:val="009B5205"/>
    <w:rsid w:val="009B5D2C"/>
    <w:rsid w:val="009B78D8"/>
    <w:rsid w:val="009C0AD0"/>
    <w:rsid w:val="009C0DFF"/>
    <w:rsid w:val="009C177B"/>
    <w:rsid w:val="009C17E6"/>
    <w:rsid w:val="009C199C"/>
    <w:rsid w:val="009C24D3"/>
    <w:rsid w:val="009C2626"/>
    <w:rsid w:val="009C31CB"/>
    <w:rsid w:val="009C687A"/>
    <w:rsid w:val="009C7A06"/>
    <w:rsid w:val="009C7C5F"/>
    <w:rsid w:val="009C7F49"/>
    <w:rsid w:val="009D0019"/>
    <w:rsid w:val="009D0133"/>
    <w:rsid w:val="009D18A6"/>
    <w:rsid w:val="009D3E2D"/>
    <w:rsid w:val="009D436B"/>
    <w:rsid w:val="009D4DBF"/>
    <w:rsid w:val="009D633D"/>
    <w:rsid w:val="009D69D2"/>
    <w:rsid w:val="009D6A82"/>
    <w:rsid w:val="009D6F64"/>
    <w:rsid w:val="009E09BD"/>
    <w:rsid w:val="009E11C9"/>
    <w:rsid w:val="009E246F"/>
    <w:rsid w:val="009E29EE"/>
    <w:rsid w:val="009E303C"/>
    <w:rsid w:val="009E4A0C"/>
    <w:rsid w:val="009E4C6E"/>
    <w:rsid w:val="009E53E2"/>
    <w:rsid w:val="009E57B1"/>
    <w:rsid w:val="009E5A45"/>
    <w:rsid w:val="009E6936"/>
    <w:rsid w:val="009E6AC8"/>
    <w:rsid w:val="009E74CF"/>
    <w:rsid w:val="009E7A53"/>
    <w:rsid w:val="009F02B0"/>
    <w:rsid w:val="009F05D9"/>
    <w:rsid w:val="009F0793"/>
    <w:rsid w:val="009F1C97"/>
    <w:rsid w:val="009F236C"/>
    <w:rsid w:val="009F258B"/>
    <w:rsid w:val="009F270F"/>
    <w:rsid w:val="009F32D1"/>
    <w:rsid w:val="009F34FB"/>
    <w:rsid w:val="009F3C38"/>
    <w:rsid w:val="009F3CCD"/>
    <w:rsid w:val="009F4883"/>
    <w:rsid w:val="009F4EF3"/>
    <w:rsid w:val="009F58FC"/>
    <w:rsid w:val="009F6AEA"/>
    <w:rsid w:val="009F76CB"/>
    <w:rsid w:val="009F799C"/>
    <w:rsid w:val="009F7F74"/>
    <w:rsid w:val="00A001AD"/>
    <w:rsid w:val="00A00B21"/>
    <w:rsid w:val="00A013DA"/>
    <w:rsid w:val="00A01996"/>
    <w:rsid w:val="00A01DB8"/>
    <w:rsid w:val="00A0205B"/>
    <w:rsid w:val="00A032FC"/>
    <w:rsid w:val="00A050F6"/>
    <w:rsid w:val="00A059F7"/>
    <w:rsid w:val="00A05F0A"/>
    <w:rsid w:val="00A067D9"/>
    <w:rsid w:val="00A06D26"/>
    <w:rsid w:val="00A07022"/>
    <w:rsid w:val="00A108E0"/>
    <w:rsid w:val="00A10A7F"/>
    <w:rsid w:val="00A1167D"/>
    <w:rsid w:val="00A13750"/>
    <w:rsid w:val="00A14C44"/>
    <w:rsid w:val="00A16166"/>
    <w:rsid w:val="00A16D79"/>
    <w:rsid w:val="00A16DEE"/>
    <w:rsid w:val="00A213D5"/>
    <w:rsid w:val="00A21A50"/>
    <w:rsid w:val="00A21FC4"/>
    <w:rsid w:val="00A230C5"/>
    <w:rsid w:val="00A23A62"/>
    <w:rsid w:val="00A23ECF"/>
    <w:rsid w:val="00A2444D"/>
    <w:rsid w:val="00A24612"/>
    <w:rsid w:val="00A25D17"/>
    <w:rsid w:val="00A27889"/>
    <w:rsid w:val="00A27A68"/>
    <w:rsid w:val="00A27BCE"/>
    <w:rsid w:val="00A3043B"/>
    <w:rsid w:val="00A30995"/>
    <w:rsid w:val="00A311DA"/>
    <w:rsid w:val="00A31478"/>
    <w:rsid w:val="00A3162E"/>
    <w:rsid w:val="00A3179D"/>
    <w:rsid w:val="00A325FB"/>
    <w:rsid w:val="00A32B06"/>
    <w:rsid w:val="00A33B3E"/>
    <w:rsid w:val="00A33E8D"/>
    <w:rsid w:val="00A34191"/>
    <w:rsid w:val="00A375A7"/>
    <w:rsid w:val="00A37BD7"/>
    <w:rsid w:val="00A40C97"/>
    <w:rsid w:val="00A40DEF"/>
    <w:rsid w:val="00A4166E"/>
    <w:rsid w:val="00A42409"/>
    <w:rsid w:val="00A42484"/>
    <w:rsid w:val="00A42D07"/>
    <w:rsid w:val="00A43AF5"/>
    <w:rsid w:val="00A43D0D"/>
    <w:rsid w:val="00A471E7"/>
    <w:rsid w:val="00A472DE"/>
    <w:rsid w:val="00A47E93"/>
    <w:rsid w:val="00A507C0"/>
    <w:rsid w:val="00A5196C"/>
    <w:rsid w:val="00A51AAA"/>
    <w:rsid w:val="00A52C3A"/>
    <w:rsid w:val="00A531C3"/>
    <w:rsid w:val="00A53B34"/>
    <w:rsid w:val="00A544ED"/>
    <w:rsid w:val="00A55C64"/>
    <w:rsid w:val="00A569B9"/>
    <w:rsid w:val="00A57D07"/>
    <w:rsid w:val="00A57D1E"/>
    <w:rsid w:val="00A6096A"/>
    <w:rsid w:val="00A60E04"/>
    <w:rsid w:val="00A6162D"/>
    <w:rsid w:val="00A638F3"/>
    <w:rsid w:val="00A642EB"/>
    <w:rsid w:val="00A64610"/>
    <w:rsid w:val="00A663A8"/>
    <w:rsid w:val="00A669BD"/>
    <w:rsid w:val="00A66A71"/>
    <w:rsid w:val="00A66D76"/>
    <w:rsid w:val="00A67575"/>
    <w:rsid w:val="00A70987"/>
    <w:rsid w:val="00A70B88"/>
    <w:rsid w:val="00A717AC"/>
    <w:rsid w:val="00A71C46"/>
    <w:rsid w:val="00A71EEC"/>
    <w:rsid w:val="00A743C3"/>
    <w:rsid w:val="00A75377"/>
    <w:rsid w:val="00A75509"/>
    <w:rsid w:val="00A75AF8"/>
    <w:rsid w:val="00A81038"/>
    <w:rsid w:val="00A82276"/>
    <w:rsid w:val="00A8232F"/>
    <w:rsid w:val="00A832CB"/>
    <w:rsid w:val="00A83BB2"/>
    <w:rsid w:val="00A85158"/>
    <w:rsid w:val="00A85278"/>
    <w:rsid w:val="00A85472"/>
    <w:rsid w:val="00A85BB4"/>
    <w:rsid w:val="00A865D7"/>
    <w:rsid w:val="00A87352"/>
    <w:rsid w:val="00A875A0"/>
    <w:rsid w:val="00A87D75"/>
    <w:rsid w:val="00A90112"/>
    <w:rsid w:val="00A913A3"/>
    <w:rsid w:val="00A913B1"/>
    <w:rsid w:val="00A91A79"/>
    <w:rsid w:val="00A940BC"/>
    <w:rsid w:val="00A951BA"/>
    <w:rsid w:val="00A9534E"/>
    <w:rsid w:val="00A95912"/>
    <w:rsid w:val="00A96112"/>
    <w:rsid w:val="00A96642"/>
    <w:rsid w:val="00A96ADA"/>
    <w:rsid w:val="00A96B21"/>
    <w:rsid w:val="00A97BB8"/>
    <w:rsid w:val="00A97FDA"/>
    <w:rsid w:val="00AA05C1"/>
    <w:rsid w:val="00AA12EA"/>
    <w:rsid w:val="00AA31FF"/>
    <w:rsid w:val="00AA323D"/>
    <w:rsid w:val="00AA3372"/>
    <w:rsid w:val="00AA36E3"/>
    <w:rsid w:val="00AA403D"/>
    <w:rsid w:val="00AA42D7"/>
    <w:rsid w:val="00AA56D8"/>
    <w:rsid w:val="00AA65DB"/>
    <w:rsid w:val="00AA686B"/>
    <w:rsid w:val="00AA7497"/>
    <w:rsid w:val="00AA762A"/>
    <w:rsid w:val="00AA7B30"/>
    <w:rsid w:val="00AB0B5A"/>
    <w:rsid w:val="00AB0BE5"/>
    <w:rsid w:val="00AB2B77"/>
    <w:rsid w:val="00AB3249"/>
    <w:rsid w:val="00AB3659"/>
    <w:rsid w:val="00AB39F2"/>
    <w:rsid w:val="00AB3A1F"/>
    <w:rsid w:val="00AB418C"/>
    <w:rsid w:val="00AB4840"/>
    <w:rsid w:val="00AB4A23"/>
    <w:rsid w:val="00AB6BEB"/>
    <w:rsid w:val="00AC005E"/>
    <w:rsid w:val="00AC020F"/>
    <w:rsid w:val="00AC0A9A"/>
    <w:rsid w:val="00AC181A"/>
    <w:rsid w:val="00AC1CB4"/>
    <w:rsid w:val="00AC1D84"/>
    <w:rsid w:val="00AC1E96"/>
    <w:rsid w:val="00AC1EBD"/>
    <w:rsid w:val="00AC2137"/>
    <w:rsid w:val="00AC245C"/>
    <w:rsid w:val="00AC4F30"/>
    <w:rsid w:val="00AC5117"/>
    <w:rsid w:val="00AC5A87"/>
    <w:rsid w:val="00AC5C2F"/>
    <w:rsid w:val="00AC6305"/>
    <w:rsid w:val="00AC6DD6"/>
    <w:rsid w:val="00AC6E46"/>
    <w:rsid w:val="00AC79BA"/>
    <w:rsid w:val="00AD01DB"/>
    <w:rsid w:val="00AD036B"/>
    <w:rsid w:val="00AD0C65"/>
    <w:rsid w:val="00AD10C6"/>
    <w:rsid w:val="00AD153A"/>
    <w:rsid w:val="00AD16B3"/>
    <w:rsid w:val="00AD1C41"/>
    <w:rsid w:val="00AD28B5"/>
    <w:rsid w:val="00AD2C7C"/>
    <w:rsid w:val="00AD2EDD"/>
    <w:rsid w:val="00AD4A81"/>
    <w:rsid w:val="00AD5FBF"/>
    <w:rsid w:val="00AD600E"/>
    <w:rsid w:val="00AD6562"/>
    <w:rsid w:val="00AE0313"/>
    <w:rsid w:val="00AE3528"/>
    <w:rsid w:val="00AE4119"/>
    <w:rsid w:val="00AE41AD"/>
    <w:rsid w:val="00AE5950"/>
    <w:rsid w:val="00AE5973"/>
    <w:rsid w:val="00AE59D5"/>
    <w:rsid w:val="00AE5C4D"/>
    <w:rsid w:val="00AE616E"/>
    <w:rsid w:val="00AE6F75"/>
    <w:rsid w:val="00AF061E"/>
    <w:rsid w:val="00AF079A"/>
    <w:rsid w:val="00AF0C9B"/>
    <w:rsid w:val="00AF180A"/>
    <w:rsid w:val="00AF181D"/>
    <w:rsid w:val="00AF2524"/>
    <w:rsid w:val="00AF2B65"/>
    <w:rsid w:val="00AF3B45"/>
    <w:rsid w:val="00AF5CCA"/>
    <w:rsid w:val="00AF5D73"/>
    <w:rsid w:val="00AF7BEE"/>
    <w:rsid w:val="00B002F1"/>
    <w:rsid w:val="00B0054E"/>
    <w:rsid w:val="00B011CC"/>
    <w:rsid w:val="00B02413"/>
    <w:rsid w:val="00B02554"/>
    <w:rsid w:val="00B0507F"/>
    <w:rsid w:val="00B05720"/>
    <w:rsid w:val="00B05D88"/>
    <w:rsid w:val="00B06299"/>
    <w:rsid w:val="00B06776"/>
    <w:rsid w:val="00B07EB4"/>
    <w:rsid w:val="00B100D1"/>
    <w:rsid w:val="00B10689"/>
    <w:rsid w:val="00B10E4E"/>
    <w:rsid w:val="00B11656"/>
    <w:rsid w:val="00B12DF8"/>
    <w:rsid w:val="00B14CDF"/>
    <w:rsid w:val="00B154DD"/>
    <w:rsid w:val="00B1755B"/>
    <w:rsid w:val="00B20C5C"/>
    <w:rsid w:val="00B213D0"/>
    <w:rsid w:val="00B214AB"/>
    <w:rsid w:val="00B248EC"/>
    <w:rsid w:val="00B250E7"/>
    <w:rsid w:val="00B26132"/>
    <w:rsid w:val="00B263E8"/>
    <w:rsid w:val="00B2643A"/>
    <w:rsid w:val="00B26E58"/>
    <w:rsid w:val="00B26FFF"/>
    <w:rsid w:val="00B274EB"/>
    <w:rsid w:val="00B27696"/>
    <w:rsid w:val="00B30441"/>
    <w:rsid w:val="00B30D30"/>
    <w:rsid w:val="00B30FB9"/>
    <w:rsid w:val="00B3172E"/>
    <w:rsid w:val="00B3237E"/>
    <w:rsid w:val="00B32538"/>
    <w:rsid w:val="00B3297B"/>
    <w:rsid w:val="00B33163"/>
    <w:rsid w:val="00B346E5"/>
    <w:rsid w:val="00B34C3D"/>
    <w:rsid w:val="00B35A69"/>
    <w:rsid w:val="00B35E15"/>
    <w:rsid w:val="00B360EB"/>
    <w:rsid w:val="00B37E27"/>
    <w:rsid w:val="00B4063C"/>
    <w:rsid w:val="00B40C52"/>
    <w:rsid w:val="00B40D14"/>
    <w:rsid w:val="00B415E4"/>
    <w:rsid w:val="00B43368"/>
    <w:rsid w:val="00B43BC1"/>
    <w:rsid w:val="00B458FE"/>
    <w:rsid w:val="00B4791D"/>
    <w:rsid w:val="00B500C2"/>
    <w:rsid w:val="00B50832"/>
    <w:rsid w:val="00B51DE3"/>
    <w:rsid w:val="00B52C82"/>
    <w:rsid w:val="00B52FFD"/>
    <w:rsid w:val="00B530C3"/>
    <w:rsid w:val="00B53ABF"/>
    <w:rsid w:val="00B551D7"/>
    <w:rsid w:val="00B55947"/>
    <w:rsid w:val="00B56244"/>
    <w:rsid w:val="00B56F34"/>
    <w:rsid w:val="00B57A97"/>
    <w:rsid w:val="00B60093"/>
    <w:rsid w:val="00B607CC"/>
    <w:rsid w:val="00B612EB"/>
    <w:rsid w:val="00B615EA"/>
    <w:rsid w:val="00B61ADF"/>
    <w:rsid w:val="00B6211B"/>
    <w:rsid w:val="00B6255E"/>
    <w:rsid w:val="00B6281C"/>
    <w:rsid w:val="00B6282E"/>
    <w:rsid w:val="00B63343"/>
    <w:rsid w:val="00B639D9"/>
    <w:rsid w:val="00B645DA"/>
    <w:rsid w:val="00B6520B"/>
    <w:rsid w:val="00B65230"/>
    <w:rsid w:val="00B6680B"/>
    <w:rsid w:val="00B66A53"/>
    <w:rsid w:val="00B67B36"/>
    <w:rsid w:val="00B704C9"/>
    <w:rsid w:val="00B709BD"/>
    <w:rsid w:val="00B70A52"/>
    <w:rsid w:val="00B70B0C"/>
    <w:rsid w:val="00B73197"/>
    <w:rsid w:val="00B733E6"/>
    <w:rsid w:val="00B74145"/>
    <w:rsid w:val="00B74D91"/>
    <w:rsid w:val="00B76DCA"/>
    <w:rsid w:val="00B77C61"/>
    <w:rsid w:val="00B77DDA"/>
    <w:rsid w:val="00B810F9"/>
    <w:rsid w:val="00B816DC"/>
    <w:rsid w:val="00B821ED"/>
    <w:rsid w:val="00B8269A"/>
    <w:rsid w:val="00B82EB8"/>
    <w:rsid w:val="00B8357A"/>
    <w:rsid w:val="00B84B04"/>
    <w:rsid w:val="00B8572B"/>
    <w:rsid w:val="00B8657C"/>
    <w:rsid w:val="00B86D56"/>
    <w:rsid w:val="00B873C2"/>
    <w:rsid w:val="00B8790C"/>
    <w:rsid w:val="00B8798C"/>
    <w:rsid w:val="00B87E99"/>
    <w:rsid w:val="00B930D7"/>
    <w:rsid w:val="00B93A62"/>
    <w:rsid w:val="00B949CB"/>
    <w:rsid w:val="00B95123"/>
    <w:rsid w:val="00B972A5"/>
    <w:rsid w:val="00B972E5"/>
    <w:rsid w:val="00B97A08"/>
    <w:rsid w:val="00B97A35"/>
    <w:rsid w:val="00BA06C0"/>
    <w:rsid w:val="00BA27EE"/>
    <w:rsid w:val="00BA3753"/>
    <w:rsid w:val="00BA3DD3"/>
    <w:rsid w:val="00BA3EBA"/>
    <w:rsid w:val="00BA4007"/>
    <w:rsid w:val="00BA4EB8"/>
    <w:rsid w:val="00BA67C0"/>
    <w:rsid w:val="00BA6B30"/>
    <w:rsid w:val="00BA7640"/>
    <w:rsid w:val="00BA7A4D"/>
    <w:rsid w:val="00BA7F4B"/>
    <w:rsid w:val="00BA7FCB"/>
    <w:rsid w:val="00BB04FC"/>
    <w:rsid w:val="00BB0E7A"/>
    <w:rsid w:val="00BB11F8"/>
    <w:rsid w:val="00BB189E"/>
    <w:rsid w:val="00BB2709"/>
    <w:rsid w:val="00BB2AD3"/>
    <w:rsid w:val="00BB3020"/>
    <w:rsid w:val="00BB3D44"/>
    <w:rsid w:val="00BB4F27"/>
    <w:rsid w:val="00BB5E68"/>
    <w:rsid w:val="00BB5FDD"/>
    <w:rsid w:val="00BB655C"/>
    <w:rsid w:val="00BB6E21"/>
    <w:rsid w:val="00BB7118"/>
    <w:rsid w:val="00BB77E5"/>
    <w:rsid w:val="00BC02FA"/>
    <w:rsid w:val="00BC0CBB"/>
    <w:rsid w:val="00BC1D46"/>
    <w:rsid w:val="00BC228B"/>
    <w:rsid w:val="00BC2373"/>
    <w:rsid w:val="00BC2A33"/>
    <w:rsid w:val="00BC328D"/>
    <w:rsid w:val="00BC361A"/>
    <w:rsid w:val="00BC4100"/>
    <w:rsid w:val="00BC46DA"/>
    <w:rsid w:val="00BC52A9"/>
    <w:rsid w:val="00BC5593"/>
    <w:rsid w:val="00BC74D7"/>
    <w:rsid w:val="00BC7771"/>
    <w:rsid w:val="00BD08C2"/>
    <w:rsid w:val="00BD1109"/>
    <w:rsid w:val="00BD1190"/>
    <w:rsid w:val="00BD21DB"/>
    <w:rsid w:val="00BD3CEC"/>
    <w:rsid w:val="00BD4115"/>
    <w:rsid w:val="00BD4585"/>
    <w:rsid w:val="00BD4AEB"/>
    <w:rsid w:val="00BD51D8"/>
    <w:rsid w:val="00BD6301"/>
    <w:rsid w:val="00BD673B"/>
    <w:rsid w:val="00BD689D"/>
    <w:rsid w:val="00BD721A"/>
    <w:rsid w:val="00BD7B70"/>
    <w:rsid w:val="00BD7D0D"/>
    <w:rsid w:val="00BE126A"/>
    <w:rsid w:val="00BE2EA1"/>
    <w:rsid w:val="00BE339E"/>
    <w:rsid w:val="00BE4891"/>
    <w:rsid w:val="00BE5CAE"/>
    <w:rsid w:val="00BE5CE3"/>
    <w:rsid w:val="00BE64F2"/>
    <w:rsid w:val="00BE6B85"/>
    <w:rsid w:val="00BE6D15"/>
    <w:rsid w:val="00BE7E2A"/>
    <w:rsid w:val="00BE7FEE"/>
    <w:rsid w:val="00BF0524"/>
    <w:rsid w:val="00BF07E3"/>
    <w:rsid w:val="00BF0C77"/>
    <w:rsid w:val="00BF0D84"/>
    <w:rsid w:val="00BF0D87"/>
    <w:rsid w:val="00BF145E"/>
    <w:rsid w:val="00BF177E"/>
    <w:rsid w:val="00BF1857"/>
    <w:rsid w:val="00BF27A5"/>
    <w:rsid w:val="00BF2BE7"/>
    <w:rsid w:val="00BF36ED"/>
    <w:rsid w:val="00BF4265"/>
    <w:rsid w:val="00BF4420"/>
    <w:rsid w:val="00BF4729"/>
    <w:rsid w:val="00BF4E1F"/>
    <w:rsid w:val="00BF532B"/>
    <w:rsid w:val="00BF5654"/>
    <w:rsid w:val="00BF622A"/>
    <w:rsid w:val="00BF6292"/>
    <w:rsid w:val="00BF6F8E"/>
    <w:rsid w:val="00BF762D"/>
    <w:rsid w:val="00BF7E6C"/>
    <w:rsid w:val="00C009AC"/>
    <w:rsid w:val="00C00A6F"/>
    <w:rsid w:val="00C00DC1"/>
    <w:rsid w:val="00C01375"/>
    <w:rsid w:val="00C01B2C"/>
    <w:rsid w:val="00C02302"/>
    <w:rsid w:val="00C02CA1"/>
    <w:rsid w:val="00C04349"/>
    <w:rsid w:val="00C04FD0"/>
    <w:rsid w:val="00C0662C"/>
    <w:rsid w:val="00C06D0C"/>
    <w:rsid w:val="00C07B01"/>
    <w:rsid w:val="00C106ED"/>
    <w:rsid w:val="00C10B0E"/>
    <w:rsid w:val="00C111A3"/>
    <w:rsid w:val="00C11905"/>
    <w:rsid w:val="00C1214C"/>
    <w:rsid w:val="00C12E26"/>
    <w:rsid w:val="00C12F6B"/>
    <w:rsid w:val="00C13DE9"/>
    <w:rsid w:val="00C14B44"/>
    <w:rsid w:val="00C15873"/>
    <w:rsid w:val="00C16203"/>
    <w:rsid w:val="00C17602"/>
    <w:rsid w:val="00C207F4"/>
    <w:rsid w:val="00C21514"/>
    <w:rsid w:val="00C21CFA"/>
    <w:rsid w:val="00C25756"/>
    <w:rsid w:val="00C25B3B"/>
    <w:rsid w:val="00C26BF7"/>
    <w:rsid w:val="00C26FD8"/>
    <w:rsid w:val="00C31081"/>
    <w:rsid w:val="00C313EA"/>
    <w:rsid w:val="00C31724"/>
    <w:rsid w:val="00C31C24"/>
    <w:rsid w:val="00C321F4"/>
    <w:rsid w:val="00C32C88"/>
    <w:rsid w:val="00C3364A"/>
    <w:rsid w:val="00C34143"/>
    <w:rsid w:val="00C34A6D"/>
    <w:rsid w:val="00C34BC1"/>
    <w:rsid w:val="00C34DF3"/>
    <w:rsid w:val="00C35DBD"/>
    <w:rsid w:val="00C36245"/>
    <w:rsid w:val="00C365D2"/>
    <w:rsid w:val="00C36D79"/>
    <w:rsid w:val="00C36EFC"/>
    <w:rsid w:val="00C36FF8"/>
    <w:rsid w:val="00C37BF8"/>
    <w:rsid w:val="00C37F6B"/>
    <w:rsid w:val="00C40E56"/>
    <w:rsid w:val="00C42635"/>
    <w:rsid w:val="00C444DE"/>
    <w:rsid w:val="00C45236"/>
    <w:rsid w:val="00C502E0"/>
    <w:rsid w:val="00C50B90"/>
    <w:rsid w:val="00C525B1"/>
    <w:rsid w:val="00C52625"/>
    <w:rsid w:val="00C52688"/>
    <w:rsid w:val="00C52CB9"/>
    <w:rsid w:val="00C5327D"/>
    <w:rsid w:val="00C54FD6"/>
    <w:rsid w:val="00C55425"/>
    <w:rsid w:val="00C571BD"/>
    <w:rsid w:val="00C60CC5"/>
    <w:rsid w:val="00C61752"/>
    <w:rsid w:val="00C629B3"/>
    <w:rsid w:val="00C62CC4"/>
    <w:rsid w:val="00C63650"/>
    <w:rsid w:val="00C6563A"/>
    <w:rsid w:val="00C65948"/>
    <w:rsid w:val="00C65F2B"/>
    <w:rsid w:val="00C65F77"/>
    <w:rsid w:val="00C67926"/>
    <w:rsid w:val="00C67ABF"/>
    <w:rsid w:val="00C67D45"/>
    <w:rsid w:val="00C7011F"/>
    <w:rsid w:val="00C702C3"/>
    <w:rsid w:val="00C71138"/>
    <w:rsid w:val="00C71990"/>
    <w:rsid w:val="00C720AB"/>
    <w:rsid w:val="00C72102"/>
    <w:rsid w:val="00C73EEB"/>
    <w:rsid w:val="00C74C82"/>
    <w:rsid w:val="00C74E07"/>
    <w:rsid w:val="00C754BD"/>
    <w:rsid w:val="00C75597"/>
    <w:rsid w:val="00C75A77"/>
    <w:rsid w:val="00C75C25"/>
    <w:rsid w:val="00C7638D"/>
    <w:rsid w:val="00C76B93"/>
    <w:rsid w:val="00C770B5"/>
    <w:rsid w:val="00C7728D"/>
    <w:rsid w:val="00C778C8"/>
    <w:rsid w:val="00C80B80"/>
    <w:rsid w:val="00C80FDC"/>
    <w:rsid w:val="00C815D9"/>
    <w:rsid w:val="00C81A62"/>
    <w:rsid w:val="00C82908"/>
    <w:rsid w:val="00C843EE"/>
    <w:rsid w:val="00C84556"/>
    <w:rsid w:val="00C84FEC"/>
    <w:rsid w:val="00C8553C"/>
    <w:rsid w:val="00C858C9"/>
    <w:rsid w:val="00C85964"/>
    <w:rsid w:val="00C85C7E"/>
    <w:rsid w:val="00C85E41"/>
    <w:rsid w:val="00C865DD"/>
    <w:rsid w:val="00C86A61"/>
    <w:rsid w:val="00C870F0"/>
    <w:rsid w:val="00C900AC"/>
    <w:rsid w:val="00C908BE"/>
    <w:rsid w:val="00C925D0"/>
    <w:rsid w:val="00C92C05"/>
    <w:rsid w:val="00C92FE2"/>
    <w:rsid w:val="00C94376"/>
    <w:rsid w:val="00C953B9"/>
    <w:rsid w:val="00C95DB2"/>
    <w:rsid w:val="00C96E53"/>
    <w:rsid w:val="00C977B5"/>
    <w:rsid w:val="00C97915"/>
    <w:rsid w:val="00CA0D6A"/>
    <w:rsid w:val="00CA14C7"/>
    <w:rsid w:val="00CA1D6E"/>
    <w:rsid w:val="00CA27C4"/>
    <w:rsid w:val="00CA2CB9"/>
    <w:rsid w:val="00CA358A"/>
    <w:rsid w:val="00CA3AEF"/>
    <w:rsid w:val="00CA3D17"/>
    <w:rsid w:val="00CA432D"/>
    <w:rsid w:val="00CA4D41"/>
    <w:rsid w:val="00CA4E84"/>
    <w:rsid w:val="00CA590E"/>
    <w:rsid w:val="00CA686F"/>
    <w:rsid w:val="00CA763E"/>
    <w:rsid w:val="00CB0235"/>
    <w:rsid w:val="00CB19B4"/>
    <w:rsid w:val="00CB1B6C"/>
    <w:rsid w:val="00CB1FBD"/>
    <w:rsid w:val="00CB2061"/>
    <w:rsid w:val="00CB3963"/>
    <w:rsid w:val="00CB3B7D"/>
    <w:rsid w:val="00CB415E"/>
    <w:rsid w:val="00CB4DA1"/>
    <w:rsid w:val="00CB5215"/>
    <w:rsid w:val="00CB5EC2"/>
    <w:rsid w:val="00CB5FE2"/>
    <w:rsid w:val="00CB605B"/>
    <w:rsid w:val="00CB6159"/>
    <w:rsid w:val="00CB7211"/>
    <w:rsid w:val="00CB7615"/>
    <w:rsid w:val="00CB7EFB"/>
    <w:rsid w:val="00CC05FE"/>
    <w:rsid w:val="00CC0883"/>
    <w:rsid w:val="00CC2876"/>
    <w:rsid w:val="00CC30A5"/>
    <w:rsid w:val="00CC343A"/>
    <w:rsid w:val="00CC3D23"/>
    <w:rsid w:val="00CC68A0"/>
    <w:rsid w:val="00CC68EF"/>
    <w:rsid w:val="00CC6CF8"/>
    <w:rsid w:val="00CC7030"/>
    <w:rsid w:val="00CC7960"/>
    <w:rsid w:val="00CC7B65"/>
    <w:rsid w:val="00CC7D78"/>
    <w:rsid w:val="00CD04B4"/>
    <w:rsid w:val="00CD06C2"/>
    <w:rsid w:val="00CD086C"/>
    <w:rsid w:val="00CD0D3B"/>
    <w:rsid w:val="00CD1DC9"/>
    <w:rsid w:val="00CD2790"/>
    <w:rsid w:val="00CD27D0"/>
    <w:rsid w:val="00CD5640"/>
    <w:rsid w:val="00CD6651"/>
    <w:rsid w:val="00CE0E7D"/>
    <w:rsid w:val="00CE0EBA"/>
    <w:rsid w:val="00CE1012"/>
    <w:rsid w:val="00CE1041"/>
    <w:rsid w:val="00CE2064"/>
    <w:rsid w:val="00CE36D0"/>
    <w:rsid w:val="00CE4634"/>
    <w:rsid w:val="00CE4A60"/>
    <w:rsid w:val="00CE4AF4"/>
    <w:rsid w:val="00CE51ED"/>
    <w:rsid w:val="00CE5E6F"/>
    <w:rsid w:val="00CE7641"/>
    <w:rsid w:val="00CF0227"/>
    <w:rsid w:val="00CF348C"/>
    <w:rsid w:val="00CF3583"/>
    <w:rsid w:val="00CF5137"/>
    <w:rsid w:val="00CF5E60"/>
    <w:rsid w:val="00CF61D9"/>
    <w:rsid w:val="00CF6D08"/>
    <w:rsid w:val="00D0067A"/>
    <w:rsid w:val="00D01797"/>
    <w:rsid w:val="00D021B0"/>
    <w:rsid w:val="00D0386B"/>
    <w:rsid w:val="00D039C4"/>
    <w:rsid w:val="00D039CB"/>
    <w:rsid w:val="00D0405D"/>
    <w:rsid w:val="00D041B4"/>
    <w:rsid w:val="00D06CDE"/>
    <w:rsid w:val="00D076A8"/>
    <w:rsid w:val="00D07E22"/>
    <w:rsid w:val="00D10CB9"/>
    <w:rsid w:val="00D114EC"/>
    <w:rsid w:val="00D11843"/>
    <w:rsid w:val="00D12721"/>
    <w:rsid w:val="00D16E26"/>
    <w:rsid w:val="00D173E5"/>
    <w:rsid w:val="00D17718"/>
    <w:rsid w:val="00D17BCF"/>
    <w:rsid w:val="00D20986"/>
    <w:rsid w:val="00D20DC3"/>
    <w:rsid w:val="00D21B92"/>
    <w:rsid w:val="00D226D7"/>
    <w:rsid w:val="00D232B8"/>
    <w:rsid w:val="00D23E4D"/>
    <w:rsid w:val="00D23F6B"/>
    <w:rsid w:val="00D2525A"/>
    <w:rsid w:val="00D26AC5"/>
    <w:rsid w:val="00D279EE"/>
    <w:rsid w:val="00D30FA5"/>
    <w:rsid w:val="00D31382"/>
    <w:rsid w:val="00D31693"/>
    <w:rsid w:val="00D31709"/>
    <w:rsid w:val="00D32CEB"/>
    <w:rsid w:val="00D33210"/>
    <w:rsid w:val="00D3348C"/>
    <w:rsid w:val="00D33888"/>
    <w:rsid w:val="00D34587"/>
    <w:rsid w:val="00D368DE"/>
    <w:rsid w:val="00D36CB9"/>
    <w:rsid w:val="00D3766F"/>
    <w:rsid w:val="00D37F46"/>
    <w:rsid w:val="00D37FBD"/>
    <w:rsid w:val="00D4007D"/>
    <w:rsid w:val="00D418E7"/>
    <w:rsid w:val="00D42D2B"/>
    <w:rsid w:val="00D43471"/>
    <w:rsid w:val="00D43A21"/>
    <w:rsid w:val="00D43B41"/>
    <w:rsid w:val="00D43DDE"/>
    <w:rsid w:val="00D4616C"/>
    <w:rsid w:val="00D4634A"/>
    <w:rsid w:val="00D4655B"/>
    <w:rsid w:val="00D46DB7"/>
    <w:rsid w:val="00D4781E"/>
    <w:rsid w:val="00D47DA7"/>
    <w:rsid w:val="00D5001E"/>
    <w:rsid w:val="00D516B1"/>
    <w:rsid w:val="00D5198B"/>
    <w:rsid w:val="00D51A56"/>
    <w:rsid w:val="00D51C8A"/>
    <w:rsid w:val="00D52247"/>
    <w:rsid w:val="00D52E22"/>
    <w:rsid w:val="00D54483"/>
    <w:rsid w:val="00D54E74"/>
    <w:rsid w:val="00D55098"/>
    <w:rsid w:val="00D55324"/>
    <w:rsid w:val="00D556C0"/>
    <w:rsid w:val="00D55D91"/>
    <w:rsid w:val="00D561B9"/>
    <w:rsid w:val="00D56828"/>
    <w:rsid w:val="00D568C5"/>
    <w:rsid w:val="00D60019"/>
    <w:rsid w:val="00D6055C"/>
    <w:rsid w:val="00D605B9"/>
    <w:rsid w:val="00D60893"/>
    <w:rsid w:val="00D60951"/>
    <w:rsid w:val="00D61245"/>
    <w:rsid w:val="00D61A6F"/>
    <w:rsid w:val="00D6203F"/>
    <w:rsid w:val="00D62213"/>
    <w:rsid w:val="00D62EDB"/>
    <w:rsid w:val="00D63DD7"/>
    <w:rsid w:val="00D664CF"/>
    <w:rsid w:val="00D669B7"/>
    <w:rsid w:val="00D66B22"/>
    <w:rsid w:val="00D706BC"/>
    <w:rsid w:val="00D70872"/>
    <w:rsid w:val="00D7205E"/>
    <w:rsid w:val="00D72B45"/>
    <w:rsid w:val="00D72CF5"/>
    <w:rsid w:val="00D734E7"/>
    <w:rsid w:val="00D739E9"/>
    <w:rsid w:val="00D75FB0"/>
    <w:rsid w:val="00D76923"/>
    <w:rsid w:val="00D76D01"/>
    <w:rsid w:val="00D7708A"/>
    <w:rsid w:val="00D775DE"/>
    <w:rsid w:val="00D8131E"/>
    <w:rsid w:val="00D81CB5"/>
    <w:rsid w:val="00D822CA"/>
    <w:rsid w:val="00D8262F"/>
    <w:rsid w:val="00D84383"/>
    <w:rsid w:val="00D84967"/>
    <w:rsid w:val="00D87981"/>
    <w:rsid w:val="00D87FA9"/>
    <w:rsid w:val="00D9035D"/>
    <w:rsid w:val="00D91720"/>
    <w:rsid w:val="00D92E05"/>
    <w:rsid w:val="00D936FA"/>
    <w:rsid w:val="00D93CFD"/>
    <w:rsid w:val="00D953EE"/>
    <w:rsid w:val="00D95C96"/>
    <w:rsid w:val="00D963C3"/>
    <w:rsid w:val="00D979BD"/>
    <w:rsid w:val="00DA153A"/>
    <w:rsid w:val="00DA3F0C"/>
    <w:rsid w:val="00DA40C9"/>
    <w:rsid w:val="00DA4B59"/>
    <w:rsid w:val="00DA5EBB"/>
    <w:rsid w:val="00DA5FC1"/>
    <w:rsid w:val="00DA63F1"/>
    <w:rsid w:val="00DA6A9A"/>
    <w:rsid w:val="00DB028E"/>
    <w:rsid w:val="00DB0543"/>
    <w:rsid w:val="00DB0D44"/>
    <w:rsid w:val="00DB0EE4"/>
    <w:rsid w:val="00DB1430"/>
    <w:rsid w:val="00DB16DA"/>
    <w:rsid w:val="00DB28EE"/>
    <w:rsid w:val="00DB32CD"/>
    <w:rsid w:val="00DB3548"/>
    <w:rsid w:val="00DB36B3"/>
    <w:rsid w:val="00DB4B1C"/>
    <w:rsid w:val="00DB52A4"/>
    <w:rsid w:val="00DB5E14"/>
    <w:rsid w:val="00DB6390"/>
    <w:rsid w:val="00DB661B"/>
    <w:rsid w:val="00DB75E9"/>
    <w:rsid w:val="00DB77EA"/>
    <w:rsid w:val="00DB7C63"/>
    <w:rsid w:val="00DC040B"/>
    <w:rsid w:val="00DC0C26"/>
    <w:rsid w:val="00DC0D7C"/>
    <w:rsid w:val="00DC0FA5"/>
    <w:rsid w:val="00DC2004"/>
    <w:rsid w:val="00DC256E"/>
    <w:rsid w:val="00DC2D01"/>
    <w:rsid w:val="00DC306D"/>
    <w:rsid w:val="00DC3353"/>
    <w:rsid w:val="00DC3550"/>
    <w:rsid w:val="00DC35C3"/>
    <w:rsid w:val="00DC3986"/>
    <w:rsid w:val="00DC4654"/>
    <w:rsid w:val="00DC4C23"/>
    <w:rsid w:val="00DC549A"/>
    <w:rsid w:val="00DC54AE"/>
    <w:rsid w:val="00DC65F2"/>
    <w:rsid w:val="00DD0347"/>
    <w:rsid w:val="00DD0A13"/>
    <w:rsid w:val="00DD0A59"/>
    <w:rsid w:val="00DD195C"/>
    <w:rsid w:val="00DD1AE8"/>
    <w:rsid w:val="00DD1EEE"/>
    <w:rsid w:val="00DD1F90"/>
    <w:rsid w:val="00DD20DD"/>
    <w:rsid w:val="00DD24AE"/>
    <w:rsid w:val="00DD3FF1"/>
    <w:rsid w:val="00DD45D3"/>
    <w:rsid w:val="00DD4C7E"/>
    <w:rsid w:val="00DD514F"/>
    <w:rsid w:val="00DD527E"/>
    <w:rsid w:val="00DD5D9F"/>
    <w:rsid w:val="00DD6278"/>
    <w:rsid w:val="00DD6EE3"/>
    <w:rsid w:val="00DD6F07"/>
    <w:rsid w:val="00DD747D"/>
    <w:rsid w:val="00DD766C"/>
    <w:rsid w:val="00DD7985"/>
    <w:rsid w:val="00DE0B34"/>
    <w:rsid w:val="00DE0B8C"/>
    <w:rsid w:val="00DE12F8"/>
    <w:rsid w:val="00DE13BD"/>
    <w:rsid w:val="00DE3008"/>
    <w:rsid w:val="00DE39C4"/>
    <w:rsid w:val="00DE4F0F"/>
    <w:rsid w:val="00DE5664"/>
    <w:rsid w:val="00DE59D4"/>
    <w:rsid w:val="00DE6556"/>
    <w:rsid w:val="00DE6A5F"/>
    <w:rsid w:val="00DE72ED"/>
    <w:rsid w:val="00DE7EEC"/>
    <w:rsid w:val="00DF108C"/>
    <w:rsid w:val="00DF1701"/>
    <w:rsid w:val="00DF1A22"/>
    <w:rsid w:val="00DF1B13"/>
    <w:rsid w:val="00DF1E19"/>
    <w:rsid w:val="00DF1F7C"/>
    <w:rsid w:val="00DF2F5F"/>
    <w:rsid w:val="00DF353F"/>
    <w:rsid w:val="00DF5DF2"/>
    <w:rsid w:val="00DF636D"/>
    <w:rsid w:val="00DF6801"/>
    <w:rsid w:val="00DF710F"/>
    <w:rsid w:val="00DF7877"/>
    <w:rsid w:val="00DF7A56"/>
    <w:rsid w:val="00E0051A"/>
    <w:rsid w:val="00E006F6"/>
    <w:rsid w:val="00E014FC"/>
    <w:rsid w:val="00E01885"/>
    <w:rsid w:val="00E01EFB"/>
    <w:rsid w:val="00E02706"/>
    <w:rsid w:val="00E02D55"/>
    <w:rsid w:val="00E0487F"/>
    <w:rsid w:val="00E04FE0"/>
    <w:rsid w:val="00E05188"/>
    <w:rsid w:val="00E056A9"/>
    <w:rsid w:val="00E06387"/>
    <w:rsid w:val="00E06F42"/>
    <w:rsid w:val="00E1117A"/>
    <w:rsid w:val="00E11E64"/>
    <w:rsid w:val="00E125D8"/>
    <w:rsid w:val="00E12D2D"/>
    <w:rsid w:val="00E139E3"/>
    <w:rsid w:val="00E13E8C"/>
    <w:rsid w:val="00E200EE"/>
    <w:rsid w:val="00E21D25"/>
    <w:rsid w:val="00E21DA2"/>
    <w:rsid w:val="00E22D27"/>
    <w:rsid w:val="00E24AB5"/>
    <w:rsid w:val="00E24DD8"/>
    <w:rsid w:val="00E252A7"/>
    <w:rsid w:val="00E25B13"/>
    <w:rsid w:val="00E25C0B"/>
    <w:rsid w:val="00E2603F"/>
    <w:rsid w:val="00E26531"/>
    <w:rsid w:val="00E26A3F"/>
    <w:rsid w:val="00E30D9C"/>
    <w:rsid w:val="00E30F33"/>
    <w:rsid w:val="00E31629"/>
    <w:rsid w:val="00E3247A"/>
    <w:rsid w:val="00E326B6"/>
    <w:rsid w:val="00E32957"/>
    <w:rsid w:val="00E34117"/>
    <w:rsid w:val="00E349CA"/>
    <w:rsid w:val="00E350D4"/>
    <w:rsid w:val="00E3575C"/>
    <w:rsid w:val="00E35F0B"/>
    <w:rsid w:val="00E36594"/>
    <w:rsid w:val="00E36B71"/>
    <w:rsid w:val="00E36DDE"/>
    <w:rsid w:val="00E37344"/>
    <w:rsid w:val="00E40269"/>
    <w:rsid w:val="00E4034B"/>
    <w:rsid w:val="00E409C4"/>
    <w:rsid w:val="00E41CD6"/>
    <w:rsid w:val="00E42A32"/>
    <w:rsid w:val="00E44911"/>
    <w:rsid w:val="00E46614"/>
    <w:rsid w:val="00E46CEB"/>
    <w:rsid w:val="00E472D7"/>
    <w:rsid w:val="00E4796D"/>
    <w:rsid w:val="00E5032B"/>
    <w:rsid w:val="00E509D4"/>
    <w:rsid w:val="00E50D3C"/>
    <w:rsid w:val="00E50F48"/>
    <w:rsid w:val="00E51E1B"/>
    <w:rsid w:val="00E529A8"/>
    <w:rsid w:val="00E53D48"/>
    <w:rsid w:val="00E544A1"/>
    <w:rsid w:val="00E549E5"/>
    <w:rsid w:val="00E550EB"/>
    <w:rsid w:val="00E5522B"/>
    <w:rsid w:val="00E56A6B"/>
    <w:rsid w:val="00E57E01"/>
    <w:rsid w:val="00E610DE"/>
    <w:rsid w:val="00E61F3F"/>
    <w:rsid w:val="00E620A7"/>
    <w:rsid w:val="00E63557"/>
    <w:rsid w:val="00E64D9C"/>
    <w:rsid w:val="00E65053"/>
    <w:rsid w:val="00E66A24"/>
    <w:rsid w:val="00E66CD3"/>
    <w:rsid w:val="00E67571"/>
    <w:rsid w:val="00E7034A"/>
    <w:rsid w:val="00E70360"/>
    <w:rsid w:val="00E70F92"/>
    <w:rsid w:val="00E71542"/>
    <w:rsid w:val="00E723A9"/>
    <w:rsid w:val="00E72CC8"/>
    <w:rsid w:val="00E73AD2"/>
    <w:rsid w:val="00E75CA2"/>
    <w:rsid w:val="00E76762"/>
    <w:rsid w:val="00E76966"/>
    <w:rsid w:val="00E76E93"/>
    <w:rsid w:val="00E77345"/>
    <w:rsid w:val="00E77A52"/>
    <w:rsid w:val="00E77A71"/>
    <w:rsid w:val="00E80583"/>
    <w:rsid w:val="00E82A30"/>
    <w:rsid w:val="00E84574"/>
    <w:rsid w:val="00E8485F"/>
    <w:rsid w:val="00E84B3F"/>
    <w:rsid w:val="00E85C72"/>
    <w:rsid w:val="00E85F4D"/>
    <w:rsid w:val="00E87AA6"/>
    <w:rsid w:val="00E87B85"/>
    <w:rsid w:val="00E90495"/>
    <w:rsid w:val="00E9150D"/>
    <w:rsid w:val="00E91A9E"/>
    <w:rsid w:val="00E91DFC"/>
    <w:rsid w:val="00E92317"/>
    <w:rsid w:val="00E92E09"/>
    <w:rsid w:val="00E92F5B"/>
    <w:rsid w:val="00E9327E"/>
    <w:rsid w:val="00E934FA"/>
    <w:rsid w:val="00E93575"/>
    <w:rsid w:val="00E946BD"/>
    <w:rsid w:val="00E956F8"/>
    <w:rsid w:val="00E95BEA"/>
    <w:rsid w:val="00E9608A"/>
    <w:rsid w:val="00E969E7"/>
    <w:rsid w:val="00E96BC1"/>
    <w:rsid w:val="00E974B7"/>
    <w:rsid w:val="00E97541"/>
    <w:rsid w:val="00E9775B"/>
    <w:rsid w:val="00E978B0"/>
    <w:rsid w:val="00E9795A"/>
    <w:rsid w:val="00E97E21"/>
    <w:rsid w:val="00EA07C6"/>
    <w:rsid w:val="00EA18DC"/>
    <w:rsid w:val="00EA1F22"/>
    <w:rsid w:val="00EA22D1"/>
    <w:rsid w:val="00EA24AF"/>
    <w:rsid w:val="00EA275A"/>
    <w:rsid w:val="00EA27EA"/>
    <w:rsid w:val="00EA2DBC"/>
    <w:rsid w:val="00EA4335"/>
    <w:rsid w:val="00EA6E59"/>
    <w:rsid w:val="00EA753A"/>
    <w:rsid w:val="00EB020D"/>
    <w:rsid w:val="00EB0B7D"/>
    <w:rsid w:val="00EB2A5D"/>
    <w:rsid w:val="00EB2B47"/>
    <w:rsid w:val="00EB2CD6"/>
    <w:rsid w:val="00EB3946"/>
    <w:rsid w:val="00EB43ED"/>
    <w:rsid w:val="00EB4555"/>
    <w:rsid w:val="00EB4901"/>
    <w:rsid w:val="00EB4CF6"/>
    <w:rsid w:val="00EB51B0"/>
    <w:rsid w:val="00EB6041"/>
    <w:rsid w:val="00EC00E1"/>
    <w:rsid w:val="00EC2F92"/>
    <w:rsid w:val="00EC36C0"/>
    <w:rsid w:val="00EC3B96"/>
    <w:rsid w:val="00EC446D"/>
    <w:rsid w:val="00EC45D2"/>
    <w:rsid w:val="00EC4DCF"/>
    <w:rsid w:val="00EC5B0D"/>
    <w:rsid w:val="00EC645C"/>
    <w:rsid w:val="00EC76FE"/>
    <w:rsid w:val="00ED00DE"/>
    <w:rsid w:val="00ED05BE"/>
    <w:rsid w:val="00ED0A06"/>
    <w:rsid w:val="00ED1289"/>
    <w:rsid w:val="00ED4B9D"/>
    <w:rsid w:val="00ED5063"/>
    <w:rsid w:val="00ED6328"/>
    <w:rsid w:val="00ED678B"/>
    <w:rsid w:val="00ED6A13"/>
    <w:rsid w:val="00ED769D"/>
    <w:rsid w:val="00ED798C"/>
    <w:rsid w:val="00ED7F9D"/>
    <w:rsid w:val="00EE1491"/>
    <w:rsid w:val="00EE18C2"/>
    <w:rsid w:val="00EE1F14"/>
    <w:rsid w:val="00EE2231"/>
    <w:rsid w:val="00EE2503"/>
    <w:rsid w:val="00EE3AA4"/>
    <w:rsid w:val="00EE4238"/>
    <w:rsid w:val="00EE4675"/>
    <w:rsid w:val="00EE4709"/>
    <w:rsid w:val="00EE488E"/>
    <w:rsid w:val="00EE4C3C"/>
    <w:rsid w:val="00EE5730"/>
    <w:rsid w:val="00EE691A"/>
    <w:rsid w:val="00EE744E"/>
    <w:rsid w:val="00EE7838"/>
    <w:rsid w:val="00EF0289"/>
    <w:rsid w:val="00EF041E"/>
    <w:rsid w:val="00EF11B2"/>
    <w:rsid w:val="00EF25D8"/>
    <w:rsid w:val="00EF323C"/>
    <w:rsid w:val="00EF4FA9"/>
    <w:rsid w:val="00EF609D"/>
    <w:rsid w:val="00EF60C6"/>
    <w:rsid w:val="00EF64D3"/>
    <w:rsid w:val="00F017A8"/>
    <w:rsid w:val="00F018F3"/>
    <w:rsid w:val="00F0204C"/>
    <w:rsid w:val="00F029B1"/>
    <w:rsid w:val="00F02F7E"/>
    <w:rsid w:val="00F0348F"/>
    <w:rsid w:val="00F036F5"/>
    <w:rsid w:val="00F03920"/>
    <w:rsid w:val="00F039D9"/>
    <w:rsid w:val="00F03BFF"/>
    <w:rsid w:val="00F04937"/>
    <w:rsid w:val="00F04E40"/>
    <w:rsid w:val="00F04EE5"/>
    <w:rsid w:val="00F04F19"/>
    <w:rsid w:val="00F05E8B"/>
    <w:rsid w:val="00F0642F"/>
    <w:rsid w:val="00F0696F"/>
    <w:rsid w:val="00F07A3F"/>
    <w:rsid w:val="00F1034D"/>
    <w:rsid w:val="00F1169F"/>
    <w:rsid w:val="00F1185A"/>
    <w:rsid w:val="00F128B6"/>
    <w:rsid w:val="00F140A4"/>
    <w:rsid w:val="00F140BD"/>
    <w:rsid w:val="00F14284"/>
    <w:rsid w:val="00F15662"/>
    <w:rsid w:val="00F16506"/>
    <w:rsid w:val="00F16FD9"/>
    <w:rsid w:val="00F170E7"/>
    <w:rsid w:val="00F17CD4"/>
    <w:rsid w:val="00F20B1B"/>
    <w:rsid w:val="00F20D85"/>
    <w:rsid w:val="00F20FD0"/>
    <w:rsid w:val="00F23E15"/>
    <w:rsid w:val="00F2452C"/>
    <w:rsid w:val="00F2480D"/>
    <w:rsid w:val="00F2490E"/>
    <w:rsid w:val="00F268DA"/>
    <w:rsid w:val="00F307FA"/>
    <w:rsid w:val="00F3138F"/>
    <w:rsid w:val="00F31D90"/>
    <w:rsid w:val="00F31F8C"/>
    <w:rsid w:val="00F3202F"/>
    <w:rsid w:val="00F3368C"/>
    <w:rsid w:val="00F33CB7"/>
    <w:rsid w:val="00F34703"/>
    <w:rsid w:val="00F349E3"/>
    <w:rsid w:val="00F34D93"/>
    <w:rsid w:val="00F35328"/>
    <w:rsid w:val="00F355C8"/>
    <w:rsid w:val="00F365E4"/>
    <w:rsid w:val="00F36F9F"/>
    <w:rsid w:val="00F37623"/>
    <w:rsid w:val="00F40B01"/>
    <w:rsid w:val="00F42552"/>
    <w:rsid w:val="00F42922"/>
    <w:rsid w:val="00F431A2"/>
    <w:rsid w:val="00F4574B"/>
    <w:rsid w:val="00F464D7"/>
    <w:rsid w:val="00F4679C"/>
    <w:rsid w:val="00F4684D"/>
    <w:rsid w:val="00F50128"/>
    <w:rsid w:val="00F52131"/>
    <w:rsid w:val="00F52702"/>
    <w:rsid w:val="00F52EFB"/>
    <w:rsid w:val="00F54090"/>
    <w:rsid w:val="00F54A6C"/>
    <w:rsid w:val="00F56486"/>
    <w:rsid w:val="00F56B90"/>
    <w:rsid w:val="00F56D01"/>
    <w:rsid w:val="00F56D62"/>
    <w:rsid w:val="00F57EE9"/>
    <w:rsid w:val="00F57F67"/>
    <w:rsid w:val="00F62547"/>
    <w:rsid w:val="00F62637"/>
    <w:rsid w:val="00F63185"/>
    <w:rsid w:val="00F649B5"/>
    <w:rsid w:val="00F65C8C"/>
    <w:rsid w:val="00F65D8A"/>
    <w:rsid w:val="00F65ECF"/>
    <w:rsid w:val="00F71304"/>
    <w:rsid w:val="00F715B1"/>
    <w:rsid w:val="00F71639"/>
    <w:rsid w:val="00F72F54"/>
    <w:rsid w:val="00F7306B"/>
    <w:rsid w:val="00F74AD0"/>
    <w:rsid w:val="00F75848"/>
    <w:rsid w:val="00F76904"/>
    <w:rsid w:val="00F76B2C"/>
    <w:rsid w:val="00F76FFA"/>
    <w:rsid w:val="00F770CB"/>
    <w:rsid w:val="00F80D6C"/>
    <w:rsid w:val="00F821DB"/>
    <w:rsid w:val="00F835FC"/>
    <w:rsid w:val="00F83A1D"/>
    <w:rsid w:val="00F84AF7"/>
    <w:rsid w:val="00F8617B"/>
    <w:rsid w:val="00F86AD4"/>
    <w:rsid w:val="00F903C7"/>
    <w:rsid w:val="00F90503"/>
    <w:rsid w:val="00F91652"/>
    <w:rsid w:val="00F918D8"/>
    <w:rsid w:val="00F91E8C"/>
    <w:rsid w:val="00F924FB"/>
    <w:rsid w:val="00F92BD9"/>
    <w:rsid w:val="00F93226"/>
    <w:rsid w:val="00F94476"/>
    <w:rsid w:val="00F95A7B"/>
    <w:rsid w:val="00F9771F"/>
    <w:rsid w:val="00F97D6D"/>
    <w:rsid w:val="00FA1035"/>
    <w:rsid w:val="00FA15CA"/>
    <w:rsid w:val="00FA1795"/>
    <w:rsid w:val="00FA26A3"/>
    <w:rsid w:val="00FA313B"/>
    <w:rsid w:val="00FA42BF"/>
    <w:rsid w:val="00FA47AD"/>
    <w:rsid w:val="00FA683C"/>
    <w:rsid w:val="00FA7113"/>
    <w:rsid w:val="00FA72E0"/>
    <w:rsid w:val="00FA7406"/>
    <w:rsid w:val="00FA774F"/>
    <w:rsid w:val="00FB0064"/>
    <w:rsid w:val="00FB055A"/>
    <w:rsid w:val="00FB2C0C"/>
    <w:rsid w:val="00FB34D8"/>
    <w:rsid w:val="00FB4512"/>
    <w:rsid w:val="00FB4766"/>
    <w:rsid w:val="00FB476D"/>
    <w:rsid w:val="00FB5E9F"/>
    <w:rsid w:val="00FB68EB"/>
    <w:rsid w:val="00FB6D64"/>
    <w:rsid w:val="00FB784C"/>
    <w:rsid w:val="00FC01B9"/>
    <w:rsid w:val="00FC126C"/>
    <w:rsid w:val="00FC14AC"/>
    <w:rsid w:val="00FC1746"/>
    <w:rsid w:val="00FC1A26"/>
    <w:rsid w:val="00FC2A82"/>
    <w:rsid w:val="00FC2DCA"/>
    <w:rsid w:val="00FC3AD3"/>
    <w:rsid w:val="00FC3B93"/>
    <w:rsid w:val="00FC41FF"/>
    <w:rsid w:val="00FC4236"/>
    <w:rsid w:val="00FC42E7"/>
    <w:rsid w:val="00FC4679"/>
    <w:rsid w:val="00FC48C0"/>
    <w:rsid w:val="00FC4B23"/>
    <w:rsid w:val="00FC54DB"/>
    <w:rsid w:val="00FC669D"/>
    <w:rsid w:val="00FC6BCC"/>
    <w:rsid w:val="00FC7431"/>
    <w:rsid w:val="00FC79D7"/>
    <w:rsid w:val="00FC7CDE"/>
    <w:rsid w:val="00FD06BA"/>
    <w:rsid w:val="00FD1209"/>
    <w:rsid w:val="00FD158D"/>
    <w:rsid w:val="00FD3CA0"/>
    <w:rsid w:val="00FD4006"/>
    <w:rsid w:val="00FD5405"/>
    <w:rsid w:val="00FD567F"/>
    <w:rsid w:val="00FD6059"/>
    <w:rsid w:val="00FD74A3"/>
    <w:rsid w:val="00FD7EBC"/>
    <w:rsid w:val="00FD7FA0"/>
    <w:rsid w:val="00FE0297"/>
    <w:rsid w:val="00FE0919"/>
    <w:rsid w:val="00FE0B43"/>
    <w:rsid w:val="00FE0B75"/>
    <w:rsid w:val="00FE0CC6"/>
    <w:rsid w:val="00FE196F"/>
    <w:rsid w:val="00FE1CCE"/>
    <w:rsid w:val="00FE1CD4"/>
    <w:rsid w:val="00FE205F"/>
    <w:rsid w:val="00FE234B"/>
    <w:rsid w:val="00FE23B5"/>
    <w:rsid w:val="00FE2FF2"/>
    <w:rsid w:val="00FE3A54"/>
    <w:rsid w:val="00FE4A4A"/>
    <w:rsid w:val="00FE4CFD"/>
    <w:rsid w:val="00FE4D60"/>
    <w:rsid w:val="00FE51B4"/>
    <w:rsid w:val="00FE60D2"/>
    <w:rsid w:val="00FE6C8C"/>
    <w:rsid w:val="00FE721D"/>
    <w:rsid w:val="00FE738C"/>
    <w:rsid w:val="00FF0DBE"/>
    <w:rsid w:val="00FF26DB"/>
    <w:rsid w:val="00FF2C28"/>
    <w:rsid w:val="00FF3E84"/>
    <w:rsid w:val="00FF476D"/>
    <w:rsid w:val="00FF57A5"/>
    <w:rsid w:val="00FF5E45"/>
    <w:rsid w:val="00FF6928"/>
    <w:rsid w:val="00FF7765"/>
    <w:rsid w:val="00FF7825"/>
    <w:rsid w:val="00FF7C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3285F9"/>
  <w15:docId w15:val="{CB73D7D7-F192-48C4-AFBD-DD588A6E5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0"/>
    <w:lsdException w:name="Medium Shading 2 Accent 4" w:uiPriority="64"/>
    <w:lsdException w:name="Medium List 1 Accent 4" w:uiPriority="0"/>
    <w:lsdException w:name="Medium List 2 Accent 4" w:uiPriority="66"/>
    <w:lsdException w:name="Medium Grid 1 Accent 4" w:uiPriority="67"/>
    <w:lsdException w:name="Medium Grid 2 Accent 4" w:uiPriority="68"/>
    <w:lsdException w:name="Medium Grid 3 Accent 4" w:uiPriority="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55621"/>
    <w:pPr>
      <w:spacing w:after="120"/>
      <w:jc w:val="both"/>
    </w:pPr>
    <w:rPr>
      <w:sz w:val="22"/>
    </w:rPr>
  </w:style>
  <w:style w:type="paragraph" w:styleId="Virsraksts1">
    <w:name w:val="heading 1"/>
    <w:basedOn w:val="Parasts"/>
    <w:next w:val="Parasts"/>
    <w:link w:val="Virsraksts1Rakstz"/>
    <w:autoRedefine/>
    <w:uiPriority w:val="9"/>
    <w:qFormat/>
    <w:rsid w:val="00847E09"/>
    <w:pPr>
      <w:keepNext/>
      <w:keepLines/>
      <w:pageBreakBefore/>
      <w:numPr>
        <w:numId w:val="11"/>
      </w:numPr>
      <w:pBdr>
        <w:bottom w:val="single" w:sz="8" w:space="1" w:color="1F497D"/>
      </w:pBdr>
      <w:spacing w:after="240"/>
      <w:jc w:val="left"/>
      <w:outlineLvl w:val="0"/>
    </w:pPr>
    <w:rPr>
      <w:rFonts w:asciiTheme="minorHAnsi" w:hAnsiTheme="minorHAnsi"/>
      <w:b/>
      <w:caps/>
      <w:color w:val="1F497D"/>
      <w:sz w:val="32"/>
      <w:szCs w:val="36"/>
    </w:rPr>
  </w:style>
  <w:style w:type="paragraph" w:styleId="Virsraksts2">
    <w:name w:val="heading 2"/>
    <w:basedOn w:val="Parasts"/>
    <w:next w:val="Parasts"/>
    <w:link w:val="Virsraksts2Rakstz"/>
    <w:autoRedefine/>
    <w:uiPriority w:val="9"/>
    <w:unhideWhenUsed/>
    <w:qFormat/>
    <w:rsid w:val="004972E9"/>
    <w:pPr>
      <w:keepNext/>
      <w:keepLines/>
      <w:numPr>
        <w:ilvl w:val="1"/>
        <w:numId w:val="11"/>
      </w:numPr>
      <w:spacing w:before="120"/>
      <w:jc w:val="left"/>
      <w:outlineLvl w:val="1"/>
    </w:pPr>
    <w:rPr>
      <w:rFonts w:asciiTheme="minorHAnsi" w:hAnsiTheme="minorHAnsi"/>
      <w:b/>
      <w:color w:val="1F497D"/>
      <w:sz w:val="28"/>
      <w:szCs w:val="28"/>
    </w:rPr>
  </w:style>
  <w:style w:type="paragraph" w:styleId="Virsraksts3">
    <w:name w:val="heading 3"/>
    <w:basedOn w:val="Parasts"/>
    <w:next w:val="Parasts"/>
    <w:link w:val="Virsraksts3Rakstz"/>
    <w:autoRedefine/>
    <w:uiPriority w:val="9"/>
    <w:unhideWhenUsed/>
    <w:qFormat/>
    <w:rsid w:val="00C6563A"/>
    <w:pPr>
      <w:keepNext/>
      <w:keepLines/>
      <w:numPr>
        <w:ilvl w:val="2"/>
        <w:numId w:val="6"/>
      </w:numPr>
      <w:spacing w:before="120"/>
      <w:outlineLvl w:val="2"/>
    </w:pPr>
    <w:rPr>
      <w:rFonts w:asciiTheme="minorHAnsi" w:hAnsiTheme="minorHAnsi"/>
      <w:color w:val="1F497D"/>
      <w:sz w:val="24"/>
      <w:szCs w:val="26"/>
    </w:rPr>
  </w:style>
  <w:style w:type="paragraph" w:styleId="Virsraksts4">
    <w:name w:val="heading 4"/>
    <w:basedOn w:val="Parasts"/>
    <w:next w:val="Parasts"/>
    <w:link w:val="Virsraksts4Rakstz"/>
    <w:autoRedefine/>
    <w:uiPriority w:val="9"/>
    <w:unhideWhenUsed/>
    <w:qFormat/>
    <w:rsid w:val="00596004"/>
    <w:pPr>
      <w:keepNext/>
      <w:keepLines/>
      <w:spacing w:before="120"/>
      <w:ind w:left="357" w:hanging="357"/>
      <w:outlineLvl w:val="3"/>
    </w:pPr>
    <w:rPr>
      <w:rFonts w:asciiTheme="minorHAnsi" w:hAnsiTheme="minorHAnsi"/>
      <w:i/>
      <w:color w:val="1F497D"/>
      <w:szCs w:val="24"/>
    </w:rPr>
  </w:style>
  <w:style w:type="paragraph" w:styleId="Virsraksts5">
    <w:name w:val="heading 5"/>
    <w:basedOn w:val="Parasts"/>
    <w:next w:val="Parasts"/>
    <w:link w:val="Virsraksts5Rakstz"/>
    <w:unhideWhenUsed/>
    <w:qFormat/>
    <w:rsid w:val="00DA153A"/>
    <w:pPr>
      <w:keepNext/>
      <w:keepLines/>
      <w:spacing w:before="80" w:after="0"/>
      <w:outlineLvl w:val="4"/>
    </w:pPr>
    <w:rPr>
      <w:rFonts w:ascii="Cambria" w:hAnsi="Cambria"/>
      <w:i/>
      <w:iCs/>
      <w:color w:val="365F91"/>
      <w:szCs w:val="22"/>
    </w:rPr>
  </w:style>
  <w:style w:type="paragraph" w:styleId="Virsraksts6">
    <w:name w:val="heading 6"/>
    <w:basedOn w:val="Parasts"/>
    <w:next w:val="Parasts"/>
    <w:link w:val="Virsraksts6Rakstz"/>
    <w:uiPriority w:val="9"/>
    <w:unhideWhenUsed/>
    <w:qFormat/>
    <w:rsid w:val="00E87AA6"/>
    <w:pPr>
      <w:keepNext/>
      <w:keepLines/>
      <w:spacing w:before="80" w:after="0"/>
      <w:outlineLvl w:val="5"/>
    </w:pPr>
    <w:rPr>
      <w:rFonts w:ascii="Cambria" w:hAnsi="Cambria"/>
      <w:color w:val="595959"/>
      <w:sz w:val="20"/>
    </w:rPr>
  </w:style>
  <w:style w:type="paragraph" w:styleId="Virsraksts7">
    <w:name w:val="heading 7"/>
    <w:basedOn w:val="Parasts"/>
    <w:next w:val="Parasts"/>
    <w:link w:val="Virsraksts7Rakstz"/>
    <w:uiPriority w:val="9"/>
    <w:unhideWhenUsed/>
    <w:qFormat/>
    <w:rsid w:val="00E87AA6"/>
    <w:pPr>
      <w:keepNext/>
      <w:keepLines/>
      <w:spacing w:before="80" w:after="0"/>
      <w:outlineLvl w:val="6"/>
    </w:pPr>
    <w:rPr>
      <w:rFonts w:ascii="Cambria" w:hAnsi="Cambria"/>
      <w:i/>
      <w:iCs/>
      <w:color w:val="595959"/>
      <w:sz w:val="20"/>
    </w:rPr>
  </w:style>
  <w:style w:type="paragraph" w:styleId="Virsraksts8">
    <w:name w:val="heading 8"/>
    <w:basedOn w:val="Parasts"/>
    <w:next w:val="Parasts"/>
    <w:link w:val="Virsraksts8Rakstz"/>
    <w:uiPriority w:val="9"/>
    <w:unhideWhenUsed/>
    <w:qFormat/>
    <w:rsid w:val="00E87AA6"/>
    <w:pPr>
      <w:keepNext/>
      <w:keepLines/>
      <w:spacing w:before="80" w:after="0"/>
      <w:outlineLvl w:val="7"/>
    </w:pPr>
    <w:rPr>
      <w:rFonts w:ascii="Cambria" w:hAnsi="Cambria"/>
      <w:smallCaps/>
      <w:color w:val="595959"/>
      <w:sz w:val="20"/>
    </w:rPr>
  </w:style>
  <w:style w:type="paragraph" w:styleId="Virsraksts9">
    <w:name w:val="heading 9"/>
    <w:basedOn w:val="Parasts"/>
    <w:next w:val="Parasts"/>
    <w:link w:val="Virsraksts9Rakstz"/>
    <w:uiPriority w:val="9"/>
    <w:unhideWhenUsed/>
    <w:qFormat/>
    <w:rsid w:val="00E87AA6"/>
    <w:pPr>
      <w:keepNext/>
      <w:keepLines/>
      <w:spacing w:before="80" w:after="0"/>
      <w:outlineLvl w:val="8"/>
    </w:pPr>
    <w:rPr>
      <w:rFonts w:ascii="Cambria" w:hAnsi="Cambria"/>
      <w:i/>
      <w:iCs/>
      <w:smallCaps/>
      <w:color w:val="595959"/>
      <w:sz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702CC7"/>
    <w:pPr>
      <w:autoSpaceDE w:val="0"/>
      <w:autoSpaceDN w:val="0"/>
      <w:adjustRightInd w:val="0"/>
    </w:pPr>
    <w:rPr>
      <w:rFonts w:ascii="Times New Roman" w:hAnsi="Times New Roman"/>
      <w:color w:val="000000"/>
      <w:sz w:val="24"/>
      <w:szCs w:val="24"/>
      <w:lang w:val="en-US" w:eastAsia="en-US"/>
    </w:rPr>
  </w:style>
  <w:style w:type="character" w:styleId="Komentraatsauce">
    <w:name w:val="annotation reference"/>
    <w:uiPriority w:val="99"/>
    <w:semiHidden/>
    <w:unhideWhenUsed/>
    <w:rsid w:val="00F3138F"/>
    <w:rPr>
      <w:sz w:val="16"/>
      <w:szCs w:val="16"/>
    </w:rPr>
  </w:style>
  <w:style w:type="paragraph" w:styleId="Komentrateksts">
    <w:name w:val="annotation text"/>
    <w:basedOn w:val="Parasts"/>
    <w:link w:val="KomentratekstsRakstz"/>
    <w:uiPriority w:val="99"/>
    <w:unhideWhenUsed/>
    <w:rsid w:val="00F3138F"/>
    <w:rPr>
      <w:rFonts w:ascii="Times New Roman" w:hAnsi="Times New Roman"/>
      <w:sz w:val="20"/>
    </w:rPr>
  </w:style>
  <w:style w:type="character" w:customStyle="1" w:styleId="KomentratekstsRakstz">
    <w:name w:val="Komentāra teksts Rakstz."/>
    <w:link w:val="Komentrateksts"/>
    <w:uiPriority w:val="99"/>
    <w:rsid w:val="00F3138F"/>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F3138F"/>
    <w:rPr>
      <w:b/>
      <w:bCs/>
    </w:rPr>
  </w:style>
  <w:style w:type="character" w:customStyle="1" w:styleId="KomentratmaRakstz">
    <w:name w:val="Komentāra tēma Rakstz."/>
    <w:link w:val="Komentratma"/>
    <w:uiPriority w:val="99"/>
    <w:semiHidden/>
    <w:rsid w:val="00F3138F"/>
    <w:rPr>
      <w:rFonts w:ascii="Times New Roman" w:eastAsia="Times New Roman" w:hAnsi="Times New Roman" w:cs="Times New Roman"/>
      <w:b/>
      <w:bCs/>
      <w:sz w:val="20"/>
      <w:szCs w:val="20"/>
      <w:lang w:val="lv-LV" w:eastAsia="lv-LV"/>
    </w:rPr>
  </w:style>
  <w:style w:type="paragraph" w:styleId="Balonteksts">
    <w:name w:val="Balloon Text"/>
    <w:basedOn w:val="Parasts"/>
    <w:link w:val="BalontekstsRakstz"/>
    <w:uiPriority w:val="99"/>
    <w:semiHidden/>
    <w:unhideWhenUsed/>
    <w:rsid w:val="00F3138F"/>
    <w:rPr>
      <w:rFonts w:ascii="Segoe UI" w:hAnsi="Segoe UI"/>
      <w:sz w:val="18"/>
      <w:szCs w:val="18"/>
    </w:rPr>
  </w:style>
  <w:style w:type="character" w:customStyle="1" w:styleId="BalontekstsRakstz">
    <w:name w:val="Balonteksts Rakstz."/>
    <w:link w:val="Balonteksts"/>
    <w:uiPriority w:val="99"/>
    <w:semiHidden/>
    <w:rsid w:val="00F3138F"/>
    <w:rPr>
      <w:rFonts w:ascii="Segoe UI" w:eastAsia="Times New Roman" w:hAnsi="Segoe UI" w:cs="Segoe UI"/>
      <w:sz w:val="18"/>
      <w:szCs w:val="18"/>
      <w:lang w:val="lv-LV" w:eastAsia="lv-LV"/>
    </w:rPr>
  </w:style>
  <w:style w:type="table" w:customStyle="1" w:styleId="GridTable4-Accent51">
    <w:name w:val="Grid Table 4 - Accent 51"/>
    <w:basedOn w:val="Parastatabula"/>
    <w:uiPriority w:val="49"/>
    <w:rsid w:val="002868E9"/>
    <w:rPr>
      <w:lang w:val="lt-LT" w:eastAsia="zh-C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Sarakstarindkopa">
    <w:name w:val="List Paragraph"/>
    <w:aliases w:val="Strip,H&amp;P List Paragraph,2"/>
    <w:basedOn w:val="Parasts"/>
    <w:link w:val="SarakstarindkopaRakstz"/>
    <w:uiPriority w:val="34"/>
    <w:qFormat/>
    <w:rsid w:val="002868E9"/>
    <w:pPr>
      <w:ind w:left="720"/>
      <w:contextualSpacing/>
    </w:pPr>
  </w:style>
  <w:style w:type="character" w:customStyle="1" w:styleId="SarakstarindkopaRakstz">
    <w:name w:val="Saraksta rindkopa Rakstz."/>
    <w:aliases w:val="Strip Rakstz.,H&amp;P List Paragraph Rakstz.,2 Rakstz."/>
    <w:link w:val="Sarakstarindkopa"/>
    <w:uiPriority w:val="34"/>
    <w:locked/>
    <w:rsid w:val="002868E9"/>
  </w:style>
  <w:style w:type="paragraph" w:styleId="Galvene">
    <w:name w:val="header"/>
    <w:basedOn w:val="Parasts"/>
    <w:link w:val="GalveneRakstz"/>
    <w:unhideWhenUsed/>
    <w:rsid w:val="00D368DE"/>
    <w:pPr>
      <w:tabs>
        <w:tab w:val="center" w:pos="4320"/>
        <w:tab w:val="right" w:pos="8640"/>
      </w:tabs>
    </w:pPr>
    <w:rPr>
      <w:rFonts w:ascii="Times New Roman" w:hAnsi="Times New Roman"/>
      <w:sz w:val="24"/>
      <w:szCs w:val="24"/>
    </w:rPr>
  </w:style>
  <w:style w:type="character" w:customStyle="1" w:styleId="GalveneRakstz">
    <w:name w:val="Galvene Rakstz."/>
    <w:link w:val="Galvene"/>
    <w:rsid w:val="00D368DE"/>
    <w:rPr>
      <w:rFonts w:ascii="Times New Roman" w:eastAsia="Times New Roman" w:hAnsi="Times New Roman" w:cs="Times New Roman"/>
      <w:sz w:val="24"/>
      <w:szCs w:val="24"/>
      <w:lang w:val="lv-LV" w:eastAsia="lv-LV"/>
    </w:rPr>
  </w:style>
  <w:style w:type="paragraph" w:styleId="Kjene">
    <w:name w:val="footer"/>
    <w:basedOn w:val="Parasts"/>
    <w:link w:val="KjeneRakstz"/>
    <w:uiPriority w:val="99"/>
    <w:unhideWhenUsed/>
    <w:rsid w:val="00D368DE"/>
    <w:pPr>
      <w:tabs>
        <w:tab w:val="center" w:pos="4320"/>
        <w:tab w:val="right" w:pos="8640"/>
      </w:tabs>
    </w:pPr>
    <w:rPr>
      <w:rFonts w:ascii="Times New Roman" w:hAnsi="Times New Roman"/>
      <w:sz w:val="24"/>
      <w:szCs w:val="24"/>
    </w:rPr>
  </w:style>
  <w:style w:type="character" w:customStyle="1" w:styleId="KjeneRakstz">
    <w:name w:val="Kājene Rakstz."/>
    <w:link w:val="Kjene"/>
    <w:uiPriority w:val="99"/>
    <w:rsid w:val="00D368DE"/>
    <w:rPr>
      <w:rFonts w:ascii="Times New Roman" w:eastAsia="Times New Roman" w:hAnsi="Times New Roman" w:cs="Times New Roman"/>
      <w:sz w:val="24"/>
      <w:szCs w:val="24"/>
      <w:lang w:val="lv-LV" w:eastAsia="lv-LV"/>
    </w:rPr>
  </w:style>
  <w:style w:type="paragraph" w:styleId="Paraststmeklis">
    <w:name w:val="Normal (Web)"/>
    <w:basedOn w:val="Parasts"/>
    <w:link w:val="ParaststmeklisRakstz"/>
    <w:uiPriority w:val="99"/>
    <w:unhideWhenUsed/>
    <w:rsid w:val="00DA3F0C"/>
    <w:pPr>
      <w:spacing w:before="100" w:beforeAutospacing="1" w:after="100" w:afterAutospacing="1"/>
    </w:pPr>
    <w:rPr>
      <w:lang w:val="en-US"/>
    </w:rPr>
  </w:style>
  <w:style w:type="character" w:styleId="Hipersaite">
    <w:name w:val="Hyperlink"/>
    <w:uiPriority w:val="99"/>
    <w:unhideWhenUsed/>
    <w:rsid w:val="00DA3F0C"/>
    <w:rPr>
      <w:color w:val="0000FF"/>
      <w:u w:val="single"/>
    </w:rPr>
  </w:style>
  <w:style w:type="character" w:customStyle="1" w:styleId="Virsraksts1Rakstz">
    <w:name w:val="Virsraksts 1 Rakstz."/>
    <w:link w:val="Virsraksts1"/>
    <w:uiPriority w:val="9"/>
    <w:rsid w:val="00847E09"/>
    <w:rPr>
      <w:rFonts w:asciiTheme="minorHAnsi" w:hAnsiTheme="minorHAnsi"/>
      <w:b/>
      <w:caps/>
      <w:color w:val="1F497D"/>
      <w:sz w:val="32"/>
      <w:szCs w:val="36"/>
    </w:rPr>
  </w:style>
  <w:style w:type="paragraph" w:styleId="Saturardtjavirsraksts">
    <w:name w:val="TOC Heading"/>
    <w:basedOn w:val="Virsraksts1"/>
    <w:next w:val="Parasts"/>
    <w:uiPriority w:val="39"/>
    <w:unhideWhenUsed/>
    <w:qFormat/>
    <w:rsid w:val="00E87AA6"/>
    <w:pPr>
      <w:outlineLvl w:val="9"/>
    </w:pPr>
  </w:style>
  <w:style w:type="paragraph" w:styleId="Saturs1">
    <w:name w:val="toc 1"/>
    <w:basedOn w:val="Parasts"/>
    <w:next w:val="Parasts"/>
    <w:autoRedefine/>
    <w:uiPriority w:val="39"/>
    <w:unhideWhenUsed/>
    <w:rsid w:val="0057643C"/>
    <w:pPr>
      <w:tabs>
        <w:tab w:val="left" w:pos="284"/>
        <w:tab w:val="right" w:leader="dot" w:pos="9395"/>
      </w:tabs>
      <w:spacing w:before="120"/>
      <w:jc w:val="left"/>
    </w:pPr>
    <w:rPr>
      <w:rFonts w:asciiTheme="minorHAnsi" w:hAnsiTheme="minorHAnsi"/>
      <w:b/>
      <w:bCs/>
      <w:caps/>
      <w:noProof/>
      <w:sz w:val="20"/>
    </w:rPr>
  </w:style>
  <w:style w:type="character" w:customStyle="1" w:styleId="Virsraksts2Rakstz">
    <w:name w:val="Virsraksts 2 Rakstz."/>
    <w:link w:val="Virsraksts2"/>
    <w:uiPriority w:val="9"/>
    <w:rsid w:val="004972E9"/>
    <w:rPr>
      <w:rFonts w:asciiTheme="minorHAnsi" w:hAnsiTheme="minorHAnsi"/>
      <w:b/>
      <w:color w:val="1F497D"/>
      <w:sz w:val="28"/>
      <w:szCs w:val="28"/>
    </w:rPr>
  </w:style>
  <w:style w:type="numbering" w:customStyle="1" w:styleId="NoList1">
    <w:name w:val="No List1"/>
    <w:next w:val="Bezsaraksta"/>
    <w:uiPriority w:val="99"/>
    <w:semiHidden/>
    <w:unhideWhenUsed/>
    <w:rsid w:val="00E87AA6"/>
  </w:style>
  <w:style w:type="paragraph" w:styleId="Bezatstarpm">
    <w:name w:val="No Spacing"/>
    <w:uiPriority w:val="1"/>
    <w:qFormat/>
    <w:rsid w:val="00E87AA6"/>
    <w:rPr>
      <w:sz w:val="21"/>
      <w:szCs w:val="21"/>
      <w:lang w:val="en-US" w:eastAsia="en-US"/>
    </w:rPr>
  </w:style>
  <w:style w:type="paragraph" w:styleId="Vresteksts">
    <w:name w:val="footnote text"/>
    <w:aliases w:val="Footnote,Fußnote,-E Fußnotentext,footnote text,Fußnotentext Ursprung,Vēres teksts Char Char Char Char Char Char Char Char Char Char Char Char1,Char Char Char Char Char Char Char Char Char Char Char Char Char Char Char Char Char Char Char1"/>
    <w:basedOn w:val="Parasts"/>
    <w:link w:val="VrestekstsRakstz"/>
    <w:uiPriority w:val="99"/>
    <w:rsid w:val="00E87AA6"/>
    <w:rPr>
      <w:rFonts w:ascii="Times New Roman" w:hAnsi="Times New Roman"/>
      <w:sz w:val="20"/>
    </w:rPr>
  </w:style>
  <w:style w:type="character" w:customStyle="1" w:styleId="FootnoteTextChar">
    <w:name w:val="Footnote Text Char"/>
    <w:aliases w:val="Footnote Text Char Char,Footnote Char1,Fußnote Char1,-E Fußnotentext Char1,footnote text Char1,Fußnotentext Ursprung Char1"/>
    <w:uiPriority w:val="99"/>
    <w:rsid w:val="00E87AA6"/>
    <w:rPr>
      <w:rFonts w:ascii="Times New Roman" w:eastAsia="Times New Roman" w:hAnsi="Times New Roman" w:cs="Times New Roman"/>
      <w:sz w:val="20"/>
      <w:szCs w:val="20"/>
      <w:lang w:val="lv-LV" w:eastAsia="lv-LV"/>
    </w:rPr>
  </w:style>
  <w:style w:type="character" w:customStyle="1" w:styleId="VrestekstsRakstz">
    <w:name w:val="Vēres teksts Rakstz."/>
    <w:aliases w:val="Footnote Rakstz.,Fußnote Rakstz.,-E Fußnotentext Rakstz.,footnote text Rakstz.,Fußnotentext Ursprung Rakstz.,Vēres teksts Char Char Char Char Char Char Char Char Char Char Char Char1 Rakstz."/>
    <w:link w:val="Vresteksts"/>
    <w:uiPriority w:val="99"/>
    <w:rsid w:val="00E87AA6"/>
    <w:rPr>
      <w:rFonts w:ascii="Times New Roman" w:eastAsia="Times New Roman" w:hAnsi="Times New Roman" w:cs="Times New Roman"/>
      <w:sz w:val="20"/>
      <w:szCs w:val="20"/>
    </w:rPr>
  </w:style>
  <w:style w:type="character" w:styleId="Vresatsauce">
    <w:name w:val="footnote reference"/>
    <w:aliases w:val="Footnote Reference Number,Footnote Reference Superscript,Footnote symbol,fr,Footnote Refernece,ftref,Odwołanie przypisu,BVI fnr,Footnotes refss,SUPERS,Ref,de nota al pie,-E Fußnotenzeichen,Footnote reference number,Times 10 Point,E"/>
    <w:rsid w:val="00E87AA6"/>
    <w:rPr>
      <w:vertAlign w:val="superscript"/>
    </w:rPr>
  </w:style>
  <w:style w:type="paragraph" w:styleId="Pamatteksts">
    <w:name w:val="Body Text"/>
    <w:basedOn w:val="Parasts"/>
    <w:link w:val="PamattekstsRakstz"/>
    <w:rsid w:val="00E87AA6"/>
    <w:rPr>
      <w:rFonts w:ascii="Times New Roman" w:hAnsi="Times New Roman"/>
      <w:sz w:val="24"/>
    </w:rPr>
  </w:style>
  <w:style w:type="character" w:customStyle="1" w:styleId="PamattekstsRakstz">
    <w:name w:val="Pamatteksts Rakstz."/>
    <w:link w:val="Pamatteksts"/>
    <w:rsid w:val="00E87AA6"/>
    <w:rPr>
      <w:rFonts w:ascii="Times New Roman" w:eastAsia="Times New Roman" w:hAnsi="Times New Roman" w:cs="Times New Roman"/>
      <w:sz w:val="24"/>
      <w:szCs w:val="20"/>
      <w:lang w:val="lv-LV"/>
    </w:rPr>
  </w:style>
  <w:style w:type="table" w:styleId="Reatabula">
    <w:name w:val="Table Grid"/>
    <w:basedOn w:val="Parastatabula"/>
    <w:uiPriority w:val="39"/>
    <w:rsid w:val="00E87AA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v213">
    <w:name w:val="tv213"/>
    <w:basedOn w:val="Parasts"/>
    <w:rsid w:val="00E87AA6"/>
    <w:pPr>
      <w:spacing w:before="100" w:beforeAutospacing="1" w:after="100" w:afterAutospacing="1"/>
    </w:pPr>
  </w:style>
  <w:style w:type="paragraph" w:styleId="Saturs2">
    <w:name w:val="toc 2"/>
    <w:basedOn w:val="Parasts"/>
    <w:next w:val="Parasts"/>
    <w:autoRedefine/>
    <w:uiPriority w:val="39"/>
    <w:unhideWhenUsed/>
    <w:rsid w:val="0057643C"/>
    <w:pPr>
      <w:tabs>
        <w:tab w:val="left" w:pos="1134"/>
        <w:tab w:val="right" w:leader="dot" w:pos="9395"/>
      </w:tabs>
      <w:spacing w:after="0"/>
      <w:ind w:left="220"/>
      <w:jc w:val="left"/>
    </w:pPr>
    <w:rPr>
      <w:rFonts w:asciiTheme="minorHAnsi" w:hAnsiTheme="minorHAnsi"/>
      <w:smallCaps/>
      <w:sz w:val="20"/>
    </w:rPr>
  </w:style>
  <w:style w:type="character" w:customStyle="1" w:styleId="Virsraksts3Rakstz">
    <w:name w:val="Virsraksts 3 Rakstz."/>
    <w:link w:val="Virsraksts3"/>
    <w:uiPriority w:val="9"/>
    <w:rsid w:val="00C6563A"/>
    <w:rPr>
      <w:rFonts w:asciiTheme="minorHAnsi" w:hAnsiTheme="minorHAnsi"/>
      <w:color w:val="1F497D"/>
      <w:sz w:val="24"/>
      <w:szCs w:val="26"/>
    </w:rPr>
  </w:style>
  <w:style w:type="character" w:customStyle="1" w:styleId="Virsraksts4Rakstz">
    <w:name w:val="Virsraksts 4 Rakstz."/>
    <w:link w:val="Virsraksts4"/>
    <w:uiPriority w:val="9"/>
    <w:rsid w:val="00596004"/>
    <w:rPr>
      <w:rFonts w:asciiTheme="minorHAnsi" w:hAnsiTheme="minorHAnsi"/>
      <w:i/>
      <w:color w:val="1F497D"/>
      <w:sz w:val="22"/>
      <w:szCs w:val="24"/>
    </w:rPr>
  </w:style>
  <w:style w:type="character" w:customStyle="1" w:styleId="Virsraksts5Rakstz">
    <w:name w:val="Virsraksts 5 Rakstz."/>
    <w:link w:val="Virsraksts5"/>
    <w:rsid w:val="00DA153A"/>
    <w:rPr>
      <w:rFonts w:ascii="Cambria" w:hAnsi="Cambria"/>
      <w:i/>
      <w:iCs/>
      <w:color w:val="365F91"/>
      <w:sz w:val="22"/>
      <w:szCs w:val="22"/>
    </w:rPr>
  </w:style>
  <w:style w:type="character" w:customStyle="1" w:styleId="Virsraksts6Rakstz">
    <w:name w:val="Virsraksts 6 Rakstz."/>
    <w:link w:val="Virsraksts6"/>
    <w:uiPriority w:val="9"/>
    <w:rsid w:val="00E87AA6"/>
    <w:rPr>
      <w:rFonts w:ascii="Cambria" w:hAnsi="Cambria"/>
      <w:color w:val="595959"/>
    </w:rPr>
  </w:style>
  <w:style w:type="character" w:customStyle="1" w:styleId="Virsraksts7Rakstz">
    <w:name w:val="Virsraksts 7 Rakstz."/>
    <w:link w:val="Virsraksts7"/>
    <w:uiPriority w:val="9"/>
    <w:rsid w:val="00E87AA6"/>
    <w:rPr>
      <w:rFonts w:ascii="Cambria" w:hAnsi="Cambria"/>
      <w:i/>
      <w:iCs/>
      <w:color w:val="595959"/>
    </w:rPr>
  </w:style>
  <w:style w:type="character" w:customStyle="1" w:styleId="Virsraksts8Rakstz">
    <w:name w:val="Virsraksts 8 Rakstz."/>
    <w:link w:val="Virsraksts8"/>
    <w:uiPriority w:val="9"/>
    <w:rsid w:val="00E87AA6"/>
    <w:rPr>
      <w:rFonts w:ascii="Cambria" w:hAnsi="Cambria"/>
      <w:smallCaps/>
      <w:color w:val="595959"/>
    </w:rPr>
  </w:style>
  <w:style w:type="character" w:customStyle="1" w:styleId="Virsraksts9Rakstz">
    <w:name w:val="Virsraksts 9 Rakstz."/>
    <w:link w:val="Virsraksts9"/>
    <w:uiPriority w:val="9"/>
    <w:rsid w:val="00E87AA6"/>
    <w:rPr>
      <w:rFonts w:ascii="Cambria" w:hAnsi="Cambria"/>
      <w:i/>
      <w:iCs/>
      <w:smallCaps/>
      <w:color w:val="595959"/>
    </w:rPr>
  </w:style>
  <w:style w:type="paragraph" w:styleId="Parakstszemobjekta">
    <w:name w:val="caption"/>
    <w:basedOn w:val="Parasts"/>
    <w:next w:val="Parasts"/>
    <w:autoRedefine/>
    <w:uiPriority w:val="35"/>
    <w:unhideWhenUsed/>
    <w:qFormat/>
    <w:rsid w:val="004972E9"/>
    <w:pPr>
      <w:keepNext/>
      <w:spacing w:before="120" w:after="0"/>
      <w:jc w:val="center"/>
    </w:pPr>
    <w:rPr>
      <w:b/>
      <w:bCs/>
      <w:sz w:val="20"/>
    </w:rPr>
  </w:style>
  <w:style w:type="paragraph" w:styleId="Nosaukums">
    <w:name w:val="Title"/>
    <w:basedOn w:val="Parasts"/>
    <w:next w:val="Parasts"/>
    <w:link w:val="NosaukumsRakstz"/>
    <w:uiPriority w:val="10"/>
    <w:qFormat/>
    <w:rsid w:val="00E87AA6"/>
    <w:pPr>
      <w:spacing w:after="0"/>
      <w:contextualSpacing/>
    </w:pPr>
    <w:rPr>
      <w:rFonts w:ascii="Cambria" w:hAnsi="Cambria"/>
      <w:color w:val="365F91"/>
      <w:spacing w:val="-7"/>
      <w:sz w:val="80"/>
      <w:szCs w:val="80"/>
    </w:rPr>
  </w:style>
  <w:style w:type="character" w:customStyle="1" w:styleId="NosaukumsRakstz">
    <w:name w:val="Nosaukums Rakstz."/>
    <w:link w:val="Nosaukums"/>
    <w:uiPriority w:val="10"/>
    <w:rsid w:val="00E87AA6"/>
    <w:rPr>
      <w:rFonts w:ascii="Cambria" w:eastAsia="Times New Roman" w:hAnsi="Cambria" w:cs="Times New Roman"/>
      <w:color w:val="365F91"/>
      <w:spacing w:val="-7"/>
      <w:sz w:val="80"/>
      <w:szCs w:val="80"/>
    </w:rPr>
  </w:style>
  <w:style w:type="paragraph" w:styleId="Apakvirsraksts">
    <w:name w:val="Subtitle"/>
    <w:basedOn w:val="Parasts"/>
    <w:next w:val="Parasts"/>
    <w:link w:val="ApakvirsrakstsRakstz"/>
    <w:uiPriority w:val="11"/>
    <w:qFormat/>
    <w:rsid w:val="00BC361A"/>
    <w:pPr>
      <w:keepNext/>
      <w:numPr>
        <w:ilvl w:val="1"/>
      </w:numPr>
      <w:spacing w:after="200"/>
    </w:pPr>
    <w:rPr>
      <w:i/>
      <w:color w:val="365F91"/>
      <w:sz w:val="24"/>
      <w:szCs w:val="30"/>
    </w:rPr>
  </w:style>
  <w:style w:type="character" w:customStyle="1" w:styleId="ApakvirsrakstsRakstz">
    <w:name w:val="Apakšvirsraksts Rakstz."/>
    <w:link w:val="Apakvirsraksts"/>
    <w:uiPriority w:val="11"/>
    <w:rsid w:val="00BC361A"/>
    <w:rPr>
      <w:i/>
      <w:color w:val="365F91"/>
      <w:sz w:val="24"/>
      <w:szCs w:val="30"/>
      <w:lang w:eastAsia="en-US"/>
    </w:rPr>
  </w:style>
  <w:style w:type="character" w:styleId="Izteiksmgs">
    <w:name w:val="Strong"/>
    <w:uiPriority w:val="22"/>
    <w:qFormat/>
    <w:rsid w:val="00E87AA6"/>
    <w:rPr>
      <w:b/>
      <w:bCs/>
    </w:rPr>
  </w:style>
  <w:style w:type="character" w:styleId="Izclums">
    <w:name w:val="Emphasis"/>
    <w:uiPriority w:val="20"/>
    <w:qFormat/>
    <w:rsid w:val="00E87AA6"/>
    <w:rPr>
      <w:i/>
      <w:iCs/>
    </w:rPr>
  </w:style>
  <w:style w:type="paragraph" w:styleId="Citts">
    <w:name w:val="Quote"/>
    <w:basedOn w:val="Parasts"/>
    <w:next w:val="Parasts"/>
    <w:link w:val="CittsRakstz"/>
    <w:uiPriority w:val="29"/>
    <w:qFormat/>
    <w:rsid w:val="00FC79D7"/>
    <w:pPr>
      <w:spacing w:line="252" w:lineRule="auto"/>
      <w:ind w:right="864"/>
      <w:jc w:val="left"/>
    </w:pPr>
    <w:rPr>
      <w:i/>
      <w:iCs/>
      <w:sz w:val="20"/>
    </w:rPr>
  </w:style>
  <w:style w:type="character" w:customStyle="1" w:styleId="CittsRakstz">
    <w:name w:val="Citāts Rakstz."/>
    <w:link w:val="Citts"/>
    <w:uiPriority w:val="29"/>
    <w:rsid w:val="00FC79D7"/>
    <w:rPr>
      <w:i/>
      <w:iCs/>
      <w:lang w:eastAsia="en-US"/>
    </w:rPr>
  </w:style>
  <w:style w:type="paragraph" w:styleId="Intensvscitts">
    <w:name w:val="Intense Quote"/>
    <w:basedOn w:val="Parasts"/>
    <w:next w:val="Parasts"/>
    <w:link w:val="IntensvscittsRakstz"/>
    <w:uiPriority w:val="30"/>
    <w:qFormat/>
    <w:rsid w:val="00E87AA6"/>
    <w:pPr>
      <w:spacing w:before="100" w:beforeAutospacing="1" w:after="240"/>
      <w:ind w:left="864" w:right="864"/>
      <w:jc w:val="center"/>
    </w:pPr>
    <w:rPr>
      <w:rFonts w:ascii="Cambria" w:hAnsi="Cambria"/>
      <w:color w:val="4F81BD"/>
      <w:sz w:val="28"/>
      <w:szCs w:val="28"/>
    </w:rPr>
  </w:style>
  <w:style w:type="character" w:customStyle="1" w:styleId="IntensvscittsRakstz">
    <w:name w:val="Intensīvs citāts Rakstz."/>
    <w:link w:val="Intensvscitts"/>
    <w:uiPriority w:val="30"/>
    <w:rsid w:val="00E87AA6"/>
    <w:rPr>
      <w:rFonts w:ascii="Cambria" w:eastAsia="Times New Roman" w:hAnsi="Cambria" w:cs="Times New Roman"/>
      <w:color w:val="4F81BD"/>
      <w:sz w:val="28"/>
      <w:szCs w:val="28"/>
    </w:rPr>
  </w:style>
  <w:style w:type="character" w:styleId="Izsmalcintsizclums">
    <w:name w:val="Subtle Emphasis"/>
    <w:uiPriority w:val="19"/>
    <w:qFormat/>
    <w:rsid w:val="00E87AA6"/>
    <w:rPr>
      <w:i/>
      <w:iCs/>
      <w:color w:val="595959"/>
    </w:rPr>
  </w:style>
  <w:style w:type="character" w:styleId="Intensvsizclums">
    <w:name w:val="Intense Emphasis"/>
    <w:uiPriority w:val="21"/>
    <w:qFormat/>
    <w:rsid w:val="00E87AA6"/>
    <w:rPr>
      <w:b/>
      <w:bCs/>
      <w:i/>
      <w:iCs/>
    </w:rPr>
  </w:style>
  <w:style w:type="character" w:styleId="Izsmalcintaatsauce">
    <w:name w:val="Subtle Reference"/>
    <w:uiPriority w:val="31"/>
    <w:qFormat/>
    <w:rsid w:val="00E87AA6"/>
    <w:rPr>
      <w:smallCaps/>
      <w:color w:val="404040"/>
    </w:rPr>
  </w:style>
  <w:style w:type="character" w:styleId="Intensvaatsauce">
    <w:name w:val="Intense Reference"/>
    <w:uiPriority w:val="32"/>
    <w:qFormat/>
    <w:rsid w:val="00E87AA6"/>
    <w:rPr>
      <w:b/>
      <w:bCs/>
      <w:smallCaps/>
      <w:u w:val="single"/>
    </w:rPr>
  </w:style>
  <w:style w:type="character" w:styleId="Grmatasnosaukums">
    <w:name w:val="Book Title"/>
    <w:uiPriority w:val="33"/>
    <w:qFormat/>
    <w:rsid w:val="00E87AA6"/>
    <w:rPr>
      <w:b/>
      <w:bCs/>
      <w:smallCaps/>
    </w:rPr>
  </w:style>
  <w:style w:type="paragraph" w:styleId="Saturs3">
    <w:name w:val="toc 3"/>
    <w:basedOn w:val="Parasts"/>
    <w:next w:val="Parasts"/>
    <w:autoRedefine/>
    <w:uiPriority w:val="39"/>
    <w:unhideWhenUsed/>
    <w:rsid w:val="007A486B"/>
    <w:pPr>
      <w:spacing w:after="0"/>
      <w:ind w:left="440"/>
      <w:jc w:val="left"/>
    </w:pPr>
    <w:rPr>
      <w:rFonts w:asciiTheme="minorHAnsi" w:hAnsiTheme="minorHAnsi"/>
      <w:i/>
      <w:iCs/>
      <w:sz w:val="20"/>
    </w:rPr>
  </w:style>
  <w:style w:type="numbering" w:customStyle="1" w:styleId="NoList2">
    <w:name w:val="No List2"/>
    <w:next w:val="Bezsaraksta"/>
    <w:semiHidden/>
    <w:rsid w:val="00882244"/>
  </w:style>
  <w:style w:type="paragraph" w:customStyle="1" w:styleId="Tabulunormlais">
    <w:name w:val="Tabulu normālais"/>
    <w:basedOn w:val="Parasts"/>
    <w:rsid w:val="00882244"/>
    <w:pPr>
      <w:spacing w:after="60" w:afterAutospacing="1"/>
    </w:pPr>
    <w:rPr>
      <w:rFonts w:ascii="Arial" w:hAnsi="Arial" w:cs="Arial"/>
      <w:sz w:val="20"/>
      <w:szCs w:val="22"/>
    </w:rPr>
  </w:style>
  <w:style w:type="paragraph" w:customStyle="1" w:styleId="CharCharCharCharChar">
    <w:name w:val="Char Char Char Char Char"/>
    <w:basedOn w:val="Parasts"/>
    <w:rsid w:val="00882244"/>
    <w:pPr>
      <w:spacing w:before="120" w:after="160" w:afterAutospacing="1" w:line="240" w:lineRule="exact"/>
      <w:ind w:firstLine="720"/>
    </w:pPr>
    <w:rPr>
      <w:rFonts w:ascii="Arial Bold" w:hAnsi="Arial Bold" w:cs="Verdana"/>
      <w:b/>
      <w:smallCaps/>
      <w:sz w:val="24"/>
      <w:szCs w:val="24"/>
    </w:rPr>
  </w:style>
  <w:style w:type="paragraph" w:customStyle="1" w:styleId="Bodytextbullets">
    <w:name w:val="Body text + bullets"/>
    <w:basedOn w:val="Parasts"/>
    <w:rsid w:val="00882244"/>
    <w:pPr>
      <w:numPr>
        <w:numId w:val="1"/>
      </w:numPr>
      <w:spacing w:after="0"/>
    </w:pPr>
    <w:rPr>
      <w:rFonts w:ascii="Times New Roman" w:hAnsi="Times New Roman"/>
      <w:sz w:val="24"/>
      <w:szCs w:val="24"/>
    </w:rPr>
  </w:style>
  <w:style w:type="paragraph" w:customStyle="1" w:styleId="StyleBodytextbulletsArial">
    <w:name w:val="Style Body text + bullets + Arial"/>
    <w:basedOn w:val="Bodytextbullets"/>
    <w:rsid w:val="00882244"/>
    <w:pPr>
      <w:tabs>
        <w:tab w:val="left" w:pos="284"/>
      </w:tabs>
    </w:pPr>
    <w:rPr>
      <w:rFonts w:ascii="Arial" w:hAnsi="Arial"/>
    </w:rPr>
  </w:style>
  <w:style w:type="character" w:customStyle="1" w:styleId="ParaststmeklisRakstz">
    <w:name w:val="Parasts (tīmeklis) Rakstz."/>
    <w:link w:val="Paraststmeklis"/>
    <w:rsid w:val="00882244"/>
  </w:style>
  <w:style w:type="character" w:customStyle="1" w:styleId="CharChar3">
    <w:name w:val="Char Char3"/>
    <w:rsid w:val="00882244"/>
    <w:rPr>
      <w:sz w:val="24"/>
      <w:szCs w:val="24"/>
      <w:lang w:val="lv-LV" w:eastAsia="lv-LV" w:bidi="ar-SA"/>
    </w:rPr>
  </w:style>
  <w:style w:type="character" w:customStyle="1" w:styleId="CommentTextChar2">
    <w:name w:val="Comment Text Char2"/>
    <w:semiHidden/>
    <w:rsid w:val="00882244"/>
    <w:rPr>
      <w:rFonts w:eastAsia="Calibri"/>
      <w:lang w:val="lv-LV" w:eastAsia="en-US" w:bidi="ar-SA"/>
    </w:rPr>
  </w:style>
  <w:style w:type="paragraph" w:styleId="Saturs4">
    <w:name w:val="toc 4"/>
    <w:basedOn w:val="Parasts"/>
    <w:next w:val="Parasts"/>
    <w:autoRedefine/>
    <w:uiPriority w:val="39"/>
    <w:rsid w:val="00B06299"/>
    <w:pPr>
      <w:tabs>
        <w:tab w:val="left" w:pos="1134"/>
        <w:tab w:val="right" w:leader="dot" w:pos="9395"/>
      </w:tabs>
      <w:spacing w:after="0"/>
      <w:ind w:left="1134" w:hanging="1134"/>
      <w:jc w:val="left"/>
    </w:pPr>
    <w:rPr>
      <w:rFonts w:asciiTheme="minorHAnsi" w:hAnsiTheme="minorHAnsi"/>
      <w:sz w:val="18"/>
      <w:szCs w:val="18"/>
    </w:rPr>
  </w:style>
  <w:style w:type="paragraph" w:styleId="Saturs5">
    <w:name w:val="toc 5"/>
    <w:basedOn w:val="Parasts"/>
    <w:next w:val="Parasts"/>
    <w:autoRedefine/>
    <w:uiPriority w:val="39"/>
    <w:rsid w:val="00882244"/>
    <w:pPr>
      <w:spacing w:after="0"/>
      <w:ind w:left="880"/>
      <w:jc w:val="left"/>
    </w:pPr>
    <w:rPr>
      <w:rFonts w:asciiTheme="minorHAnsi" w:hAnsiTheme="minorHAnsi"/>
      <w:sz w:val="18"/>
      <w:szCs w:val="18"/>
    </w:rPr>
  </w:style>
  <w:style w:type="paragraph" w:styleId="Saturs6">
    <w:name w:val="toc 6"/>
    <w:basedOn w:val="Parasts"/>
    <w:next w:val="Parasts"/>
    <w:autoRedefine/>
    <w:uiPriority w:val="39"/>
    <w:rsid w:val="00882244"/>
    <w:pPr>
      <w:spacing w:after="0"/>
      <w:ind w:left="1100"/>
      <w:jc w:val="left"/>
    </w:pPr>
    <w:rPr>
      <w:rFonts w:asciiTheme="minorHAnsi" w:hAnsiTheme="minorHAnsi"/>
      <w:sz w:val="18"/>
      <w:szCs w:val="18"/>
    </w:rPr>
  </w:style>
  <w:style w:type="paragraph" w:styleId="Saturs7">
    <w:name w:val="toc 7"/>
    <w:basedOn w:val="Parasts"/>
    <w:next w:val="Parasts"/>
    <w:autoRedefine/>
    <w:uiPriority w:val="39"/>
    <w:rsid w:val="00882244"/>
    <w:pPr>
      <w:spacing w:after="0"/>
      <w:ind w:left="1320"/>
      <w:jc w:val="left"/>
    </w:pPr>
    <w:rPr>
      <w:rFonts w:asciiTheme="minorHAnsi" w:hAnsiTheme="minorHAnsi"/>
      <w:sz w:val="18"/>
      <w:szCs w:val="18"/>
    </w:rPr>
  </w:style>
  <w:style w:type="paragraph" w:styleId="Saturs8">
    <w:name w:val="toc 8"/>
    <w:basedOn w:val="Parasts"/>
    <w:next w:val="Parasts"/>
    <w:autoRedefine/>
    <w:uiPriority w:val="39"/>
    <w:rsid w:val="00882244"/>
    <w:pPr>
      <w:spacing w:after="0"/>
      <w:ind w:left="1540"/>
      <w:jc w:val="left"/>
    </w:pPr>
    <w:rPr>
      <w:rFonts w:asciiTheme="minorHAnsi" w:hAnsiTheme="minorHAnsi"/>
      <w:sz w:val="18"/>
      <w:szCs w:val="18"/>
    </w:rPr>
  </w:style>
  <w:style w:type="paragraph" w:styleId="Saturs9">
    <w:name w:val="toc 9"/>
    <w:basedOn w:val="Parasts"/>
    <w:next w:val="Parasts"/>
    <w:autoRedefine/>
    <w:uiPriority w:val="39"/>
    <w:rsid w:val="00882244"/>
    <w:pPr>
      <w:spacing w:after="0"/>
      <w:ind w:left="1760"/>
      <w:jc w:val="left"/>
    </w:pPr>
    <w:rPr>
      <w:rFonts w:asciiTheme="minorHAnsi" w:hAnsiTheme="minorHAnsi"/>
      <w:sz w:val="18"/>
      <w:szCs w:val="18"/>
    </w:rPr>
  </w:style>
  <w:style w:type="paragraph" w:styleId="Pamattekstsaratkpi">
    <w:name w:val="Body Text Indent"/>
    <w:basedOn w:val="Parasts"/>
    <w:link w:val="PamattekstsaratkpiRakstz"/>
    <w:semiHidden/>
    <w:unhideWhenUsed/>
    <w:rsid w:val="00882244"/>
    <w:pPr>
      <w:spacing w:before="240"/>
      <w:ind w:left="283"/>
      <w:jc w:val="center"/>
    </w:pPr>
    <w:rPr>
      <w:rFonts w:ascii="Times New Roman" w:eastAsia="Calibri" w:hAnsi="Times New Roman"/>
      <w:sz w:val="24"/>
      <w:szCs w:val="22"/>
    </w:rPr>
  </w:style>
  <w:style w:type="character" w:customStyle="1" w:styleId="PamattekstsaratkpiRakstz">
    <w:name w:val="Pamatteksts ar atkāpi Rakstz."/>
    <w:link w:val="Pamattekstsaratkpi"/>
    <w:semiHidden/>
    <w:rsid w:val="00882244"/>
    <w:rPr>
      <w:rFonts w:ascii="Times New Roman" w:eastAsia="Calibri" w:hAnsi="Times New Roman" w:cs="Times New Roman"/>
      <w:sz w:val="24"/>
      <w:szCs w:val="22"/>
      <w:lang w:val="lv-LV"/>
    </w:rPr>
  </w:style>
  <w:style w:type="paragraph" w:styleId="Pamatteksts2">
    <w:name w:val="Body Text 2"/>
    <w:basedOn w:val="Parasts"/>
    <w:link w:val="Pamatteksts2Rakstz"/>
    <w:rsid w:val="00882244"/>
    <w:pPr>
      <w:spacing w:before="240" w:line="480" w:lineRule="auto"/>
      <w:jc w:val="center"/>
    </w:pPr>
    <w:rPr>
      <w:rFonts w:ascii="Times New Roman" w:eastAsia="Calibri" w:hAnsi="Times New Roman"/>
      <w:sz w:val="24"/>
      <w:szCs w:val="22"/>
    </w:rPr>
  </w:style>
  <w:style w:type="character" w:customStyle="1" w:styleId="Pamatteksts2Rakstz">
    <w:name w:val="Pamatteksts 2 Rakstz."/>
    <w:link w:val="Pamatteksts2"/>
    <w:rsid w:val="00882244"/>
    <w:rPr>
      <w:rFonts w:ascii="Times New Roman" w:eastAsia="Calibri" w:hAnsi="Times New Roman" w:cs="Times New Roman"/>
      <w:sz w:val="24"/>
      <w:szCs w:val="22"/>
      <w:lang w:val="lv-LV"/>
    </w:rPr>
  </w:style>
  <w:style w:type="numbering" w:styleId="1ai">
    <w:name w:val="Outline List 1"/>
    <w:basedOn w:val="Bezsaraksta"/>
    <w:rsid w:val="00882244"/>
    <w:pPr>
      <w:numPr>
        <w:numId w:val="2"/>
      </w:numPr>
    </w:pPr>
  </w:style>
  <w:style w:type="paragraph" w:styleId="Ziojumaieskums">
    <w:name w:val="Message Header"/>
    <w:basedOn w:val="Parasts"/>
    <w:link w:val="ZiojumaieskumsRakstz"/>
    <w:rsid w:val="00882244"/>
    <w:pPr>
      <w:pBdr>
        <w:top w:val="single" w:sz="6" w:space="1" w:color="auto"/>
        <w:left w:val="single" w:sz="6" w:space="1" w:color="auto"/>
        <w:bottom w:val="single" w:sz="6" w:space="1" w:color="auto"/>
        <w:right w:val="single" w:sz="6" w:space="1" w:color="auto"/>
      </w:pBdr>
      <w:shd w:val="pct20" w:color="auto" w:fill="auto"/>
      <w:spacing w:before="240" w:after="240"/>
      <w:ind w:left="1134" w:hanging="1134"/>
      <w:jc w:val="center"/>
    </w:pPr>
    <w:rPr>
      <w:rFonts w:ascii="Arial" w:eastAsia="Calibri" w:hAnsi="Arial"/>
      <w:sz w:val="24"/>
      <w:szCs w:val="24"/>
    </w:rPr>
  </w:style>
  <w:style w:type="character" w:customStyle="1" w:styleId="ZiojumaieskumsRakstz">
    <w:name w:val="Ziņojuma iesākums Rakstz."/>
    <w:link w:val="Ziojumaieskums"/>
    <w:rsid w:val="00882244"/>
    <w:rPr>
      <w:rFonts w:ascii="Arial" w:eastAsia="Calibri" w:hAnsi="Arial" w:cs="Arial"/>
      <w:sz w:val="24"/>
      <w:szCs w:val="24"/>
      <w:shd w:val="pct20" w:color="auto" w:fill="auto"/>
      <w:lang w:val="lv-LV"/>
    </w:rPr>
  </w:style>
  <w:style w:type="paragraph" w:styleId="Prskatjums">
    <w:name w:val="Revision"/>
    <w:hidden/>
    <w:semiHidden/>
    <w:rsid w:val="00882244"/>
    <w:rPr>
      <w:rFonts w:ascii="Times New Roman" w:eastAsia="Calibri" w:hAnsi="Times New Roman"/>
      <w:sz w:val="24"/>
      <w:szCs w:val="22"/>
      <w:lang w:eastAsia="en-US"/>
    </w:rPr>
  </w:style>
  <w:style w:type="paragraph" w:customStyle="1" w:styleId="naiskr">
    <w:name w:val="naiskr"/>
    <w:basedOn w:val="Parasts"/>
    <w:rsid w:val="00882244"/>
    <w:pPr>
      <w:spacing w:before="100" w:after="100"/>
    </w:pPr>
    <w:rPr>
      <w:rFonts w:ascii="Times New Roman" w:hAnsi="Times New Roman"/>
      <w:sz w:val="24"/>
      <w:szCs w:val="24"/>
    </w:rPr>
  </w:style>
  <w:style w:type="character" w:customStyle="1" w:styleId="CommentTextChar1">
    <w:name w:val="Comment Text Char1"/>
    <w:semiHidden/>
    <w:locked/>
    <w:rsid w:val="00882244"/>
    <w:rPr>
      <w:rFonts w:ascii="Times New Roman" w:hAnsi="Times New Roman" w:cs="Times New Roman"/>
      <w:lang w:eastAsia="en-US"/>
    </w:rPr>
  </w:style>
  <w:style w:type="paragraph" w:customStyle="1" w:styleId="msolistparagraph0">
    <w:name w:val="msolistparagraph"/>
    <w:basedOn w:val="Parasts"/>
    <w:rsid w:val="00882244"/>
    <w:pPr>
      <w:spacing w:after="0"/>
      <w:ind w:left="720"/>
    </w:pPr>
    <w:rPr>
      <w:rFonts w:ascii="Times New Roman" w:hAnsi="Times New Roman"/>
      <w:sz w:val="24"/>
      <w:szCs w:val="24"/>
    </w:rPr>
  </w:style>
  <w:style w:type="paragraph" w:customStyle="1" w:styleId="tvhtml">
    <w:name w:val="tv_html"/>
    <w:basedOn w:val="Parasts"/>
    <w:rsid w:val="00882244"/>
    <w:pPr>
      <w:spacing w:before="100" w:beforeAutospacing="1" w:after="100" w:afterAutospacing="1"/>
    </w:pPr>
    <w:rPr>
      <w:rFonts w:ascii="Verdana" w:hAnsi="Verdana"/>
      <w:sz w:val="18"/>
      <w:szCs w:val="18"/>
    </w:rPr>
  </w:style>
  <w:style w:type="table" w:styleId="Gaisnojumsizclums4">
    <w:name w:val="Light Shading Accent 4"/>
    <w:basedOn w:val="Parastatabula"/>
    <w:rsid w:val="00882244"/>
    <w:rPr>
      <w:rFonts w:ascii="Times New Roman" w:eastAsia="Calibri"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djsnojums1izclums4">
    <w:name w:val="Medium Shading 1 Accent 4"/>
    <w:basedOn w:val="Parastatabula"/>
    <w:rsid w:val="00882244"/>
    <w:rPr>
      <w:rFonts w:ascii="Times New Roman" w:eastAsia="Calibri"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Vidjsreis3izclums4">
    <w:name w:val="Medium Grid 3 Accent 4"/>
    <w:basedOn w:val="Parastatabula"/>
    <w:rsid w:val="00882244"/>
    <w:rPr>
      <w:rFonts w:ascii="Times New Roman" w:eastAsia="Calibri"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Vidjssaraksts1izclums4">
    <w:name w:val="Medium List 1 Accent 4"/>
    <w:basedOn w:val="Parastatabula"/>
    <w:rsid w:val="00882244"/>
    <w:rPr>
      <w:rFonts w:ascii="Times New Roman" w:eastAsia="Calibri" w:hAnsi="Times New Roman"/>
      <w:color w:val="000000"/>
    </w:rPr>
    <w:tblPr>
      <w:tblStyleRowBandSize w:val="1"/>
      <w:tblStyleColBandSize w:val="1"/>
      <w:tblBorders>
        <w:top w:val="single" w:sz="8" w:space="0" w:color="8064A2"/>
        <w:bottom w:val="single" w:sz="8" w:space="0" w:color="8064A2"/>
      </w:tblBorders>
    </w:tblPr>
    <w:tblStylePr w:type="firstRow">
      <w:rPr>
        <w:rFonts w:ascii="Tahoma" w:eastAsia="Times New Roman" w:hAnsi="Tahom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CharCharCharCharCharChar">
    <w:name w:val="Char Char Char Char Char Char"/>
    <w:basedOn w:val="Parasts"/>
    <w:rsid w:val="00882244"/>
    <w:pPr>
      <w:widowControl w:val="0"/>
      <w:adjustRightInd w:val="0"/>
      <w:spacing w:after="160" w:line="240" w:lineRule="exact"/>
    </w:pPr>
    <w:rPr>
      <w:rFonts w:ascii="Tahoma" w:hAnsi="Tahoma"/>
      <w:sz w:val="20"/>
    </w:rPr>
  </w:style>
  <w:style w:type="paragraph" w:customStyle="1" w:styleId="listparagraph">
    <w:name w:val="listparagraph"/>
    <w:basedOn w:val="Parasts"/>
    <w:rsid w:val="00882244"/>
    <w:pPr>
      <w:spacing w:after="200" w:line="276" w:lineRule="auto"/>
      <w:ind w:left="720"/>
    </w:pPr>
    <w:rPr>
      <w:rFonts w:eastAsia="Calibri"/>
      <w:szCs w:val="22"/>
    </w:rPr>
  </w:style>
  <w:style w:type="paragraph" w:customStyle="1" w:styleId="tv2131">
    <w:name w:val="tv2131"/>
    <w:basedOn w:val="Parasts"/>
    <w:rsid w:val="00882244"/>
    <w:pPr>
      <w:spacing w:before="240" w:after="0" w:line="360" w:lineRule="auto"/>
      <w:ind w:firstLine="300"/>
    </w:pPr>
    <w:rPr>
      <w:rFonts w:ascii="Verdana" w:hAnsi="Verdana"/>
      <w:sz w:val="18"/>
      <w:szCs w:val="18"/>
    </w:rPr>
  </w:style>
  <w:style w:type="paragraph" w:customStyle="1" w:styleId="NoSpacing1">
    <w:name w:val="No Spacing1"/>
    <w:aliases w:val="Tabulas teksts"/>
    <w:qFormat/>
    <w:rsid w:val="00882244"/>
    <w:rPr>
      <w:rFonts w:ascii="Cambria" w:hAnsi="Cambria"/>
      <w:sz w:val="18"/>
      <w:szCs w:val="22"/>
      <w:lang w:eastAsia="en-US"/>
    </w:rPr>
  </w:style>
  <w:style w:type="paragraph" w:styleId="Beiguvresteksts">
    <w:name w:val="endnote text"/>
    <w:basedOn w:val="Parasts"/>
    <w:link w:val="BeiguvrestekstsRakstz"/>
    <w:uiPriority w:val="99"/>
    <w:rsid w:val="00882244"/>
    <w:pPr>
      <w:spacing w:after="0"/>
    </w:pPr>
    <w:rPr>
      <w:rFonts w:ascii="Times New Roman" w:hAnsi="Times New Roman"/>
      <w:sz w:val="20"/>
    </w:rPr>
  </w:style>
  <w:style w:type="character" w:customStyle="1" w:styleId="BeiguvrestekstsRakstz">
    <w:name w:val="Beigu vēres teksts Rakstz."/>
    <w:link w:val="Beiguvresteksts"/>
    <w:uiPriority w:val="99"/>
    <w:rsid w:val="00882244"/>
    <w:rPr>
      <w:rFonts w:ascii="Times New Roman" w:eastAsia="Times New Roman" w:hAnsi="Times New Roman" w:cs="Times New Roman"/>
      <w:sz w:val="20"/>
      <w:szCs w:val="20"/>
      <w:lang w:val="lv-LV" w:eastAsia="lv-LV"/>
    </w:rPr>
  </w:style>
  <w:style w:type="character" w:styleId="Beiguvresatsauce">
    <w:name w:val="endnote reference"/>
    <w:uiPriority w:val="99"/>
    <w:rsid w:val="00882244"/>
    <w:rPr>
      <w:vertAlign w:val="superscript"/>
    </w:rPr>
  </w:style>
  <w:style w:type="numbering" w:customStyle="1" w:styleId="NoList3">
    <w:name w:val="No List3"/>
    <w:next w:val="Bezsaraksta"/>
    <w:uiPriority w:val="99"/>
    <w:semiHidden/>
    <w:unhideWhenUsed/>
    <w:rsid w:val="00014801"/>
  </w:style>
  <w:style w:type="table" w:customStyle="1" w:styleId="TableGrid1">
    <w:name w:val="Table Grid1"/>
    <w:basedOn w:val="Parastatabula"/>
    <w:next w:val="Reatabula"/>
    <w:uiPriority w:val="39"/>
    <w:rsid w:val="0001480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Parastatabula"/>
    <w:next w:val="GridTable1Light-Accent52"/>
    <w:uiPriority w:val="46"/>
    <w:rsid w:val="00014801"/>
    <w:rPr>
      <w:rFonts w:eastAsia="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apple-converted-space">
    <w:name w:val="apple-converted-space"/>
    <w:basedOn w:val="Noklusjumarindkopasfonts"/>
    <w:rsid w:val="00014801"/>
  </w:style>
  <w:style w:type="table" w:customStyle="1" w:styleId="GridTable1Light-Accent52">
    <w:name w:val="Grid Table 1 Light - Accent 52"/>
    <w:basedOn w:val="Parastatabula"/>
    <w:uiPriority w:val="46"/>
    <w:rsid w:val="00014801"/>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2">
    <w:name w:val="Table Grid2"/>
    <w:basedOn w:val="Parastatabula"/>
    <w:next w:val="Reatabula"/>
    <w:uiPriority w:val="39"/>
    <w:rsid w:val="00471525"/>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next w:val="Reatabula"/>
    <w:uiPriority w:val="39"/>
    <w:rsid w:val="00231FF6"/>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arastatabula"/>
    <w:next w:val="Reatabula"/>
    <w:uiPriority w:val="39"/>
    <w:rsid w:val="00005387"/>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arastatabula"/>
    <w:next w:val="Reatabula"/>
    <w:uiPriority w:val="39"/>
    <w:rsid w:val="00922EF2"/>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arastatabula"/>
    <w:next w:val="Reatabula"/>
    <w:uiPriority w:val="39"/>
    <w:rsid w:val="00A1167D"/>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Bezsaraksta"/>
    <w:uiPriority w:val="99"/>
    <w:semiHidden/>
    <w:unhideWhenUsed/>
    <w:rsid w:val="000673EA"/>
  </w:style>
  <w:style w:type="table" w:customStyle="1" w:styleId="GridTable1Light-Accent11">
    <w:name w:val="Grid Table 1 Light - Accent 11"/>
    <w:basedOn w:val="Parastatabula"/>
    <w:uiPriority w:val="46"/>
    <w:rsid w:val="000673EA"/>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Parastatabula"/>
    <w:uiPriority w:val="46"/>
    <w:rsid w:val="002B32DC"/>
    <w:rPr>
      <w:rFonts w:eastAsia="Calibri"/>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PlainTable11">
    <w:name w:val="Plain Table 11"/>
    <w:basedOn w:val="Parastatabula"/>
    <w:uiPriority w:val="41"/>
    <w:rsid w:val="007B535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Ilustrcijusaraksts">
    <w:name w:val="table of figures"/>
    <w:basedOn w:val="Parasts"/>
    <w:next w:val="Parasts"/>
    <w:uiPriority w:val="99"/>
    <w:unhideWhenUsed/>
    <w:rsid w:val="004F2A77"/>
    <w:pPr>
      <w:spacing w:after="0"/>
      <w:ind w:left="440" w:hanging="440"/>
      <w:jc w:val="left"/>
    </w:pPr>
    <w:rPr>
      <w:rFonts w:asciiTheme="minorHAnsi" w:hAnsiTheme="minorHAnsi"/>
      <w:smallCaps/>
      <w:sz w:val="20"/>
    </w:rPr>
  </w:style>
  <w:style w:type="table" w:customStyle="1" w:styleId="TableGridLight1">
    <w:name w:val="Table Grid Light1"/>
    <w:basedOn w:val="Parastatabula"/>
    <w:uiPriority w:val="40"/>
    <w:rsid w:val="00BC0CBB"/>
    <w:pPr>
      <w:ind w:firstLine="709"/>
      <w:jc w:val="both"/>
    </w:pPr>
    <w:rPr>
      <w:rFonts w:ascii="Times New Roman" w:eastAsia="Calibri" w:hAnsi="Times New Roman"/>
      <w:spacing w:val="-10"/>
      <w:kern w:val="24"/>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
    <w:name w:val="Table Grid Light11"/>
    <w:basedOn w:val="Parastatabula"/>
    <w:next w:val="TableGridLight1"/>
    <w:uiPriority w:val="40"/>
    <w:rsid w:val="000C5C24"/>
    <w:pPr>
      <w:ind w:firstLine="709"/>
      <w:jc w:val="both"/>
    </w:pPr>
    <w:rPr>
      <w:rFonts w:ascii="Times New Roman" w:eastAsia="Calibri" w:hAnsi="Times New Roman"/>
      <w:spacing w:val="-10"/>
      <w:kern w:val="24"/>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Virsraksts3"/>
    <w:link w:val="Style1Char"/>
    <w:qFormat/>
    <w:rsid w:val="00440D25"/>
    <w:pPr>
      <w:numPr>
        <w:numId w:val="3"/>
      </w:numPr>
    </w:pPr>
  </w:style>
  <w:style w:type="character" w:customStyle="1" w:styleId="Style1Char">
    <w:name w:val="Style1 Char"/>
    <w:basedOn w:val="Virsraksts3Rakstz"/>
    <w:link w:val="Style1"/>
    <w:rsid w:val="00440D25"/>
    <w:rPr>
      <w:rFonts w:asciiTheme="minorHAnsi" w:hAnsiTheme="minorHAnsi"/>
      <w:color w:val="1F497D"/>
      <w:sz w:val="24"/>
      <w:szCs w:val="26"/>
    </w:rPr>
  </w:style>
  <w:style w:type="table" w:customStyle="1" w:styleId="ListTable1Light-Accent61">
    <w:name w:val="List Table 1 Light - Accent 61"/>
    <w:basedOn w:val="Parastatabula"/>
    <w:next w:val="ListTable1Light-Accent62"/>
    <w:uiPriority w:val="46"/>
    <w:rsid w:val="00791ECD"/>
    <w:rPr>
      <w:rFonts w:eastAsia="Calibri"/>
      <w:sz w:val="22"/>
      <w:szCs w:val="22"/>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1Light-Accent62">
    <w:name w:val="List Table 1 Light - Accent 62"/>
    <w:basedOn w:val="Parastatabula"/>
    <w:uiPriority w:val="46"/>
    <w:rsid w:val="00791EC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51">
    <w:name w:val="Grid Table 2 - Accent 51"/>
    <w:basedOn w:val="Parastatabula"/>
    <w:uiPriority w:val="47"/>
    <w:rsid w:val="00DF1F7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7">
    <w:name w:val="Table Grid7"/>
    <w:basedOn w:val="Parastatabula"/>
    <w:next w:val="Reatabula"/>
    <w:uiPriority w:val="39"/>
    <w:rsid w:val="004D126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4">
    <w:name w:val="Grid Table 1 Light - Accent 54"/>
    <w:basedOn w:val="Parastatabula"/>
    <w:uiPriority w:val="46"/>
    <w:rsid w:val="00BD08C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11">
    <w:name w:val="Grid Table 2 - Accent 11"/>
    <w:basedOn w:val="Parastatabula"/>
    <w:uiPriority w:val="47"/>
    <w:rsid w:val="00BD08C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Parastatabula"/>
    <w:uiPriority w:val="49"/>
    <w:rsid w:val="00520ED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p-description--property-name">
    <w:name w:val="hp-description--property-name"/>
    <w:basedOn w:val="Noklusjumarindkopasfonts"/>
    <w:rsid w:val="00F62637"/>
  </w:style>
  <w:style w:type="paragraph" w:styleId="Sarakstaaizzme">
    <w:name w:val="List Bullet"/>
    <w:basedOn w:val="Parasts"/>
    <w:uiPriority w:val="99"/>
    <w:unhideWhenUsed/>
    <w:rsid w:val="00F62637"/>
    <w:pPr>
      <w:numPr>
        <w:numId w:val="4"/>
      </w:numPr>
      <w:suppressAutoHyphens/>
      <w:autoSpaceDN w:val="0"/>
      <w:spacing w:after="160" w:line="254" w:lineRule="auto"/>
      <w:contextualSpacing/>
      <w:jc w:val="left"/>
      <w:textAlignment w:val="baseline"/>
    </w:pPr>
    <w:rPr>
      <w:rFonts w:eastAsia="Calibri"/>
      <w:szCs w:val="22"/>
      <w:lang w:val="en-US" w:eastAsia="en-US"/>
    </w:rPr>
  </w:style>
  <w:style w:type="table" w:customStyle="1" w:styleId="GridTable6Colorful-Accent11">
    <w:name w:val="Grid Table 6 Colorful - Accent 11"/>
    <w:basedOn w:val="Parastatabula"/>
    <w:uiPriority w:val="51"/>
    <w:rsid w:val="0098550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8">
    <w:name w:val="Table Grid8"/>
    <w:basedOn w:val="Parastatabula"/>
    <w:next w:val="Reatabula"/>
    <w:uiPriority w:val="39"/>
    <w:rsid w:val="00C84FE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arastatabula"/>
    <w:next w:val="Reatabula"/>
    <w:uiPriority w:val="59"/>
    <w:rsid w:val="00453D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A01DB8"/>
    <w:rPr>
      <w:vertAlign w:val="superscript"/>
    </w:rPr>
  </w:style>
  <w:style w:type="character" w:styleId="Izmantotahipersaite">
    <w:name w:val="FollowedHyperlink"/>
    <w:basedOn w:val="Noklusjumarindkopasfonts"/>
    <w:uiPriority w:val="99"/>
    <w:semiHidden/>
    <w:unhideWhenUsed/>
    <w:rsid w:val="001F400F"/>
    <w:rPr>
      <w:color w:val="800080"/>
      <w:u w:val="single"/>
    </w:rPr>
  </w:style>
  <w:style w:type="paragraph" w:customStyle="1" w:styleId="font5">
    <w:name w:val="font5"/>
    <w:basedOn w:val="Parasts"/>
    <w:rsid w:val="001F400F"/>
    <w:pPr>
      <w:spacing w:before="100" w:beforeAutospacing="1" w:after="100" w:afterAutospacing="1"/>
      <w:jc w:val="left"/>
    </w:pPr>
    <w:rPr>
      <w:rFonts w:ascii="Tahoma" w:hAnsi="Tahoma" w:cs="Tahoma"/>
      <w:color w:val="000000"/>
      <w:sz w:val="18"/>
      <w:szCs w:val="18"/>
    </w:rPr>
  </w:style>
  <w:style w:type="paragraph" w:customStyle="1" w:styleId="font6">
    <w:name w:val="font6"/>
    <w:basedOn w:val="Parasts"/>
    <w:rsid w:val="001F400F"/>
    <w:pPr>
      <w:spacing w:before="100" w:beforeAutospacing="1" w:after="100" w:afterAutospacing="1"/>
      <w:jc w:val="left"/>
    </w:pPr>
    <w:rPr>
      <w:rFonts w:ascii="Tahoma" w:hAnsi="Tahoma" w:cs="Tahoma"/>
      <w:b/>
      <w:bCs/>
      <w:color w:val="000000"/>
      <w:sz w:val="18"/>
      <w:szCs w:val="18"/>
    </w:rPr>
  </w:style>
  <w:style w:type="paragraph" w:customStyle="1" w:styleId="xl65">
    <w:name w:val="xl65"/>
    <w:basedOn w:val="Parasts"/>
    <w:rsid w:val="001F400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pPr>
    <w:rPr>
      <w:rFonts w:ascii="Times New Roman" w:hAnsi="Times New Roman"/>
      <w:i/>
      <w:iCs/>
      <w:sz w:val="20"/>
    </w:rPr>
  </w:style>
  <w:style w:type="paragraph" w:customStyle="1" w:styleId="xl66">
    <w:name w:val="xl66"/>
    <w:basedOn w:val="Parasts"/>
    <w:rsid w:val="001F40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i/>
      <w:iCs/>
      <w:sz w:val="20"/>
    </w:rPr>
  </w:style>
  <w:style w:type="paragraph" w:customStyle="1" w:styleId="xl67">
    <w:name w:val="xl67"/>
    <w:basedOn w:val="Parasts"/>
    <w:rsid w:val="001F40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Parasts"/>
    <w:rsid w:val="001F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i/>
      <w:iCs/>
      <w:sz w:val="20"/>
    </w:rPr>
  </w:style>
  <w:style w:type="paragraph" w:customStyle="1" w:styleId="xl69">
    <w:name w:val="xl69"/>
    <w:basedOn w:val="Parasts"/>
    <w:rsid w:val="001F400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rFonts w:ascii="Times New Roman" w:hAnsi="Times New Roman"/>
      <w:i/>
      <w:iCs/>
      <w:sz w:val="20"/>
    </w:rPr>
  </w:style>
  <w:style w:type="paragraph" w:customStyle="1" w:styleId="xl70">
    <w:name w:val="xl70"/>
    <w:basedOn w:val="Parasts"/>
    <w:rsid w:val="001F400F"/>
    <w:pPr>
      <w:spacing w:before="100" w:beforeAutospacing="1" w:after="100" w:afterAutospacing="1"/>
      <w:jc w:val="left"/>
    </w:pPr>
    <w:rPr>
      <w:rFonts w:ascii="Times New Roman" w:hAnsi="Times New Roman"/>
      <w:b/>
      <w:bCs/>
      <w:sz w:val="24"/>
      <w:szCs w:val="24"/>
    </w:rPr>
  </w:style>
  <w:style w:type="paragraph" w:customStyle="1" w:styleId="xl71">
    <w:name w:val="xl71"/>
    <w:basedOn w:val="Parasts"/>
    <w:rsid w:val="001F400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pPr>
    <w:rPr>
      <w:rFonts w:ascii="Times New Roman" w:hAnsi="Times New Roman"/>
      <w:sz w:val="20"/>
    </w:rPr>
  </w:style>
  <w:style w:type="paragraph" w:customStyle="1" w:styleId="xl72">
    <w:name w:val="xl72"/>
    <w:basedOn w:val="Parasts"/>
    <w:rsid w:val="001F40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rPr>
  </w:style>
  <w:style w:type="paragraph" w:customStyle="1" w:styleId="xl73">
    <w:name w:val="xl73"/>
    <w:basedOn w:val="Parasts"/>
    <w:rsid w:val="001F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0"/>
    </w:rPr>
  </w:style>
  <w:style w:type="paragraph" w:customStyle="1" w:styleId="xl74">
    <w:name w:val="xl74"/>
    <w:basedOn w:val="Parasts"/>
    <w:rsid w:val="001F400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pPr>
    <w:rPr>
      <w:rFonts w:ascii="Times New Roman" w:hAnsi="Times New Roman"/>
      <w:b/>
      <w:bCs/>
      <w:sz w:val="20"/>
    </w:rPr>
  </w:style>
  <w:style w:type="paragraph" w:customStyle="1" w:styleId="xl75">
    <w:name w:val="xl75"/>
    <w:basedOn w:val="Parasts"/>
    <w:rsid w:val="001F40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0"/>
    </w:rPr>
  </w:style>
  <w:style w:type="paragraph" w:customStyle="1" w:styleId="xl76">
    <w:name w:val="xl76"/>
    <w:basedOn w:val="Parasts"/>
    <w:rsid w:val="001F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b/>
      <w:bCs/>
      <w:sz w:val="20"/>
    </w:rPr>
  </w:style>
  <w:style w:type="paragraph" w:customStyle="1" w:styleId="xl77">
    <w:name w:val="xl77"/>
    <w:basedOn w:val="Parasts"/>
    <w:rsid w:val="001F400F"/>
    <w:pPr>
      <w:spacing w:before="100" w:beforeAutospacing="1" w:after="100" w:afterAutospacing="1"/>
      <w:jc w:val="left"/>
    </w:pPr>
    <w:rPr>
      <w:rFonts w:ascii="Times New Roman" w:hAnsi="Times New Roman"/>
      <w:b/>
      <w:bCs/>
      <w:sz w:val="24"/>
      <w:szCs w:val="24"/>
    </w:rPr>
  </w:style>
  <w:style w:type="paragraph" w:customStyle="1" w:styleId="xl78">
    <w:name w:val="xl78"/>
    <w:basedOn w:val="Parasts"/>
    <w:rsid w:val="001F400F"/>
    <w:pPr>
      <w:shd w:val="clear" w:color="000000" w:fill="C4BD97"/>
      <w:spacing w:before="100" w:beforeAutospacing="1" w:after="100" w:afterAutospacing="1"/>
      <w:jc w:val="left"/>
    </w:pPr>
    <w:rPr>
      <w:rFonts w:ascii="Times New Roman" w:hAnsi="Times New Roman"/>
      <w:sz w:val="24"/>
      <w:szCs w:val="24"/>
    </w:rPr>
  </w:style>
  <w:style w:type="paragraph" w:customStyle="1" w:styleId="xl79">
    <w:name w:val="xl79"/>
    <w:basedOn w:val="Parasts"/>
    <w:rsid w:val="001F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0"/>
    </w:rPr>
  </w:style>
  <w:style w:type="paragraph" w:customStyle="1" w:styleId="xl80">
    <w:name w:val="xl80"/>
    <w:basedOn w:val="Parasts"/>
    <w:rsid w:val="001F400F"/>
    <w:pPr>
      <w:spacing w:before="100" w:beforeAutospacing="1" w:after="100" w:afterAutospacing="1"/>
      <w:jc w:val="left"/>
    </w:pPr>
    <w:rPr>
      <w:rFonts w:ascii="Times New Roman" w:hAnsi="Times New Roman"/>
      <w:b/>
      <w:bCs/>
      <w:sz w:val="24"/>
      <w:szCs w:val="24"/>
    </w:rPr>
  </w:style>
  <w:style w:type="paragraph" w:customStyle="1" w:styleId="xl81">
    <w:name w:val="xl81"/>
    <w:basedOn w:val="Parasts"/>
    <w:rsid w:val="001F40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i/>
      <w:iCs/>
      <w:sz w:val="20"/>
    </w:rPr>
  </w:style>
  <w:style w:type="paragraph" w:customStyle="1" w:styleId="xl82">
    <w:name w:val="xl82"/>
    <w:basedOn w:val="Parasts"/>
    <w:rsid w:val="001F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i/>
      <w:iCs/>
      <w:sz w:val="20"/>
    </w:rPr>
  </w:style>
  <w:style w:type="paragraph" w:customStyle="1" w:styleId="xl83">
    <w:name w:val="xl83"/>
    <w:basedOn w:val="Parasts"/>
    <w:rsid w:val="001F40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i/>
      <w:iCs/>
      <w:sz w:val="20"/>
    </w:rPr>
  </w:style>
  <w:style w:type="table" w:styleId="Gaisreisizclums1">
    <w:name w:val="Light Grid Accent 1"/>
    <w:basedOn w:val="Parastatabula"/>
    <w:uiPriority w:val="62"/>
    <w:rsid w:val="001F400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1Light-Accent21">
    <w:name w:val="Grid Table 1 Light - Accent 21"/>
    <w:basedOn w:val="Parastatabula"/>
    <w:uiPriority w:val="46"/>
    <w:rsid w:val="00D75FB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xl84">
    <w:name w:val="xl84"/>
    <w:basedOn w:val="Parasts"/>
    <w:rsid w:val="00BF0D8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i/>
      <w:iCs/>
      <w:sz w:val="20"/>
    </w:rPr>
  </w:style>
  <w:style w:type="paragraph" w:customStyle="1" w:styleId="xl85">
    <w:name w:val="xl85"/>
    <w:basedOn w:val="Parasts"/>
    <w:rsid w:val="00BF0D8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i/>
      <w:iCs/>
      <w:sz w:val="20"/>
    </w:rPr>
  </w:style>
  <w:style w:type="paragraph" w:customStyle="1" w:styleId="xl86">
    <w:name w:val="xl86"/>
    <w:basedOn w:val="Parasts"/>
    <w:rsid w:val="00BF0D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b/>
      <w:bCs/>
      <w:sz w:val="20"/>
    </w:rPr>
  </w:style>
  <w:style w:type="paragraph" w:customStyle="1" w:styleId="xl87">
    <w:name w:val="xl87"/>
    <w:basedOn w:val="Parasts"/>
    <w:rsid w:val="00BF0D8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0"/>
    </w:rPr>
  </w:style>
  <w:style w:type="paragraph" w:customStyle="1" w:styleId="TOC11">
    <w:name w:val="TOC 11"/>
    <w:basedOn w:val="Parasts"/>
    <w:next w:val="Parasts"/>
    <w:autoRedefine/>
    <w:uiPriority w:val="39"/>
    <w:unhideWhenUsed/>
    <w:rsid w:val="006F0F39"/>
    <w:pPr>
      <w:tabs>
        <w:tab w:val="right" w:leader="dot" w:pos="9395"/>
      </w:tabs>
      <w:spacing w:before="120"/>
      <w:jc w:val="left"/>
    </w:pPr>
    <w:rPr>
      <w:rFonts w:asciiTheme="minorHAnsi" w:hAnsiTheme="minorHAnsi"/>
      <w:b/>
      <w:bCs/>
      <w:caps/>
      <w:noProof/>
      <w:sz w:val="20"/>
    </w:rPr>
  </w:style>
  <w:style w:type="numbering" w:customStyle="1" w:styleId="NoList11">
    <w:name w:val="No List11"/>
    <w:next w:val="Bezsaraksta"/>
    <w:uiPriority w:val="99"/>
    <w:semiHidden/>
    <w:unhideWhenUsed/>
    <w:rsid w:val="006F0F39"/>
  </w:style>
  <w:style w:type="paragraph" w:customStyle="1" w:styleId="TOC21">
    <w:name w:val="TOC 21"/>
    <w:basedOn w:val="Parasts"/>
    <w:next w:val="Parasts"/>
    <w:autoRedefine/>
    <w:uiPriority w:val="39"/>
    <w:unhideWhenUsed/>
    <w:rsid w:val="006F0F39"/>
    <w:pPr>
      <w:spacing w:after="0"/>
      <w:ind w:left="220"/>
      <w:jc w:val="left"/>
    </w:pPr>
    <w:rPr>
      <w:rFonts w:asciiTheme="minorHAnsi" w:hAnsiTheme="minorHAnsi"/>
      <w:smallCaps/>
      <w:sz w:val="20"/>
    </w:rPr>
  </w:style>
  <w:style w:type="paragraph" w:customStyle="1" w:styleId="TOC31">
    <w:name w:val="TOC 31"/>
    <w:basedOn w:val="Parasts"/>
    <w:next w:val="Parasts"/>
    <w:autoRedefine/>
    <w:uiPriority w:val="39"/>
    <w:unhideWhenUsed/>
    <w:rsid w:val="006F0F39"/>
    <w:pPr>
      <w:spacing w:after="0"/>
      <w:ind w:left="440"/>
      <w:jc w:val="left"/>
    </w:pPr>
    <w:rPr>
      <w:rFonts w:asciiTheme="minorHAnsi" w:hAnsiTheme="minorHAnsi"/>
      <w:i/>
      <w:iCs/>
      <w:sz w:val="20"/>
    </w:rPr>
  </w:style>
  <w:style w:type="paragraph" w:customStyle="1" w:styleId="TOC41">
    <w:name w:val="TOC 41"/>
    <w:basedOn w:val="Parasts"/>
    <w:next w:val="Parasts"/>
    <w:autoRedefine/>
    <w:uiPriority w:val="39"/>
    <w:rsid w:val="006F0F39"/>
    <w:pPr>
      <w:tabs>
        <w:tab w:val="left" w:pos="1134"/>
        <w:tab w:val="right" w:leader="dot" w:pos="9395"/>
      </w:tabs>
      <w:spacing w:after="0"/>
      <w:ind w:left="1134" w:hanging="1134"/>
      <w:jc w:val="left"/>
    </w:pPr>
    <w:rPr>
      <w:rFonts w:asciiTheme="minorHAnsi" w:hAnsiTheme="minorHAnsi"/>
      <w:sz w:val="18"/>
      <w:szCs w:val="18"/>
    </w:rPr>
  </w:style>
  <w:style w:type="paragraph" w:customStyle="1" w:styleId="TOC51">
    <w:name w:val="TOC 51"/>
    <w:basedOn w:val="Parasts"/>
    <w:next w:val="Parasts"/>
    <w:autoRedefine/>
    <w:uiPriority w:val="39"/>
    <w:rsid w:val="006F0F39"/>
    <w:pPr>
      <w:spacing w:after="0"/>
      <w:ind w:left="880"/>
      <w:jc w:val="left"/>
    </w:pPr>
    <w:rPr>
      <w:rFonts w:asciiTheme="minorHAnsi" w:hAnsiTheme="minorHAnsi"/>
      <w:sz w:val="18"/>
      <w:szCs w:val="18"/>
    </w:rPr>
  </w:style>
  <w:style w:type="paragraph" w:customStyle="1" w:styleId="TOC61">
    <w:name w:val="TOC 61"/>
    <w:basedOn w:val="Parasts"/>
    <w:next w:val="Parasts"/>
    <w:autoRedefine/>
    <w:uiPriority w:val="39"/>
    <w:rsid w:val="006F0F39"/>
    <w:pPr>
      <w:spacing w:after="0"/>
      <w:ind w:left="1100"/>
      <w:jc w:val="left"/>
    </w:pPr>
    <w:rPr>
      <w:rFonts w:asciiTheme="minorHAnsi" w:hAnsiTheme="minorHAnsi"/>
      <w:sz w:val="18"/>
      <w:szCs w:val="18"/>
    </w:rPr>
  </w:style>
  <w:style w:type="paragraph" w:customStyle="1" w:styleId="TOC71">
    <w:name w:val="TOC 71"/>
    <w:basedOn w:val="Parasts"/>
    <w:next w:val="Parasts"/>
    <w:autoRedefine/>
    <w:uiPriority w:val="39"/>
    <w:rsid w:val="006F0F39"/>
    <w:pPr>
      <w:spacing w:after="0"/>
      <w:ind w:left="1320"/>
      <w:jc w:val="left"/>
    </w:pPr>
    <w:rPr>
      <w:rFonts w:asciiTheme="minorHAnsi" w:hAnsiTheme="minorHAnsi"/>
      <w:sz w:val="18"/>
      <w:szCs w:val="18"/>
    </w:rPr>
  </w:style>
  <w:style w:type="paragraph" w:customStyle="1" w:styleId="TOC81">
    <w:name w:val="TOC 81"/>
    <w:basedOn w:val="Parasts"/>
    <w:next w:val="Parasts"/>
    <w:autoRedefine/>
    <w:uiPriority w:val="39"/>
    <w:rsid w:val="006F0F39"/>
    <w:pPr>
      <w:spacing w:after="0"/>
      <w:ind w:left="1540"/>
      <w:jc w:val="left"/>
    </w:pPr>
    <w:rPr>
      <w:rFonts w:asciiTheme="minorHAnsi" w:hAnsiTheme="minorHAnsi"/>
      <w:sz w:val="18"/>
      <w:szCs w:val="18"/>
    </w:rPr>
  </w:style>
  <w:style w:type="paragraph" w:customStyle="1" w:styleId="TOC91">
    <w:name w:val="TOC 91"/>
    <w:basedOn w:val="Parasts"/>
    <w:next w:val="Parasts"/>
    <w:autoRedefine/>
    <w:uiPriority w:val="39"/>
    <w:rsid w:val="006F0F39"/>
    <w:pPr>
      <w:spacing w:after="0"/>
      <w:ind w:left="1760"/>
      <w:jc w:val="left"/>
    </w:pPr>
    <w:rPr>
      <w:rFonts w:asciiTheme="minorHAnsi" w:hAnsiTheme="minorHAnsi"/>
      <w:sz w:val="18"/>
      <w:szCs w:val="18"/>
    </w:rPr>
  </w:style>
  <w:style w:type="paragraph" w:customStyle="1" w:styleId="TableofFigures1">
    <w:name w:val="Table of Figures1"/>
    <w:basedOn w:val="Parasts"/>
    <w:next w:val="Parasts"/>
    <w:uiPriority w:val="99"/>
    <w:unhideWhenUsed/>
    <w:rsid w:val="006F0F39"/>
    <w:pPr>
      <w:spacing w:after="0"/>
      <w:ind w:left="440" w:hanging="440"/>
      <w:jc w:val="left"/>
    </w:pPr>
    <w:rPr>
      <w:rFonts w:asciiTheme="minorHAnsi" w:hAnsiTheme="minorHAnsi"/>
      <w:smallCaps/>
      <w:sz w:val="20"/>
    </w:rPr>
  </w:style>
  <w:style w:type="table" w:customStyle="1" w:styleId="LightGrid-Accent11">
    <w:name w:val="Light Grid - Accent 11"/>
    <w:basedOn w:val="Parastatabula"/>
    <w:next w:val="Gaisreisizclums1"/>
    <w:uiPriority w:val="62"/>
    <w:rsid w:val="006F0F3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old" w:eastAsia="Times New Roman" w:hAnsi="Arial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old" w:eastAsia="Times New Roman" w:hAnsi="Arial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1Light-Accent211">
    <w:name w:val="Grid Table 1 Light - Accent 211"/>
    <w:basedOn w:val="Parastatabula"/>
    <w:next w:val="GridTable1Light-Accent21"/>
    <w:uiPriority w:val="46"/>
    <w:rsid w:val="006F0F3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0">
    <w:name w:val="Table Grid10"/>
    <w:basedOn w:val="Parastatabula"/>
    <w:next w:val="Reatabula"/>
    <w:uiPriority w:val="39"/>
    <w:rsid w:val="000C19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mint1">
    <w:name w:val="Pieminēt1"/>
    <w:basedOn w:val="Noklusjumarindkopasfonts"/>
    <w:uiPriority w:val="99"/>
    <w:semiHidden/>
    <w:unhideWhenUsed/>
    <w:rsid w:val="00107BF8"/>
    <w:rPr>
      <w:color w:val="2B579A"/>
      <w:shd w:val="clear" w:color="auto" w:fill="E6E6E6"/>
    </w:rPr>
  </w:style>
  <w:style w:type="character" w:customStyle="1" w:styleId="Piemint2">
    <w:name w:val="Pieminēt2"/>
    <w:basedOn w:val="Noklusjumarindkopasfonts"/>
    <w:uiPriority w:val="99"/>
    <w:semiHidden/>
    <w:unhideWhenUsed/>
    <w:rsid w:val="005E69C2"/>
    <w:rPr>
      <w:color w:val="2B579A"/>
      <w:shd w:val="clear" w:color="auto" w:fill="E6E6E6"/>
    </w:rPr>
  </w:style>
  <w:style w:type="table" w:customStyle="1" w:styleId="Vienkratabula11">
    <w:name w:val="Vienkārša tabula_11"/>
    <w:basedOn w:val="Parastatabula"/>
    <w:uiPriority w:val="41"/>
    <w:rsid w:val="00F268DA"/>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raksts">
    <w:name w:val="List"/>
    <w:basedOn w:val="Parasts"/>
    <w:uiPriority w:val="99"/>
    <w:unhideWhenUsed/>
    <w:rsid w:val="00526455"/>
    <w:pPr>
      <w:ind w:left="283" w:hanging="283"/>
      <w:contextualSpacing/>
    </w:pPr>
  </w:style>
  <w:style w:type="paragraph" w:styleId="Saraksts2">
    <w:name w:val="List 2"/>
    <w:basedOn w:val="Parasts"/>
    <w:uiPriority w:val="99"/>
    <w:unhideWhenUsed/>
    <w:rsid w:val="00526455"/>
    <w:pPr>
      <w:ind w:left="566" w:hanging="283"/>
      <w:contextualSpacing/>
    </w:pPr>
  </w:style>
  <w:style w:type="paragraph" w:styleId="Sarakstaaizzme2">
    <w:name w:val="List Bullet 2"/>
    <w:basedOn w:val="Parasts"/>
    <w:uiPriority w:val="99"/>
    <w:unhideWhenUsed/>
    <w:rsid w:val="00526455"/>
    <w:pPr>
      <w:numPr>
        <w:numId w:val="10"/>
      </w:numPr>
      <w:contextualSpacing/>
    </w:pPr>
  </w:style>
  <w:style w:type="paragraph" w:styleId="Pamattekstapirmatkpe">
    <w:name w:val="Body Text First Indent"/>
    <w:basedOn w:val="Pamatteksts"/>
    <w:link w:val="PamattekstapirmatkpeRakstz"/>
    <w:uiPriority w:val="99"/>
    <w:unhideWhenUsed/>
    <w:rsid w:val="00526455"/>
    <w:pPr>
      <w:ind w:firstLine="360"/>
    </w:pPr>
    <w:rPr>
      <w:rFonts w:ascii="Calibri" w:hAnsi="Calibri"/>
      <w:sz w:val="22"/>
    </w:rPr>
  </w:style>
  <w:style w:type="character" w:customStyle="1" w:styleId="PamattekstapirmatkpeRakstz">
    <w:name w:val="Pamatteksta pirmā atkāpe Rakstz."/>
    <w:basedOn w:val="PamattekstsRakstz"/>
    <w:link w:val="Pamattekstapirmatkpe"/>
    <w:uiPriority w:val="99"/>
    <w:rsid w:val="00526455"/>
    <w:rPr>
      <w:rFonts w:ascii="Times New Roman" w:eastAsia="Times New Roman" w:hAnsi="Times New Roman" w:cs="Times New Roman"/>
      <w:sz w:val="22"/>
      <w:szCs w:val="20"/>
      <w:lang w:val="lv-LV"/>
    </w:rPr>
  </w:style>
  <w:style w:type="character" w:customStyle="1" w:styleId="Piemint3">
    <w:name w:val="Pieminēt3"/>
    <w:basedOn w:val="Noklusjumarindkopasfonts"/>
    <w:uiPriority w:val="99"/>
    <w:semiHidden/>
    <w:unhideWhenUsed/>
    <w:rsid w:val="00526455"/>
    <w:rPr>
      <w:color w:val="2B579A"/>
      <w:shd w:val="clear" w:color="auto" w:fill="E6E6E6"/>
    </w:rPr>
  </w:style>
  <w:style w:type="character" w:customStyle="1" w:styleId="Mention1">
    <w:name w:val="Mention1"/>
    <w:basedOn w:val="Noklusjumarindkopasfonts"/>
    <w:uiPriority w:val="99"/>
    <w:semiHidden/>
    <w:unhideWhenUsed/>
    <w:rsid w:val="00AD1C41"/>
    <w:rPr>
      <w:color w:val="2B579A"/>
      <w:shd w:val="clear" w:color="auto" w:fill="E6E6E6"/>
    </w:rPr>
  </w:style>
  <w:style w:type="character" w:customStyle="1" w:styleId="Piemint4">
    <w:name w:val="Pieminēt4"/>
    <w:basedOn w:val="Noklusjumarindkopasfonts"/>
    <w:uiPriority w:val="99"/>
    <w:semiHidden/>
    <w:unhideWhenUsed/>
    <w:rsid w:val="00DA40C9"/>
    <w:rPr>
      <w:color w:val="2B579A"/>
      <w:shd w:val="clear" w:color="auto" w:fill="E6E6E6"/>
    </w:rPr>
  </w:style>
  <w:style w:type="character" w:styleId="Piemint">
    <w:name w:val="Mention"/>
    <w:basedOn w:val="Noklusjumarindkopasfonts"/>
    <w:uiPriority w:val="99"/>
    <w:semiHidden/>
    <w:unhideWhenUsed/>
    <w:rsid w:val="006459D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6888">
      <w:bodyDiv w:val="1"/>
      <w:marLeft w:val="0"/>
      <w:marRight w:val="0"/>
      <w:marTop w:val="0"/>
      <w:marBottom w:val="0"/>
      <w:divBdr>
        <w:top w:val="none" w:sz="0" w:space="0" w:color="auto"/>
        <w:left w:val="none" w:sz="0" w:space="0" w:color="auto"/>
        <w:bottom w:val="none" w:sz="0" w:space="0" w:color="auto"/>
        <w:right w:val="none" w:sz="0" w:space="0" w:color="auto"/>
      </w:divBdr>
      <w:divsChild>
        <w:div w:id="938787">
          <w:marLeft w:val="0"/>
          <w:marRight w:val="0"/>
          <w:marTop w:val="0"/>
          <w:marBottom w:val="0"/>
          <w:divBdr>
            <w:top w:val="none" w:sz="0" w:space="0" w:color="auto"/>
            <w:left w:val="none" w:sz="0" w:space="0" w:color="auto"/>
            <w:bottom w:val="none" w:sz="0" w:space="0" w:color="auto"/>
            <w:right w:val="none" w:sz="0" w:space="0" w:color="auto"/>
          </w:divBdr>
        </w:div>
      </w:divsChild>
    </w:div>
    <w:div w:id="34895088">
      <w:bodyDiv w:val="1"/>
      <w:marLeft w:val="0"/>
      <w:marRight w:val="0"/>
      <w:marTop w:val="0"/>
      <w:marBottom w:val="0"/>
      <w:divBdr>
        <w:top w:val="none" w:sz="0" w:space="0" w:color="auto"/>
        <w:left w:val="none" w:sz="0" w:space="0" w:color="auto"/>
        <w:bottom w:val="none" w:sz="0" w:space="0" w:color="auto"/>
        <w:right w:val="none" w:sz="0" w:space="0" w:color="auto"/>
      </w:divBdr>
    </w:div>
    <w:div w:id="65610506">
      <w:bodyDiv w:val="1"/>
      <w:marLeft w:val="0"/>
      <w:marRight w:val="0"/>
      <w:marTop w:val="0"/>
      <w:marBottom w:val="0"/>
      <w:divBdr>
        <w:top w:val="none" w:sz="0" w:space="0" w:color="auto"/>
        <w:left w:val="none" w:sz="0" w:space="0" w:color="auto"/>
        <w:bottom w:val="none" w:sz="0" w:space="0" w:color="auto"/>
        <w:right w:val="none" w:sz="0" w:space="0" w:color="auto"/>
      </w:divBdr>
    </w:div>
    <w:div w:id="108208391">
      <w:bodyDiv w:val="1"/>
      <w:marLeft w:val="0"/>
      <w:marRight w:val="0"/>
      <w:marTop w:val="0"/>
      <w:marBottom w:val="0"/>
      <w:divBdr>
        <w:top w:val="none" w:sz="0" w:space="0" w:color="auto"/>
        <w:left w:val="none" w:sz="0" w:space="0" w:color="auto"/>
        <w:bottom w:val="none" w:sz="0" w:space="0" w:color="auto"/>
        <w:right w:val="none" w:sz="0" w:space="0" w:color="auto"/>
      </w:divBdr>
    </w:div>
    <w:div w:id="237908479">
      <w:bodyDiv w:val="1"/>
      <w:marLeft w:val="0"/>
      <w:marRight w:val="0"/>
      <w:marTop w:val="0"/>
      <w:marBottom w:val="0"/>
      <w:divBdr>
        <w:top w:val="none" w:sz="0" w:space="0" w:color="auto"/>
        <w:left w:val="none" w:sz="0" w:space="0" w:color="auto"/>
        <w:bottom w:val="none" w:sz="0" w:space="0" w:color="auto"/>
        <w:right w:val="none" w:sz="0" w:space="0" w:color="auto"/>
      </w:divBdr>
    </w:div>
    <w:div w:id="259727632">
      <w:bodyDiv w:val="1"/>
      <w:marLeft w:val="0"/>
      <w:marRight w:val="0"/>
      <w:marTop w:val="0"/>
      <w:marBottom w:val="0"/>
      <w:divBdr>
        <w:top w:val="none" w:sz="0" w:space="0" w:color="auto"/>
        <w:left w:val="none" w:sz="0" w:space="0" w:color="auto"/>
        <w:bottom w:val="none" w:sz="0" w:space="0" w:color="auto"/>
        <w:right w:val="none" w:sz="0" w:space="0" w:color="auto"/>
      </w:divBdr>
    </w:div>
    <w:div w:id="287470318">
      <w:bodyDiv w:val="1"/>
      <w:marLeft w:val="0"/>
      <w:marRight w:val="0"/>
      <w:marTop w:val="0"/>
      <w:marBottom w:val="0"/>
      <w:divBdr>
        <w:top w:val="none" w:sz="0" w:space="0" w:color="auto"/>
        <w:left w:val="none" w:sz="0" w:space="0" w:color="auto"/>
        <w:bottom w:val="none" w:sz="0" w:space="0" w:color="auto"/>
        <w:right w:val="none" w:sz="0" w:space="0" w:color="auto"/>
      </w:divBdr>
      <w:divsChild>
        <w:div w:id="50467575">
          <w:marLeft w:val="0"/>
          <w:marRight w:val="360"/>
          <w:marTop w:val="0"/>
          <w:marBottom w:val="240"/>
          <w:divBdr>
            <w:top w:val="none" w:sz="0" w:space="0" w:color="auto"/>
            <w:left w:val="none" w:sz="0" w:space="0" w:color="auto"/>
            <w:bottom w:val="none" w:sz="0" w:space="0" w:color="auto"/>
            <w:right w:val="none" w:sz="0" w:space="0" w:color="auto"/>
          </w:divBdr>
          <w:divsChild>
            <w:div w:id="1004094622">
              <w:marLeft w:val="0"/>
              <w:marRight w:val="0"/>
              <w:marTop w:val="0"/>
              <w:marBottom w:val="0"/>
              <w:divBdr>
                <w:top w:val="none" w:sz="0" w:space="0" w:color="auto"/>
                <w:left w:val="none" w:sz="0" w:space="0" w:color="auto"/>
                <w:bottom w:val="none" w:sz="0" w:space="0" w:color="auto"/>
                <w:right w:val="none" w:sz="0" w:space="0" w:color="auto"/>
              </w:divBdr>
              <w:divsChild>
                <w:div w:id="4885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8499">
          <w:marLeft w:val="0"/>
          <w:marRight w:val="360"/>
          <w:marTop w:val="0"/>
          <w:marBottom w:val="240"/>
          <w:divBdr>
            <w:top w:val="none" w:sz="0" w:space="0" w:color="auto"/>
            <w:left w:val="none" w:sz="0" w:space="0" w:color="auto"/>
            <w:bottom w:val="none" w:sz="0" w:space="0" w:color="auto"/>
            <w:right w:val="none" w:sz="0" w:space="0" w:color="auto"/>
          </w:divBdr>
          <w:divsChild>
            <w:div w:id="865605104">
              <w:marLeft w:val="0"/>
              <w:marRight w:val="0"/>
              <w:marTop w:val="0"/>
              <w:marBottom w:val="0"/>
              <w:divBdr>
                <w:top w:val="none" w:sz="0" w:space="0" w:color="auto"/>
                <w:left w:val="none" w:sz="0" w:space="0" w:color="auto"/>
                <w:bottom w:val="none" w:sz="0" w:space="0" w:color="auto"/>
                <w:right w:val="none" w:sz="0" w:space="0" w:color="auto"/>
              </w:divBdr>
              <w:divsChild>
                <w:div w:id="12986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2651">
          <w:marLeft w:val="0"/>
          <w:marRight w:val="360"/>
          <w:marTop w:val="0"/>
          <w:marBottom w:val="240"/>
          <w:divBdr>
            <w:top w:val="none" w:sz="0" w:space="0" w:color="auto"/>
            <w:left w:val="none" w:sz="0" w:space="0" w:color="auto"/>
            <w:bottom w:val="none" w:sz="0" w:space="0" w:color="auto"/>
            <w:right w:val="none" w:sz="0" w:space="0" w:color="auto"/>
          </w:divBdr>
          <w:divsChild>
            <w:div w:id="56362611">
              <w:marLeft w:val="0"/>
              <w:marRight w:val="0"/>
              <w:marTop w:val="0"/>
              <w:marBottom w:val="0"/>
              <w:divBdr>
                <w:top w:val="none" w:sz="0" w:space="0" w:color="auto"/>
                <w:left w:val="none" w:sz="0" w:space="0" w:color="auto"/>
                <w:bottom w:val="none" w:sz="0" w:space="0" w:color="auto"/>
                <w:right w:val="none" w:sz="0" w:space="0" w:color="auto"/>
              </w:divBdr>
              <w:divsChild>
                <w:div w:id="6277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3122">
      <w:bodyDiv w:val="1"/>
      <w:marLeft w:val="0"/>
      <w:marRight w:val="0"/>
      <w:marTop w:val="0"/>
      <w:marBottom w:val="0"/>
      <w:divBdr>
        <w:top w:val="none" w:sz="0" w:space="0" w:color="auto"/>
        <w:left w:val="none" w:sz="0" w:space="0" w:color="auto"/>
        <w:bottom w:val="none" w:sz="0" w:space="0" w:color="auto"/>
        <w:right w:val="none" w:sz="0" w:space="0" w:color="auto"/>
      </w:divBdr>
      <w:divsChild>
        <w:div w:id="245379796">
          <w:marLeft w:val="547"/>
          <w:marRight w:val="0"/>
          <w:marTop w:val="0"/>
          <w:marBottom w:val="0"/>
          <w:divBdr>
            <w:top w:val="none" w:sz="0" w:space="0" w:color="auto"/>
            <w:left w:val="none" w:sz="0" w:space="0" w:color="auto"/>
            <w:bottom w:val="none" w:sz="0" w:space="0" w:color="auto"/>
            <w:right w:val="none" w:sz="0" w:space="0" w:color="auto"/>
          </w:divBdr>
        </w:div>
        <w:div w:id="271862182">
          <w:marLeft w:val="547"/>
          <w:marRight w:val="0"/>
          <w:marTop w:val="0"/>
          <w:marBottom w:val="0"/>
          <w:divBdr>
            <w:top w:val="none" w:sz="0" w:space="0" w:color="auto"/>
            <w:left w:val="none" w:sz="0" w:space="0" w:color="auto"/>
            <w:bottom w:val="none" w:sz="0" w:space="0" w:color="auto"/>
            <w:right w:val="none" w:sz="0" w:space="0" w:color="auto"/>
          </w:divBdr>
        </w:div>
        <w:div w:id="992412773">
          <w:marLeft w:val="547"/>
          <w:marRight w:val="0"/>
          <w:marTop w:val="0"/>
          <w:marBottom w:val="0"/>
          <w:divBdr>
            <w:top w:val="none" w:sz="0" w:space="0" w:color="auto"/>
            <w:left w:val="none" w:sz="0" w:space="0" w:color="auto"/>
            <w:bottom w:val="none" w:sz="0" w:space="0" w:color="auto"/>
            <w:right w:val="none" w:sz="0" w:space="0" w:color="auto"/>
          </w:divBdr>
        </w:div>
      </w:divsChild>
    </w:div>
    <w:div w:id="308170420">
      <w:bodyDiv w:val="1"/>
      <w:marLeft w:val="0"/>
      <w:marRight w:val="0"/>
      <w:marTop w:val="0"/>
      <w:marBottom w:val="0"/>
      <w:divBdr>
        <w:top w:val="none" w:sz="0" w:space="0" w:color="auto"/>
        <w:left w:val="none" w:sz="0" w:space="0" w:color="auto"/>
        <w:bottom w:val="none" w:sz="0" w:space="0" w:color="auto"/>
        <w:right w:val="none" w:sz="0" w:space="0" w:color="auto"/>
      </w:divBdr>
    </w:div>
    <w:div w:id="325323980">
      <w:bodyDiv w:val="1"/>
      <w:marLeft w:val="0"/>
      <w:marRight w:val="0"/>
      <w:marTop w:val="0"/>
      <w:marBottom w:val="0"/>
      <w:divBdr>
        <w:top w:val="none" w:sz="0" w:space="0" w:color="auto"/>
        <w:left w:val="none" w:sz="0" w:space="0" w:color="auto"/>
        <w:bottom w:val="none" w:sz="0" w:space="0" w:color="auto"/>
        <w:right w:val="none" w:sz="0" w:space="0" w:color="auto"/>
      </w:divBdr>
      <w:divsChild>
        <w:div w:id="1257788522">
          <w:marLeft w:val="0"/>
          <w:marRight w:val="0"/>
          <w:marTop w:val="0"/>
          <w:marBottom w:val="0"/>
          <w:divBdr>
            <w:top w:val="none" w:sz="0" w:space="0" w:color="auto"/>
            <w:left w:val="none" w:sz="0" w:space="0" w:color="auto"/>
            <w:bottom w:val="none" w:sz="0" w:space="0" w:color="auto"/>
            <w:right w:val="none" w:sz="0" w:space="0" w:color="auto"/>
          </w:divBdr>
        </w:div>
      </w:divsChild>
    </w:div>
    <w:div w:id="373577447">
      <w:bodyDiv w:val="1"/>
      <w:marLeft w:val="0"/>
      <w:marRight w:val="0"/>
      <w:marTop w:val="0"/>
      <w:marBottom w:val="0"/>
      <w:divBdr>
        <w:top w:val="none" w:sz="0" w:space="0" w:color="auto"/>
        <w:left w:val="none" w:sz="0" w:space="0" w:color="auto"/>
        <w:bottom w:val="none" w:sz="0" w:space="0" w:color="auto"/>
        <w:right w:val="none" w:sz="0" w:space="0" w:color="auto"/>
      </w:divBdr>
      <w:divsChild>
        <w:div w:id="78407723">
          <w:marLeft w:val="0"/>
          <w:marRight w:val="360"/>
          <w:marTop w:val="0"/>
          <w:marBottom w:val="240"/>
          <w:divBdr>
            <w:top w:val="none" w:sz="0" w:space="0" w:color="auto"/>
            <w:left w:val="none" w:sz="0" w:space="0" w:color="auto"/>
            <w:bottom w:val="none" w:sz="0" w:space="0" w:color="auto"/>
            <w:right w:val="none" w:sz="0" w:space="0" w:color="auto"/>
          </w:divBdr>
          <w:divsChild>
            <w:div w:id="1636984742">
              <w:marLeft w:val="0"/>
              <w:marRight w:val="0"/>
              <w:marTop w:val="0"/>
              <w:marBottom w:val="0"/>
              <w:divBdr>
                <w:top w:val="none" w:sz="0" w:space="0" w:color="auto"/>
                <w:left w:val="none" w:sz="0" w:space="0" w:color="auto"/>
                <w:bottom w:val="none" w:sz="0" w:space="0" w:color="auto"/>
                <w:right w:val="none" w:sz="0" w:space="0" w:color="auto"/>
              </w:divBdr>
              <w:divsChild>
                <w:div w:id="17424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2092">
          <w:marLeft w:val="0"/>
          <w:marRight w:val="360"/>
          <w:marTop w:val="0"/>
          <w:marBottom w:val="240"/>
          <w:divBdr>
            <w:top w:val="none" w:sz="0" w:space="0" w:color="auto"/>
            <w:left w:val="none" w:sz="0" w:space="0" w:color="auto"/>
            <w:bottom w:val="none" w:sz="0" w:space="0" w:color="auto"/>
            <w:right w:val="none" w:sz="0" w:space="0" w:color="auto"/>
          </w:divBdr>
          <w:divsChild>
            <w:div w:id="1101530652">
              <w:marLeft w:val="0"/>
              <w:marRight w:val="0"/>
              <w:marTop w:val="0"/>
              <w:marBottom w:val="0"/>
              <w:divBdr>
                <w:top w:val="none" w:sz="0" w:space="0" w:color="auto"/>
                <w:left w:val="none" w:sz="0" w:space="0" w:color="auto"/>
                <w:bottom w:val="none" w:sz="0" w:space="0" w:color="auto"/>
                <w:right w:val="none" w:sz="0" w:space="0" w:color="auto"/>
              </w:divBdr>
              <w:divsChild>
                <w:div w:id="13078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6144">
      <w:bodyDiv w:val="1"/>
      <w:marLeft w:val="0"/>
      <w:marRight w:val="0"/>
      <w:marTop w:val="0"/>
      <w:marBottom w:val="0"/>
      <w:divBdr>
        <w:top w:val="none" w:sz="0" w:space="0" w:color="auto"/>
        <w:left w:val="none" w:sz="0" w:space="0" w:color="auto"/>
        <w:bottom w:val="none" w:sz="0" w:space="0" w:color="auto"/>
        <w:right w:val="none" w:sz="0" w:space="0" w:color="auto"/>
      </w:divBdr>
    </w:div>
    <w:div w:id="420296616">
      <w:bodyDiv w:val="1"/>
      <w:marLeft w:val="0"/>
      <w:marRight w:val="0"/>
      <w:marTop w:val="0"/>
      <w:marBottom w:val="0"/>
      <w:divBdr>
        <w:top w:val="none" w:sz="0" w:space="0" w:color="auto"/>
        <w:left w:val="none" w:sz="0" w:space="0" w:color="auto"/>
        <w:bottom w:val="none" w:sz="0" w:space="0" w:color="auto"/>
        <w:right w:val="none" w:sz="0" w:space="0" w:color="auto"/>
      </w:divBdr>
      <w:divsChild>
        <w:div w:id="2130510805">
          <w:marLeft w:val="0"/>
          <w:marRight w:val="0"/>
          <w:marTop w:val="0"/>
          <w:marBottom w:val="0"/>
          <w:divBdr>
            <w:top w:val="none" w:sz="0" w:space="0" w:color="auto"/>
            <w:left w:val="none" w:sz="0" w:space="0" w:color="auto"/>
            <w:bottom w:val="none" w:sz="0" w:space="0" w:color="auto"/>
            <w:right w:val="none" w:sz="0" w:space="0" w:color="auto"/>
          </w:divBdr>
        </w:div>
      </w:divsChild>
    </w:div>
    <w:div w:id="431586825">
      <w:bodyDiv w:val="1"/>
      <w:marLeft w:val="0"/>
      <w:marRight w:val="0"/>
      <w:marTop w:val="0"/>
      <w:marBottom w:val="0"/>
      <w:divBdr>
        <w:top w:val="none" w:sz="0" w:space="0" w:color="auto"/>
        <w:left w:val="none" w:sz="0" w:space="0" w:color="auto"/>
        <w:bottom w:val="none" w:sz="0" w:space="0" w:color="auto"/>
        <w:right w:val="none" w:sz="0" w:space="0" w:color="auto"/>
      </w:divBdr>
    </w:div>
    <w:div w:id="460270318">
      <w:bodyDiv w:val="1"/>
      <w:marLeft w:val="0"/>
      <w:marRight w:val="0"/>
      <w:marTop w:val="0"/>
      <w:marBottom w:val="0"/>
      <w:divBdr>
        <w:top w:val="none" w:sz="0" w:space="0" w:color="auto"/>
        <w:left w:val="none" w:sz="0" w:space="0" w:color="auto"/>
        <w:bottom w:val="none" w:sz="0" w:space="0" w:color="auto"/>
        <w:right w:val="none" w:sz="0" w:space="0" w:color="auto"/>
      </w:divBdr>
    </w:div>
    <w:div w:id="503597302">
      <w:bodyDiv w:val="1"/>
      <w:marLeft w:val="0"/>
      <w:marRight w:val="0"/>
      <w:marTop w:val="0"/>
      <w:marBottom w:val="0"/>
      <w:divBdr>
        <w:top w:val="none" w:sz="0" w:space="0" w:color="auto"/>
        <w:left w:val="none" w:sz="0" w:space="0" w:color="auto"/>
        <w:bottom w:val="none" w:sz="0" w:space="0" w:color="auto"/>
        <w:right w:val="none" w:sz="0" w:space="0" w:color="auto"/>
      </w:divBdr>
    </w:div>
    <w:div w:id="529221863">
      <w:bodyDiv w:val="1"/>
      <w:marLeft w:val="0"/>
      <w:marRight w:val="0"/>
      <w:marTop w:val="0"/>
      <w:marBottom w:val="0"/>
      <w:divBdr>
        <w:top w:val="none" w:sz="0" w:space="0" w:color="auto"/>
        <w:left w:val="none" w:sz="0" w:space="0" w:color="auto"/>
        <w:bottom w:val="none" w:sz="0" w:space="0" w:color="auto"/>
        <w:right w:val="none" w:sz="0" w:space="0" w:color="auto"/>
      </w:divBdr>
    </w:div>
    <w:div w:id="543760912">
      <w:bodyDiv w:val="1"/>
      <w:marLeft w:val="0"/>
      <w:marRight w:val="0"/>
      <w:marTop w:val="0"/>
      <w:marBottom w:val="0"/>
      <w:divBdr>
        <w:top w:val="none" w:sz="0" w:space="0" w:color="auto"/>
        <w:left w:val="none" w:sz="0" w:space="0" w:color="auto"/>
        <w:bottom w:val="none" w:sz="0" w:space="0" w:color="auto"/>
        <w:right w:val="none" w:sz="0" w:space="0" w:color="auto"/>
      </w:divBdr>
      <w:divsChild>
        <w:div w:id="775976792">
          <w:marLeft w:val="0"/>
          <w:marRight w:val="0"/>
          <w:marTop w:val="0"/>
          <w:marBottom w:val="0"/>
          <w:divBdr>
            <w:top w:val="none" w:sz="0" w:space="0" w:color="auto"/>
            <w:left w:val="none" w:sz="0" w:space="0" w:color="auto"/>
            <w:bottom w:val="none" w:sz="0" w:space="0" w:color="auto"/>
            <w:right w:val="none" w:sz="0" w:space="0" w:color="auto"/>
          </w:divBdr>
        </w:div>
      </w:divsChild>
    </w:div>
    <w:div w:id="544146771">
      <w:bodyDiv w:val="1"/>
      <w:marLeft w:val="0"/>
      <w:marRight w:val="0"/>
      <w:marTop w:val="0"/>
      <w:marBottom w:val="0"/>
      <w:divBdr>
        <w:top w:val="none" w:sz="0" w:space="0" w:color="auto"/>
        <w:left w:val="none" w:sz="0" w:space="0" w:color="auto"/>
        <w:bottom w:val="none" w:sz="0" w:space="0" w:color="auto"/>
        <w:right w:val="none" w:sz="0" w:space="0" w:color="auto"/>
      </w:divBdr>
    </w:div>
    <w:div w:id="595329246">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7">
          <w:marLeft w:val="0"/>
          <w:marRight w:val="0"/>
          <w:marTop w:val="0"/>
          <w:marBottom w:val="0"/>
          <w:divBdr>
            <w:top w:val="none" w:sz="0" w:space="0" w:color="auto"/>
            <w:left w:val="none" w:sz="0" w:space="0" w:color="auto"/>
            <w:bottom w:val="none" w:sz="0" w:space="0" w:color="auto"/>
            <w:right w:val="none" w:sz="0" w:space="0" w:color="auto"/>
          </w:divBdr>
        </w:div>
      </w:divsChild>
    </w:div>
    <w:div w:id="626817961">
      <w:bodyDiv w:val="1"/>
      <w:marLeft w:val="0"/>
      <w:marRight w:val="0"/>
      <w:marTop w:val="0"/>
      <w:marBottom w:val="0"/>
      <w:divBdr>
        <w:top w:val="none" w:sz="0" w:space="0" w:color="auto"/>
        <w:left w:val="none" w:sz="0" w:space="0" w:color="auto"/>
        <w:bottom w:val="none" w:sz="0" w:space="0" w:color="auto"/>
        <w:right w:val="none" w:sz="0" w:space="0" w:color="auto"/>
      </w:divBdr>
      <w:divsChild>
        <w:div w:id="1996257571">
          <w:marLeft w:val="0"/>
          <w:marRight w:val="0"/>
          <w:marTop w:val="0"/>
          <w:marBottom w:val="0"/>
          <w:divBdr>
            <w:top w:val="none" w:sz="0" w:space="0" w:color="auto"/>
            <w:left w:val="none" w:sz="0" w:space="0" w:color="auto"/>
            <w:bottom w:val="none" w:sz="0" w:space="0" w:color="auto"/>
            <w:right w:val="none" w:sz="0" w:space="0" w:color="auto"/>
          </w:divBdr>
        </w:div>
      </w:divsChild>
    </w:div>
    <w:div w:id="633676536">
      <w:bodyDiv w:val="1"/>
      <w:marLeft w:val="0"/>
      <w:marRight w:val="0"/>
      <w:marTop w:val="0"/>
      <w:marBottom w:val="0"/>
      <w:divBdr>
        <w:top w:val="none" w:sz="0" w:space="0" w:color="auto"/>
        <w:left w:val="none" w:sz="0" w:space="0" w:color="auto"/>
        <w:bottom w:val="none" w:sz="0" w:space="0" w:color="auto"/>
        <w:right w:val="none" w:sz="0" w:space="0" w:color="auto"/>
      </w:divBdr>
      <w:divsChild>
        <w:div w:id="1870097256">
          <w:marLeft w:val="547"/>
          <w:marRight w:val="0"/>
          <w:marTop w:val="0"/>
          <w:marBottom w:val="0"/>
          <w:divBdr>
            <w:top w:val="none" w:sz="0" w:space="0" w:color="auto"/>
            <w:left w:val="none" w:sz="0" w:space="0" w:color="auto"/>
            <w:bottom w:val="none" w:sz="0" w:space="0" w:color="auto"/>
            <w:right w:val="none" w:sz="0" w:space="0" w:color="auto"/>
          </w:divBdr>
        </w:div>
      </w:divsChild>
    </w:div>
    <w:div w:id="669914183">
      <w:bodyDiv w:val="1"/>
      <w:marLeft w:val="0"/>
      <w:marRight w:val="0"/>
      <w:marTop w:val="0"/>
      <w:marBottom w:val="0"/>
      <w:divBdr>
        <w:top w:val="none" w:sz="0" w:space="0" w:color="auto"/>
        <w:left w:val="none" w:sz="0" w:space="0" w:color="auto"/>
        <w:bottom w:val="none" w:sz="0" w:space="0" w:color="auto"/>
        <w:right w:val="none" w:sz="0" w:space="0" w:color="auto"/>
      </w:divBdr>
      <w:divsChild>
        <w:div w:id="351146246">
          <w:marLeft w:val="547"/>
          <w:marRight w:val="0"/>
          <w:marTop w:val="0"/>
          <w:marBottom w:val="0"/>
          <w:divBdr>
            <w:top w:val="none" w:sz="0" w:space="0" w:color="auto"/>
            <w:left w:val="none" w:sz="0" w:space="0" w:color="auto"/>
            <w:bottom w:val="none" w:sz="0" w:space="0" w:color="auto"/>
            <w:right w:val="none" w:sz="0" w:space="0" w:color="auto"/>
          </w:divBdr>
        </w:div>
      </w:divsChild>
    </w:div>
    <w:div w:id="674649948">
      <w:bodyDiv w:val="1"/>
      <w:marLeft w:val="0"/>
      <w:marRight w:val="0"/>
      <w:marTop w:val="0"/>
      <w:marBottom w:val="0"/>
      <w:divBdr>
        <w:top w:val="none" w:sz="0" w:space="0" w:color="auto"/>
        <w:left w:val="none" w:sz="0" w:space="0" w:color="auto"/>
        <w:bottom w:val="none" w:sz="0" w:space="0" w:color="auto"/>
        <w:right w:val="none" w:sz="0" w:space="0" w:color="auto"/>
      </w:divBdr>
      <w:divsChild>
        <w:div w:id="2017732568">
          <w:marLeft w:val="547"/>
          <w:marRight w:val="0"/>
          <w:marTop w:val="0"/>
          <w:marBottom w:val="0"/>
          <w:divBdr>
            <w:top w:val="none" w:sz="0" w:space="0" w:color="auto"/>
            <w:left w:val="none" w:sz="0" w:space="0" w:color="auto"/>
            <w:bottom w:val="none" w:sz="0" w:space="0" w:color="auto"/>
            <w:right w:val="none" w:sz="0" w:space="0" w:color="auto"/>
          </w:divBdr>
        </w:div>
      </w:divsChild>
    </w:div>
    <w:div w:id="686323693">
      <w:bodyDiv w:val="1"/>
      <w:marLeft w:val="0"/>
      <w:marRight w:val="0"/>
      <w:marTop w:val="0"/>
      <w:marBottom w:val="0"/>
      <w:divBdr>
        <w:top w:val="none" w:sz="0" w:space="0" w:color="auto"/>
        <w:left w:val="none" w:sz="0" w:space="0" w:color="auto"/>
        <w:bottom w:val="none" w:sz="0" w:space="0" w:color="auto"/>
        <w:right w:val="none" w:sz="0" w:space="0" w:color="auto"/>
      </w:divBdr>
    </w:div>
    <w:div w:id="687950413">
      <w:bodyDiv w:val="1"/>
      <w:marLeft w:val="0"/>
      <w:marRight w:val="0"/>
      <w:marTop w:val="0"/>
      <w:marBottom w:val="0"/>
      <w:divBdr>
        <w:top w:val="none" w:sz="0" w:space="0" w:color="auto"/>
        <w:left w:val="none" w:sz="0" w:space="0" w:color="auto"/>
        <w:bottom w:val="none" w:sz="0" w:space="0" w:color="auto"/>
        <w:right w:val="none" w:sz="0" w:space="0" w:color="auto"/>
      </w:divBdr>
      <w:divsChild>
        <w:div w:id="784932815">
          <w:marLeft w:val="0"/>
          <w:marRight w:val="360"/>
          <w:marTop w:val="0"/>
          <w:marBottom w:val="240"/>
          <w:divBdr>
            <w:top w:val="none" w:sz="0" w:space="0" w:color="auto"/>
            <w:left w:val="none" w:sz="0" w:space="0" w:color="auto"/>
            <w:bottom w:val="none" w:sz="0" w:space="0" w:color="auto"/>
            <w:right w:val="none" w:sz="0" w:space="0" w:color="auto"/>
          </w:divBdr>
          <w:divsChild>
            <w:div w:id="693194111">
              <w:marLeft w:val="0"/>
              <w:marRight w:val="0"/>
              <w:marTop w:val="0"/>
              <w:marBottom w:val="0"/>
              <w:divBdr>
                <w:top w:val="none" w:sz="0" w:space="0" w:color="auto"/>
                <w:left w:val="none" w:sz="0" w:space="0" w:color="auto"/>
                <w:bottom w:val="none" w:sz="0" w:space="0" w:color="auto"/>
                <w:right w:val="none" w:sz="0" w:space="0" w:color="auto"/>
              </w:divBdr>
              <w:divsChild>
                <w:div w:id="13708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8799">
          <w:marLeft w:val="0"/>
          <w:marRight w:val="360"/>
          <w:marTop w:val="0"/>
          <w:marBottom w:val="240"/>
          <w:divBdr>
            <w:top w:val="none" w:sz="0" w:space="0" w:color="auto"/>
            <w:left w:val="none" w:sz="0" w:space="0" w:color="auto"/>
            <w:bottom w:val="none" w:sz="0" w:space="0" w:color="auto"/>
            <w:right w:val="none" w:sz="0" w:space="0" w:color="auto"/>
          </w:divBdr>
          <w:divsChild>
            <w:div w:id="1178302885">
              <w:marLeft w:val="0"/>
              <w:marRight w:val="0"/>
              <w:marTop w:val="0"/>
              <w:marBottom w:val="0"/>
              <w:divBdr>
                <w:top w:val="none" w:sz="0" w:space="0" w:color="auto"/>
                <w:left w:val="none" w:sz="0" w:space="0" w:color="auto"/>
                <w:bottom w:val="none" w:sz="0" w:space="0" w:color="auto"/>
                <w:right w:val="none" w:sz="0" w:space="0" w:color="auto"/>
              </w:divBdr>
              <w:divsChild>
                <w:div w:id="15752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4377">
          <w:marLeft w:val="0"/>
          <w:marRight w:val="360"/>
          <w:marTop w:val="0"/>
          <w:marBottom w:val="240"/>
          <w:divBdr>
            <w:top w:val="none" w:sz="0" w:space="0" w:color="auto"/>
            <w:left w:val="none" w:sz="0" w:space="0" w:color="auto"/>
            <w:bottom w:val="none" w:sz="0" w:space="0" w:color="auto"/>
            <w:right w:val="none" w:sz="0" w:space="0" w:color="auto"/>
          </w:divBdr>
          <w:divsChild>
            <w:div w:id="1288972921">
              <w:marLeft w:val="0"/>
              <w:marRight w:val="0"/>
              <w:marTop w:val="0"/>
              <w:marBottom w:val="0"/>
              <w:divBdr>
                <w:top w:val="none" w:sz="0" w:space="0" w:color="auto"/>
                <w:left w:val="none" w:sz="0" w:space="0" w:color="auto"/>
                <w:bottom w:val="none" w:sz="0" w:space="0" w:color="auto"/>
                <w:right w:val="none" w:sz="0" w:space="0" w:color="auto"/>
              </w:divBdr>
              <w:divsChild>
                <w:div w:id="14246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4433">
      <w:bodyDiv w:val="1"/>
      <w:marLeft w:val="0"/>
      <w:marRight w:val="0"/>
      <w:marTop w:val="0"/>
      <w:marBottom w:val="0"/>
      <w:divBdr>
        <w:top w:val="none" w:sz="0" w:space="0" w:color="auto"/>
        <w:left w:val="none" w:sz="0" w:space="0" w:color="auto"/>
        <w:bottom w:val="none" w:sz="0" w:space="0" w:color="auto"/>
        <w:right w:val="none" w:sz="0" w:space="0" w:color="auto"/>
      </w:divBdr>
      <w:divsChild>
        <w:div w:id="1889142672">
          <w:marLeft w:val="0"/>
          <w:marRight w:val="0"/>
          <w:marTop w:val="0"/>
          <w:marBottom w:val="0"/>
          <w:divBdr>
            <w:top w:val="none" w:sz="0" w:space="0" w:color="auto"/>
            <w:left w:val="none" w:sz="0" w:space="0" w:color="auto"/>
            <w:bottom w:val="none" w:sz="0" w:space="0" w:color="auto"/>
            <w:right w:val="none" w:sz="0" w:space="0" w:color="auto"/>
          </w:divBdr>
        </w:div>
      </w:divsChild>
    </w:div>
    <w:div w:id="716928983">
      <w:bodyDiv w:val="1"/>
      <w:marLeft w:val="0"/>
      <w:marRight w:val="0"/>
      <w:marTop w:val="0"/>
      <w:marBottom w:val="0"/>
      <w:divBdr>
        <w:top w:val="none" w:sz="0" w:space="0" w:color="auto"/>
        <w:left w:val="none" w:sz="0" w:space="0" w:color="auto"/>
        <w:bottom w:val="none" w:sz="0" w:space="0" w:color="auto"/>
        <w:right w:val="none" w:sz="0" w:space="0" w:color="auto"/>
      </w:divBdr>
      <w:divsChild>
        <w:div w:id="2112507996">
          <w:marLeft w:val="0"/>
          <w:marRight w:val="0"/>
          <w:marTop w:val="0"/>
          <w:marBottom w:val="0"/>
          <w:divBdr>
            <w:top w:val="none" w:sz="0" w:space="0" w:color="auto"/>
            <w:left w:val="none" w:sz="0" w:space="0" w:color="auto"/>
            <w:bottom w:val="none" w:sz="0" w:space="0" w:color="auto"/>
            <w:right w:val="none" w:sz="0" w:space="0" w:color="auto"/>
          </w:divBdr>
        </w:div>
      </w:divsChild>
    </w:div>
    <w:div w:id="743841076">
      <w:bodyDiv w:val="1"/>
      <w:marLeft w:val="0"/>
      <w:marRight w:val="0"/>
      <w:marTop w:val="0"/>
      <w:marBottom w:val="0"/>
      <w:divBdr>
        <w:top w:val="none" w:sz="0" w:space="0" w:color="auto"/>
        <w:left w:val="none" w:sz="0" w:space="0" w:color="auto"/>
        <w:bottom w:val="none" w:sz="0" w:space="0" w:color="auto"/>
        <w:right w:val="none" w:sz="0" w:space="0" w:color="auto"/>
      </w:divBdr>
      <w:divsChild>
        <w:div w:id="168254705">
          <w:marLeft w:val="0"/>
          <w:marRight w:val="702"/>
          <w:marTop w:val="0"/>
          <w:marBottom w:val="300"/>
          <w:divBdr>
            <w:top w:val="none" w:sz="0" w:space="0" w:color="auto"/>
            <w:left w:val="none" w:sz="0" w:space="0" w:color="auto"/>
            <w:bottom w:val="none" w:sz="0" w:space="0" w:color="auto"/>
            <w:right w:val="none" w:sz="0" w:space="0" w:color="auto"/>
          </w:divBdr>
          <w:divsChild>
            <w:div w:id="2374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9702">
      <w:bodyDiv w:val="1"/>
      <w:marLeft w:val="0"/>
      <w:marRight w:val="0"/>
      <w:marTop w:val="0"/>
      <w:marBottom w:val="0"/>
      <w:divBdr>
        <w:top w:val="none" w:sz="0" w:space="0" w:color="auto"/>
        <w:left w:val="none" w:sz="0" w:space="0" w:color="auto"/>
        <w:bottom w:val="none" w:sz="0" w:space="0" w:color="auto"/>
        <w:right w:val="none" w:sz="0" w:space="0" w:color="auto"/>
      </w:divBdr>
      <w:divsChild>
        <w:div w:id="1758986812">
          <w:marLeft w:val="0"/>
          <w:marRight w:val="0"/>
          <w:marTop w:val="0"/>
          <w:marBottom w:val="0"/>
          <w:divBdr>
            <w:top w:val="none" w:sz="0" w:space="0" w:color="auto"/>
            <w:left w:val="none" w:sz="0" w:space="0" w:color="auto"/>
            <w:bottom w:val="none" w:sz="0" w:space="0" w:color="auto"/>
            <w:right w:val="none" w:sz="0" w:space="0" w:color="auto"/>
          </w:divBdr>
        </w:div>
        <w:div w:id="1807116455">
          <w:marLeft w:val="0"/>
          <w:marRight w:val="0"/>
          <w:marTop w:val="0"/>
          <w:marBottom w:val="0"/>
          <w:divBdr>
            <w:top w:val="none" w:sz="0" w:space="0" w:color="auto"/>
            <w:left w:val="none" w:sz="0" w:space="0" w:color="auto"/>
            <w:bottom w:val="none" w:sz="0" w:space="0" w:color="auto"/>
            <w:right w:val="none" w:sz="0" w:space="0" w:color="auto"/>
          </w:divBdr>
        </w:div>
      </w:divsChild>
    </w:div>
    <w:div w:id="800615694">
      <w:bodyDiv w:val="1"/>
      <w:marLeft w:val="0"/>
      <w:marRight w:val="0"/>
      <w:marTop w:val="0"/>
      <w:marBottom w:val="0"/>
      <w:divBdr>
        <w:top w:val="none" w:sz="0" w:space="0" w:color="auto"/>
        <w:left w:val="none" w:sz="0" w:space="0" w:color="auto"/>
        <w:bottom w:val="none" w:sz="0" w:space="0" w:color="auto"/>
        <w:right w:val="none" w:sz="0" w:space="0" w:color="auto"/>
      </w:divBdr>
      <w:divsChild>
        <w:div w:id="722218826">
          <w:marLeft w:val="0"/>
          <w:marRight w:val="0"/>
          <w:marTop w:val="0"/>
          <w:marBottom w:val="0"/>
          <w:divBdr>
            <w:top w:val="none" w:sz="0" w:space="0" w:color="auto"/>
            <w:left w:val="none" w:sz="0" w:space="0" w:color="auto"/>
            <w:bottom w:val="none" w:sz="0" w:space="0" w:color="auto"/>
            <w:right w:val="none" w:sz="0" w:space="0" w:color="auto"/>
          </w:divBdr>
          <w:divsChild>
            <w:div w:id="421341379">
              <w:marLeft w:val="0"/>
              <w:marRight w:val="0"/>
              <w:marTop w:val="0"/>
              <w:marBottom w:val="0"/>
              <w:divBdr>
                <w:top w:val="none" w:sz="0" w:space="0" w:color="auto"/>
                <w:left w:val="none" w:sz="0" w:space="0" w:color="auto"/>
                <w:bottom w:val="none" w:sz="0" w:space="0" w:color="auto"/>
                <w:right w:val="none" w:sz="0" w:space="0" w:color="auto"/>
              </w:divBdr>
            </w:div>
            <w:div w:id="790906604">
              <w:marLeft w:val="0"/>
              <w:marRight w:val="0"/>
              <w:marTop w:val="0"/>
              <w:marBottom w:val="0"/>
              <w:divBdr>
                <w:top w:val="none" w:sz="0" w:space="0" w:color="auto"/>
                <w:left w:val="none" w:sz="0" w:space="0" w:color="auto"/>
                <w:bottom w:val="none" w:sz="0" w:space="0" w:color="auto"/>
                <w:right w:val="none" w:sz="0" w:space="0" w:color="auto"/>
              </w:divBdr>
            </w:div>
            <w:div w:id="1373722955">
              <w:marLeft w:val="0"/>
              <w:marRight w:val="0"/>
              <w:marTop w:val="0"/>
              <w:marBottom w:val="0"/>
              <w:divBdr>
                <w:top w:val="none" w:sz="0" w:space="0" w:color="auto"/>
                <w:left w:val="none" w:sz="0" w:space="0" w:color="auto"/>
                <w:bottom w:val="none" w:sz="0" w:space="0" w:color="auto"/>
                <w:right w:val="none" w:sz="0" w:space="0" w:color="auto"/>
              </w:divBdr>
            </w:div>
            <w:div w:id="1506168785">
              <w:marLeft w:val="0"/>
              <w:marRight w:val="0"/>
              <w:marTop w:val="0"/>
              <w:marBottom w:val="0"/>
              <w:divBdr>
                <w:top w:val="none" w:sz="0" w:space="0" w:color="auto"/>
                <w:left w:val="none" w:sz="0" w:space="0" w:color="auto"/>
                <w:bottom w:val="none" w:sz="0" w:space="0" w:color="auto"/>
                <w:right w:val="none" w:sz="0" w:space="0" w:color="auto"/>
              </w:divBdr>
            </w:div>
            <w:div w:id="19044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0752">
      <w:bodyDiv w:val="1"/>
      <w:marLeft w:val="0"/>
      <w:marRight w:val="0"/>
      <w:marTop w:val="0"/>
      <w:marBottom w:val="0"/>
      <w:divBdr>
        <w:top w:val="none" w:sz="0" w:space="0" w:color="auto"/>
        <w:left w:val="none" w:sz="0" w:space="0" w:color="auto"/>
        <w:bottom w:val="none" w:sz="0" w:space="0" w:color="auto"/>
        <w:right w:val="none" w:sz="0" w:space="0" w:color="auto"/>
      </w:divBdr>
      <w:divsChild>
        <w:div w:id="1121845863">
          <w:marLeft w:val="547"/>
          <w:marRight w:val="0"/>
          <w:marTop w:val="0"/>
          <w:marBottom w:val="0"/>
          <w:divBdr>
            <w:top w:val="none" w:sz="0" w:space="0" w:color="auto"/>
            <w:left w:val="none" w:sz="0" w:space="0" w:color="auto"/>
            <w:bottom w:val="none" w:sz="0" w:space="0" w:color="auto"/>
            <w:right w:val="none" w:sz="0" w:space="0" w:color="auto"/>
          </w:divBdr>
        </w:div>
      </w:divsChild>
    </w:div>
    <w:div w:id="814949427">
      <w:bodyDiv w:val="1"/>
      <w:marLeft w:val="0"/>
      <w:marRight w:val="0"/>
      <w:marTop w:val="0"/>
      <w:marBottom w:val="0"/>
      <w:divBdr>
        <w:top w:val="none" w:sz="0" w:space="0" w:color="auto"/>
        <w:left w:val="none" w:sz="0" w:space="0" w:color="auto"/>
        <w:bottom w:val="none" w:sz="0" w:space="0" w:color="auto"/>
        <w:right w:val="none" w:sz="0" w:space="0" w:color="auto"/>
      </w:divBdr>
    </w:div>
    <w:div w:id="839854494">
      <w:bodyDiv w:val="1"/>
      <w:marLeft w:val="0"/>
      <w:marRight w:val="0"/>
      <w:marTop w:val="0"/>
      <w:marBottom w:val="0"/>
      <w:divBdr>
        <w:top w:val="none" w:sz="0" w:space="0" w:color="auto"/>
        <w:left w:val="none" w:sz="0" w:space="0" w:color="auto"/>
        <w:bottom w:val="none" w:sz="0" w:space="0" w:color="auto"/>
        <w:right w:val="none" w:sz="0" w:space="0" w:color="auto"/>
      </w:divBdr>
    </w:div>
    <w:div w:id="849753493">
      <w:bodyDiv w:val="1"/>
      <w:marLeft w:val="0"/>
      <w:marRight w:val="0"/>
      <w:marTop w:val="0"/>
      <w:marBottom w:val="0"/>
      <w:divBdr>
        <w:top w:val="none" w:sz="0" w:space="0" w:color="auto"/>
        <w:left w:val="none" w:sz="0" w:space="0" w:color="auto"/>
        <w:bottom w:val="none" w:sz="0" w:space="0" w:color="auto"/>
        <w:right w:val="none" w:sz="0" w:space="0" w:color="auto"/>
      </w:divBdr>
    </w:div>
    <w:div w:id="872114867">
      <w:bodyDiv w:val="1"/>
      <w:marLeft w:val="0"/>
      <w:marRight w:val="0"/>
      <w:marTop w:val="0"/>
      <w:marBottom w:val="0"/>
      <w:divBdr>
        <w:top w:val="none" w:sz="0" w:space="0" w:color="auto"/>
        <w:left w:val="none" w:sz="0" w:space="0" w:color="auto"/>
        <w:bottom w:val="none" w:sz="0" w:space="0" w:color="auto"/>
        <w:right w:val="none" w:sz="0" w:space="0" w:color="auto"/>
      </w:divBdr>
    </w:div>
    <w:div w:id="895121274">
      <w:bodyDiv w:val="1"/>
      <w:marLeft w:val="0"/>
      <w:marRight w:val="0"/>
      <w:marTop w:val="0"/>
      <w:marBottom w:val="0"/>
      <w:divBdr>
        <w:top w:val="none" w:sz="0" w:space="0" w:color="auto"/>
        <w:left w:val="none" w:sz="0" w:space="0" w:color="auto"/>
        <w:bottom w:val="none" w:sz="0" w:space="0" w:color="auto"/>
        <w:right w:val="none" w:sz="0" w:space="0" w:color="auto"/>
      </w:divBdr>
      <w:divsChild>
        <w:div w:id="1427652670">
          <w:marLeft w:val="547"/>
          <w:marRight w:val="0"/>
          <w:marTop w:val="0"/>
          <w:marBottom w:val="0"/>
          <w:divBdr>
            <w:top w:val="none" w:sz="0" w:space="0" w:color="auto"/>
            <w:left w:val="none" w:sz="0" w:space="0" w:color="auto"/>
            <w:bottom w:val="none" w:sz="0" w:space="0" w:color="auto"/>
            <w:right w:val="none" w:sz="0" w:space="0" w:color="auto"/>
          </w:divBdr>
        </w:div>
      </w:divsChild>
    </w:div>
    <w:div w:id="904074738">
      <w:bodyDiv w:val="1"/>
      <w:marLeft w:val="0"/>
      <w:marRight w:val="0"/>
      <w:marTop w:val="0"/>
      <w:marBottom w:val="0"/>
      <w:divBdr>
        <w:top w:val="none" w:sz="0" w:space="0" w:color="auto"/>
        <w:left w:val="none" w:sz="0" w:space="0" w:color="auto"/>
        <w:bottom w:val="none" w:sz="0" w:space="0" w:color="auto"/>
        <w:right w:val="none" w:sz="0" w:space="0" w:color="auto"/>
      </w:divBdr>
    </w:div>
    <w:div w:id="915284660">
      <w:bodyDiv w:val="1"/>
      <w:marLeft w:val="0"/>
      <w:marRight w:val="0"/>
      <w:marTop w:val="0"/>
      <w:marBottom w:val="0"/>
      <w:divBdr>
        <w:top w:val="none" w:sz="0" w:space="0" w:color="auto"/>
        <w:left w:val="none" w:sz="0" w:space="0" w:color="auto"/>
        <w:bottom w:val="none" w:sz="0" w:space="0" w:color="auto"/>
        <w:right w:val="none" w:sz="0" w:space="0" w:color="auto"/>
      </w:divBdr>
    </w:div>
    <w:div w:id="927272189">
      <w:bodyDiv w:val="1"/>
      <w:marLeft w:val="0"/>
      <w:marRight w:val="0"/>
      <w:marTop w:val="0"/>
      <w:marBottom w:val="0"/>
      <w:divBdr>
        <w:top w:val="none" w:sz="0" w:space="0" w:color="auto"/>
        <w:left w:val="none" w:sz="0" w:space="0" w:color="auto"/>
        <w:bottom w:val="none" w:sz="0" w:space="0" w:color="auto"/>
        <w:right w:val="none" w:sz="0" w:space="0" w:color="auto"/>
      </w:divBdr>
    </w:div>
    <w:div w:id="951085280">
      <w:bodyDiv w:val="1"/>
      <w:marLeft w:val="0"/>
      <w:marRight w:val="0"/>
      <w:marTop w:val="0"/>
      <w:marBottom w:val="0"/>
      <w:divBdr>
        <w:top w:val="none" w:sz="0" w:space="0" w:color="auto"/>
        <w:left w:val="none" w:sz="0" w:space="0" w:color="auto"/>
        <w:bottom w:val="none" w:sz="0" w:space="0" w:color="auto"/>
        <w:right w:val="none" w:sz="0" w:space="0" w:color="auto"/>
      </w:divBdr>
    </w:div>
    <w:div w:id="984354067">
      <w:bodyDiv w:val="1"/>
      <w:marLeft w:val="0"/>
      <w:marRight w:val="0"/>
      <w:marTop w:val="0"/>
      <w:marBottom w:val="0"/>
      <w:divBdr>
        <w:top w:val="none" w:sz="0" w:space="0" w:color="auto"/>
        <w:left w:val="none" w:sz="0" w:space="0" w:color="auto"/>
        <w:bottom w:val="none" w:sz="0" w:space="0" w:color="auto"/>
        <w:right w:val="none" w:sz="0" w:space="0" w:color="auto"/>
      </w:divBdr>
    </w:div>
    <w:div w:id="1007636024">
      <w:bodyDiv w:val="1"/>
      <w:marLeft w:val="0"/>
      <w:marRight w:val="0"/>
      <w:marTop w:val="0"/>
      <w:marBottom w:val="0"/>
      <w:divBdr>
        <w:top w:val="none" w:sz="0" w:space="0" w:color="auto"/>
        <w:left w:val="none" w:sz="0" w:space="0" w:color="auto"/>
        <w:bottom w:val="none" w:sz="0" w:space="0" w:color="auto"/>
        <w:right w:val="none" w:sz="0" w:space="0" w:color="auto"/>
      </w:divBdr>
    </w:div>
    <w:div w:id="1051730334">
      <w:bodyDiv w:val="1"/>
      <w:marLeft w:val="0"/>
      <w:marRight w:val="0"/>
      <w:marTop w:val="0"/>
      <w:marBottom w:val="0"/>
      <w:divBdr>
        <w:top w:val="none" w:sz="0" w:space="0" w:color="auto"/>
        <w:left w:val="none" w:sz="0" w:space="0" w:color="auto"/>
        <w:bottom w:val="none" w:sz="0" w:space="0" w:color="auto"/>
        <w:right w:val="none" w:sz="0" w:space="0" w:color="auto"/>
      </w:divBdr>
    </w:div>
    <w:div w:id="1055008204">
      <w:bodyDiv w:val="1"/>
      <w:marLeft w:val="0"/>
      <w:marRight w:val="0"/>
      <w:marTop w:val="0"/>
      <w:marBottom w:val="0"/>
      <w:divBdr>
        <w:top w:val="none" w:sz="0" w:space="0" w:color="auto"/>
        <w:left w:val="none" w:sz="0" w:space="0" w:color="auto"/>
        <w:bottom w:val="none" w:sz="0" w:space="0" w:color="auto"/>
        <w:right w:val="none" w:sz="0" w:space="0" w:color="auto"/>
      </w:divBdr>
      <w:divsChild>
        <w:div w:id="1697465270">
          <w:marLeft w:val="547"/>
          <w:marRight w:val="0"/>
          <w:marTop w:val="96"/>
          <w:marBottom w:val="0"/>
          <w:divBdr>
            <w:top w:val="none" w:sz="0" w:space="0" w:color="auto"/>
            <w:left w:val="none" w:sz="0" w:space="0" w:color="auto"/>
            <w:bottom w:val="none" w:sz="0" w:space="0" w:color="auto"/>
            <w:right w:val="none" w:sz="0" w:space="0" w:color="auto"/>
          </w:divBdr>
        </w:div>
      </w:divsChild>
    </w:div>
    <w:div w:id="1094284717">
      <w:bodyDiv w:val="1"/>
      <w:marLeft w:val="0"/>
      <w:marRight w:val="0"/>
      <w:marTop w:val="0"/>
      <w:marBottom w:val="0"/>
      <w:divBdr>
        <w:top w:val="none" w:sz="0" w:space="0" w:color="auto"/>
        <w:left w:val="none" w:sz="0" w:space="0" w:color="auto"/>
        <w:bottom w:val="none" w:sz="0" w:space="0" w:color="auto"/>
        <w:right w:val="none" w:sz="0" w:space="0" w:color="auto"/>
      </w:divBdr>
    </w:div>
    <w:div w:id="1099182746">
      <w:bodyDiv w:val="1"/>
      <w:marLeft w:val="0"/>
      <w:marRight w:val="0"/>
      <w:marTop w:val="0"/>
      <w:marBottom w:val="0"/>
      <w:divBdr>
        <w:top w:val="none" w:sz="0" w:space="0" w:color="auto"/>
        <w:left w:val="none" w:sz="0" w:space="0" w:color="auto"/>
        <w:bottom w:val="none" w:sz="0" w:space="0" w:color="auto"/>
        <w:right w:val="none" w:sz="0" w:space="0" w:color="auto"/>
      </w:divBdr>
    </w:div>
    <w:div w:id="1147698008">
      <w:bodyDiv w:val="1"/>
      <w:marLeft w:val="0"/>
      <w:marRight w:val="0"/>
      <w:marTop w:val="0"/>
      <w:marBottom w:val="0"/>
      <w:divBdr>
        <w:top w:val="none" w:sz="0" w:space="0" w:color="auto"/>
        <w:left w:val="none" w:sz="0" w:space="0" w:color="auto"/>
        <w:bottom w:val="none" w:sz="0" w:space="0" w:color="auto"/>
        <w:right w:val="none" w:sz="0" w:space="0" w:color="auto"/>
      </w:divBdr>
    </w:div>
    <w:div w:id="1153063719">
      <w:bodyDiv w:val="1"/>
      <w:marLeft w:val="0"/>
      <w:marRight w:val="0"/>
      <w:marTop w:val="0"/>
      <w:marBottom w:val="0"/>
      <w:divBdr>
        <w:top w:val="none" w:sz="0" w:space="0" w:color="auto"/>
        <w:left w:val="none" w:sz="0" w:space="0" w:color="auto"/>
        <w:bottom w:val="none" w:sz="0" w:space="0" w:color="auto"/>
        <w:right w:val="none" w:sz="0" w:space="0" w:color="auto"/>
      </w:divBdr>
    </w:div>
    <w:div w:id="1169711667">
      <w:bodyDiv w:val="1"/>
      <w:marLeft w:val="0"/>
      <w:marRight w:val="0"/>
      <w:marTop w:val="0"/>
      <w:marBottom w:val="0"/>
      <w:divBdr>
        <w:top w:val="none" w:sz="0" w:space="0" w:color="auto"/>
        <w:left w:val="none" w:sz="0" w:space="0" w:color="auto"/>
        <w:bottom w:val="none" w:sz="0" w:space="0" w:color="auto"/>
        <w:right w:val="none" w:sz="0" w:space="0" w:color="auto"/>
      </w:divBdr>
      <w:divsChild>
        <w:div w:id="1244409894">
          <w:marLeft w:val="0"/>
          <w:marRight w:val="0"/>
          <w:marTop w:val="0"/>
          <w:marBottom w:val="0"/>
          <w:divBdr>
            <w:top w:val="none" w:sz="0" w:space="0" w:color="auto"/>
            <w:left w:val="none" w:sz="0" w:space="0" w:color="auto"/>
            <w:bottom w:val="none" w:sz="0" w:space="0" w:color="auto"/>
            <w:right w:val="none" w:sz="0" w:space="0" w:color="auto"/>
          </w:divBdr>
        </w:div>
      </w:divsChild>
    </w:div>
    <w:div w:id="1188637821">
      <w:bodyDiv w:val="1"/>
      <w:marLeft w:val="0"/>
      <w:marRight w:val="0"/>
      <w:marTop w:val="0"/>
      <w:marBottom w:val="0"/>
      <w:divBdr>
        <w:top w:val="none" w:sz="0" w:space="0" w:color="auto"/>
        <w:left w:val="none" w:sz="0" w:space="0" w:color="auto"/>
        <w:bottom w:val="none" w:sz="0" w:space="0" w:color="auto"/>
        <w:right w:val="none" w:sz="0" w:space="0" w:color="auto"/>
      </w:divBdr>
    </w:div>
    <w:div w:id="1246568136">
      <w:bodyDiv w:val="1"/>
      <w:marLeft w:val="0"/>
      <w:marRight w:val="0"/>
      <w:marTop w:val="0"/>
      <w:marBottom w:val="0"/>
      <w:divBdr>
        <w:top w:val="none" w:sz="0" w:space="0" w:color="auto"/>
        <w:left w:val="none" w:sz="0" w:space="0" w:color="auto"/>
        <w:bottom w:val="none" w:sz="0" w:space="0" w:color="auto"/>
        <w:right w:val="none" w:sz="0" w:space="0" w:color="auto"/>
      </w:divBdr>
    </w:div>
    <w:div w:id="1303854250">
      <w:bodyDiv w:val="1"/>
      <w:marLeft w:val="0"/>
      <w:marRight w:val="0"/>
      <w:marTop w:val="0"/>
      <w:marBottom w:val="0"/>
      <w:divBdr>
        <w:top w:val="none" w:sz="0" w:space="0" w:color="auto"/>
        <w:left w:val="none" w:sz="0" w:space="0" w:color="auto"/>
        <w:bottom w:val="none" w:sz="0" w:space="0" w:color="auto"/>
        <w:right w:val="none" w:sz="0" w:space="0" w:color="auto"/>
      </w:divBdr>
    </w:div>
    <w:div w:id="1333601535">
      <w:bodyDiv w:val="1"/>
      <w:marLeft w:val="0"/>
      <w:marRight w:val="0"/>
      <w:marTop w:val="0"/>
      <w:marBottom w:val="0"/>
      <w:divBdr>
        <w:top w:val="none" w:sz="0" w:space="0" w:color="auto"/>
        <w:left w:val="none" w:sz="0" w:space="0" w:color="auto"/>
        <w:bottom w:val="none" w:sz="0" w:space="0" w:color="auto"/>
        <w:right w:val="none" w:sz="0" w:space="0" w:color="auto"/>
      </w:divBdr>
    </w:div>
    <w:div w:id="1347174425">
      <w:bodyDiv w:val="1"/>
      <w:marLeft w:val="0"/>
      <w:marRight w:val="0"/>
      <w:marTop w:val="0"/>
      <w:marBottom w:val="0"/>
      <w:divBdr>
        <w:top w:val="none" w:sz="0" w:space="0" w:color="auto"/>
        <w:left w:val="none" w:sz="0" w:space="0" w:color="auto"/>
        <w:bottom w:val="none" w:sz="0" w:space="0" w:color="auto"/>
        <w:right w:val="none" w:sz="0" w:space="0" w:color="auto"/>
      </w:divBdr>
      <w:divsChild>
        <w:div w:id="236012146">
          <w:marLeft w:val="0"/>
          <w:marRight w:val="0"/>
          <w:marTop w:val="0"/>
          <w:marBottom w:val="0"/>
          <w:divBdr>
            <w:top w:val="none" w:sz="0" w:space="0" w:color="auto"/>
            <w:left w:val="none" w:sz="0" w:space="0" w:color="auto"/>
            <w:bottom w:val="none" w:sz="0" w:space="0" w:color="auto"/>
            <w:right w:val="none" w:sz="0" w:space="0" w:color="auto"/>
          </w:divBdr>
        </w:div>
        <w:div w:id="824974605">
          <w:marLeft w:val="0"/>
          <w:marRight w:val="0"/>
          <w:marTop w:val="0"/>
          <w:marBottom w:val="0"/>
          <w:divBdr>
            <w:top w:val="none" w:sz="0" w:space="0" w:color="auto"/>
            <w:left w:val="none" w:sz="0" w:space="0" w:color="auto"/>
            <w:bottom w:val="none" w:sz="0" w:space="0" w:color="auto"/>
            <w:right w:val="none" w:sz="0" w:space="0" w:color="auto"/>
          </w:divBdr>
        </w:div>
        <w:div w:id="2061974728">
          <w:marLeft w:val="0"/>
          <w:marRight w:val="0"/>
          <w:marTop w:val="0"/>
          <w:marBottom w:val="0"/>
          <w:divBdr>
            <w:top w:val="none" w:sz="0" w:space="0" w:color="auto"/>
            <w:left w:val="none" w:sz="0" w:space="0" w:color="auto"/>
            <w:bottom w:val="none" w:sz="0" w:space="0" w:color="auto"/>
            <w:right w:val="none" w:sz="0" w:space="0" w:color="auto"/>
          </w:divBdr>
        </w:div>
      </w:divsChild>
    </w:div>
    <w:div w:id="1353805292">
      <w:bodyDiv w:val="1"/>
      <w:marLeft w:val="0"/>
      <w:marRight w:val="0"/>
      <w:marTop w:val="0"/>
      <w:marBottom w:val="0"/>
      <w:divBdr>
        <w:top w:val="none" w:sz="0" w:space="0" w:color="auto"/>
        <w:left w:val="none" w:sz="0" w:space="0" w:color="auto"/>
        <w:bottom w:val="none" w:sz="0" w:space="0" w:color="auto"/>
        <w:right w:val="none" w:sz="0" w:space="0" w:color="auto"/>
      </w:divBdr>
    </w:div>
    <w:div w:id="1356879773">
      <w:bodyDiv w:val="1"/>
      <w:marLeft w:val="0"/>
      <w:marRight w:val="0"/>
      <w:marTop w:val="0"/>
      <w:marBottom w:val="0"/>
      <w:divBdr>
        <w:top w:val="none" w:sz="0" w:space="0" w:color="auto"/>
        <w:left w:val="none" w:sz="0" w:space="0" w:color="auto"/>
        <w:bottom w:val="none" w:sz="0" w:space="0" w:color="auto"/>
        <w:right w:val="none" w:sz="0" w:space="0" w:color="auto"/>
      </w:divBdr>
    </w:div>
    <w:div w:id="1381513824">
      <w:bodyDiv w:val="1"/>
      <w:marLeft w:val="0"/>
      <w:marRight w:val="0"/>
      <w:marTop w:val="0"/>
      <w:marBottom w:val="0"/>
      <w:divBdr>
        <w:top w:val="none" w:sz="0" w:space="0" w:color="auto"/>
        <w:left w:val="none" w:sz="0" w:space="0" w:color="auto"/>
        <w:bottom w:val="none" w:sz="0" w:space="0" w:color="auto"/>
        <w:right w:val="none" w:sz="0" w:space="0" w:color="auto"/>
      </w:divBdr>
    </w:div>
    <w:div w:id="1391929164">
      <w:bodyDiv w:val="1"/>
      <w:marLeft w:val="0"/>
      <w:marRight w:val="0"/>
      <w:marTop w:val="0"/>
      <w:marBottom w:val="0"/>
      <w:divBdr>
        <w:top w:val="none" w:sz="0" w:space="0" w:color="auto"/>
        <w:left w:val="none" w:sz="0" w:space="0" w:color="auto"/>
        <w:bottom w:val="none" w:sz="0" w:space="0" w:color="auto"/>
        <w:right w:val="none" w:sz="0" w:space="0" w:color="auto"/>
      </w:divBdr>
    </w:div>
    <w:div w:id="1407415565">
      <w:bodyDiv w:val="1"/>
      <w:marLeft w:val="0"/>
      <w:marRight w:val="0"/>
      <w:marTop w:val="0"/>
      <w:marBottom w:val="0"/>
      <w:divBdr>
        <w:top w:val="none" w:sz="0" w:space="0" w:color="auto"/>
        <w:left w:val="none" w:sz="0" w:space="0" w:color="auto"/>
        <w:bottom w:val="none" w:sz="0" w:space="0" w:color="auto"/>
        <w:right w:val="none" w:sz="0" w:space="0" w:color="auto"/>
      </w:divBdr>
    </w:div>
    <w:div w:id="1428844346">
      <w:bodyDiv w:val="1"/>
      <w:marLeft w:val="0"/>
      <w:marRight w:val="0"/>
      <w:marTop w:val="0"/>
      <w:marBottom w:val="0"/>
      <w:divBdr>
        <w:top w:val="none" w:sz="0" w:space="0" w:color="auto"/>
        <w:left w:val="none" w:sz="0" w:space="0" w:color="auto"/>
        <w:bottom w:val="none" w:sz="0" w:space="0" w:color="auto"/>
        <w:right w:val="none" w:sz="0" w:space="0" w:color="auto"/>
      </w:divBdr>
    </w:div>
    <w:div w:id="1435860856">
      <w:bodyDiv w:val="1"/>
      <w:marLeft w:val="0"/>
      <w:marRight w:val="0"/>
      <w:marTop w:val="0"/>
      <w:marBottom w:val="0"/>
      <w:divBdr>
        <w:top w:val="none" w:sz="0" w:space="0" w:color="auto"/>
        <w:left w:val="none" w:sz="0" w:space="0" w:color="auto"/>
        <w:bottom w:val="none" w:sz="0" w:space="0" w:color="auto"/>
        <w:right w:val="none" w:sz="0" w:space="0" w:color="auto"/>
      </w:divBdr>
    </w:div>
    <w:div w:id="1445879908">
      <w:bodyDiv w:val="1"/>
      <w:marLeft w:val="0"/>
      <w:marRight w:val="0"/>
      <w:marTop w:val="0"/>
      <w:marBottom w:val="0"/>
      <w:divBdr>
        <w:top w:val="none" w:sz="0" w:space="0" w:color="auto"/>
        <w:left w:val="none" w:sz="0" w:space="0" w:color="auto"/>
        <w:bottom w:val="none" w:sz="0" w:space="0" w:color="auto"/>
        <w:right w:val="none" w:sz="0" w:space="0" w:color="auto"/>
      </w:divBdr>
    </w:div>
    <w:div w:id="1533615055">
      <w:bodyDiv w:val="1"/>
      <w:marLeft w:val="0"/>
      <w:marRight w:val="0"/>
      <w:marTop w:val="0"/>
      <w:marBottom w:val="0"/>
      <w:divBdr>
        <w:top w:val="none" w:sz="0" w:space="0" w:color="auto"/>
        <w:left w:val="none" w:sz="0" w:space="0" w:color="auto"/>
        <w:bottom w:val="none" w:sz="0" w:space="0" w:color="auto"/>
        <w:right w:val="none" w:sz="0" w:space="0" w:color="auto"/>
      </w:divBdr>
      <w:divsChild>
        <w:div w:id="1551990388">
          <w:marLeft w:val="0"/>
          <w:marRight w:val="0"/>
          <w:marTop w:val="0"/>
          <w:marBottom w:val="0"/>
          <w:divBdr>
            <w:top w:val="none" w:sz="0" w:space="0" w:color="auto"/>
            <w:left w:val="none" w:sz="0" w:space="0" w:color="auto"/>
            <w:bottom w:val="none" w:sz="0" w:space="0" w:color="auto"/>
            <w:right w:val="none" w:sz="0" w:space="0" w:color="auto"/>
          </w:divBdr>
          <w:divsChild>
            <w:div w:id="26175715">
              <w:marLeft w:val="0"/>
              <w:marRight w:val="0"/>
              <w:marTop w:val="0"/>
              <w:marBottom w:val="0"/>
              <w:divBdr>
                <w:top w:val="none" w:sz="0" w:space="0" w:color="auto"/>
                <w:left w:val="none" w:sz="0" w:space="0" w:color="auto"/>
                <w:bottom w:val="none" w:sz="0" w:space="0" w:color="auto"/>
                <w:right w:val="none" w:sz="0" w:space="0" w:color="auto"/>
              </w:divBdr>
            </w:div>
            <w:div w:id="33045154">
              <w:marLeft w:val="0"/>
              <w:marRight w:val="0"/>
              <w:marTop w:val="0"/>
              <w:marBottom w:val="0"/>
              <w:divBdr>
                <w:top w:val="none" w:sz="0" w:space="0" w:color="auto"/>
                <w:left w:val="none" w:sz="0" w:space="0" w:color="auto"/>
                <w:bottom w:val="none" w:sz="0" w:space="0" w:color="auto"/>
                <w:right w:val="none" w:sz="0" w:space="0" w:color="auto"/>
              </w:divBdr>
            </w:div>
            <w:div w:id="45956213">
              <w:marLeft w:val="0"/>
              <w:marRight w:val="0"/>
              <w:marTop w:val="0"/>
              <w:marBottom w:val="0"/>
              <w:divBdr>
                <w:top w:val="none" w:sz="0" w:space="0" w:color="auto"/>
                <w:left w:val="none" w:sz="0" w:space="0" w:color="auto"/>
                <w:bottom w:val="none" w:sz="0" w:space="0" w:color="auto"/>
                <w:right w:val="none" w:sz="0" w:space="0" w:color="auto"/>
              </w:divBdr>
            </w:div>
            <w:div w:id="183708364">
              <w:marLeft w:val="0"/>
              <w:marRight w:val="0"/>
              <w:marTop w:val="0"/>
              <w:marBottom w:val="0"/>
              <w:divBdr>
                <w:top w:val="none" w:sz="0" w:space="0" w:color="auto"/>
                <w:left w:val="none" w:sz="0" w:space="0" w:color="auto"/>
                <w:bottom w:val="none" w:sz="0" w:space="0" w:color="auto"/>
                <w:right w:val="none" w:sz="0" w:space="0" w:color="auto"/>
              </w:divBdr>
            </w:div>
            <w:div w:id="195318603">
              <w:marLeft w:val="0"/>
              <w:marRight w:val="0"/>
              <w:marTop w:val="0"/>
              <w:marBottom w:val="0"/>
              <w:divBdr>
                <w:top w:val="none" w:sz="0" w:space="0" w:color="auto"/>
                <w:left w:val="none" w:sz="0" w:space="0" w:color="auto"/>
                <w:bottom w:val="none" w:sz="0" w:space="0" w:color="auto"/>
                <w:right w:val="none" w:sz="0" w:space="0" w:color="auto"/>
              </w:divBdr>
            </w:div>
            <w:div w:id="234626446">
              <w:marLeft w:val="0"/>
              <w:marRight w:val="0"/>
              <w:marTop w:val="0"/>
              <w:marBottom w:val="0"/>
              <w:divBdr>
                <w:top w:val="none" w:sz="0" w:space="0" w:color="auto"/>
                <w:left w:val="none" w:sz="0" w:space="0" w:color="auto"/>
                <w:bottom w:val="none" w:sz="0" w:space="0" w:color="auto"/>
                <w:right w:val="none" w:sz="0" w:space="0" w:color="auto"/>
              </w:divBdr>
            </w:div>
            <w:div w:id="250553629">
              <w:marLeft w:val="0"/>
              <w:marRight w:val="0"/>
              <w:marTop w:val="0"/>
              <w:marBottom w:val="0"/>
              <w:divBdr>
                <w:top w:val="none" w:sz="0" w:space="0" w:color="auto"/>
                <w:left w:val="none" w:sz="0" w:space="0" w:color="auto"/>
                <w:bottom w:val="none" w:sz="0" w:space="0" w:color="auto"/>
                <w:right w:val="none" w:sz="0" w:space="0" w:color="auto"/>
              </w:divBdr>
            </w:div>
            <w:div w:id="333918266">
              <w:marLeft w:val="0"/>
              <w:marRight w:val="0"/>
              <w:marTop w:val="0"/>
              <w:marBottom w:val="0"/>
              <w:divBdr>
                <w:top w:val="none" w:sz="0" w:space="0" w:color="auto"/>
                <w:left w:val="none" w:sz="0" w:space="0" w:color="auto"/>
                <w:bottom w:val="none" w:sz="0" w:space="0" w:color="auto"/>
                <w:right w:val="none" w:sz="0" w:space="0" w:color="auto"/>
              </w:divBdr>
            </w:div>
            <w:div w:id="356546281">
              <w:marLeft w:val="0"/>
              <w:marRight w:val="0"/>
              <w:marTop w:val="0"/>
              <w:marBottom w:val="0"/>
              <w:divBdr>
                <w:top w:val="none" w:sz="0" w:space="0" w:color="auto"/>
                <w:left w:val="none" w:sz="0" w:space="0" w:color="auto"/>
                <w:bottom w:val="none" w:sz="0" w:space="0" w:color="auto"/>
                <w:right w:val="none" w:sz="0" w:space="0" w:color="auto"/>
              </w:divBdr>
            </w:div>
            <w:div w:id="357581835">
              <w:marLeft w:val="0"/>
              <w:marRight w:val="0"/>
              <w:marTop w:val="0"/>
              <w:marBottom w:val="0"/>
              <w:divBdr>
                <w:top w:val="none" w:sz="0" w:space="0" w:color="auto"/>
                <w:left w:val="none" w:sz="0" w:space="0" w:color="auto"/>
                <w:bottom w:val="none" w:sz="0" w:space="0" w:color="auto"/>
                <w:right w:val="none" w:sz="0" w:space="0" w:color="auto"/>
              </w:divBdr>
            </w:div>
            <w:div w:id="366219115">
              <w:marLeft w:val="0"/>
              <w:marRight w:val="0"/>
              <w:marTop w:val="0"/>
              <w:marBottom w:val="0"/>
              <w:divBdr>
                <w:top w:val="none" w:sz="0" w:space="0" w:color="auto"/>
                <w:left w:val="none" w:sz="0" w:space="0" w:color="auto"/>
                <w:bottom w:val="none" w:sz="0" w:space="0" w:color="auto"/>
                <w:right w:val="none" w:sz="0" w:space="0" w:color="auto"/>
              </w:divBdr>
            </w:div>
            <w:div w:id="379283427">
              <w:marLeft w:val="0"/>
              <w:marRight w:val="0"/>
              <w:marTop w:val="0"/>
              <w:marBottom w:val="0"/>
              <w:divBdr>
                <w:top w:val="none" w:sz="0" w:space="0" w:color="auto"/>
                <w:left w:val="none" w:sz="0" w:space="0" w:color="auto"/>
                <w:bottom w:val="none" w:sz="0" w:space="0" w:color="auto"/>
                <w:right w:val="none" w:sz="0" w:space="0" w:color="auto"/>
              </w:divBdr>
            </w:div>
            <w:div w:id="414477768">
              <w:marLeft w:val="0"/>
              <w:marRight w:val="0"/>
              <w:marTop w:val="0"/>
              <w:marBottom w:val="0"/>
              <w:divBdr>
                <w:top w:val="none" w:sz="0" w:space="0" w:color="auto"/>
                <w:left w:val="none" w:sz="0" w:space="0" w:color="auto"/>
                <w:bottom w:val="none" w:sz="0" w:space="0" w:color="auto"/>
                <w:right w:val="none" w:sz="0" w:space="0" w:color="auto"/>
              </w:divBdr>
            </w:div>
            <w:div w:id="420687463">
              <w:marLeft w:val="0"/>
              <w:marRight w:val="0"/>
              <w:marTop w:val="0"/>
              <w:marBottom w:val="0"/>
              <w:divBdr>
                <w:top w:val="none" w:sz="0" w:space="0" w:color="auto"/>
                <w:left w:val="none" w:sz="0" w:space="0" w:color="auto"/>
                <w:bottom w:val="none" w:sz="0" w:space="0" w:color="auto"/>
                <w:right w:val="none" w:sz="0" w:space="0" w:color="auto"/>
              </w:divBdr>
            </w:div>
            <w:div w:id="435831534">
              <w:marLeft w:val="0"/>
              <w:marRight w:val="0"/>
              <w:marTop w:val="0"/>
              <w:marBottom w:val="0"/>
              <w:divBdr>
                <w:top w:val="none" w:sz="0" w:space="0" w:color="auto"/>
                <w:left w:val="none" w:sz="0" w:space="0" w:color="auto"/>
                <w:bottom w:val="none" w:sz="0" w:space="0" w:color="auto"/>
                <w:right w:val="none" w:sz="0" w:space="0" w:color="auto"/>
              </w:divBdr>
            </w:div>
            <w:div w:id="475611616">
              <w:marLeft w:val="0"/>
              <w:marRight w:val="0"/>
              <w:marTop w:val="0"/>
              <w:marBottom w:val="0"/>
              <w:divBdr>
                <w:top w:val="none" w:sz="0" w:space="0" w:color="auto"/>
                <w:left w:val="none" w:sz="0" w:space="0" w:color="auto"/>
                <w:bottom w:val="none" w:sz="0" w:space="0" w:color="auto"/>
                <w:right w:val="none" w:sz="0" w:space="0" w:color="auto"/>
              </w:divBdr>
            </w:div>
            <w:div w:id="482354670">
              <w:marLeft w:val="0"/>
              <w:marRight w:val="0"/>
              <w:marTop w:val="0"/>
              <w:marBottom w:val="0"/>
              <w:divBdr>
                <w:top w:val="none" w:sz="0" w:space="0" w:color="auto"/>
                <w:left w:val="none" w:sz="0" w:space="0" w:color="auto"/>
                <w:bottom w:val="none" w:sz="0" w:space="0" w:color="auto"/>
                <w:right w:val="none" w:sz="0" w:space="0" w:color="auto"/>
              </w:divBdr>
            </w:div>
            <w:div w:id="523787503">
              <w:marLeft w:val="0"/>
              <w:marRight w:val="0"/>
              <w:marTop w:val="0"/>
              <w:marBottom w:val="0"/>
              <w:divBdr>
                <w:top w:val="none" w:sz="0" w:space="0" w:color="auto"/>
                <w:left w:val="none" w:sz="0" w:space="0" w:color="auto"/>
                <w:bottom w:val="none" w:sz="0" w:space="0" w:color="auto"/>
                <w:right w:val="none" w:sz="0" w:space="0" w:color="auto"/>
              </w:divBdr>
            </w:div>
            <w:div w:id="643856593">
              <w:marLeft w:val="0"/>
              <w:marRight w:val="0"/>
              <w:marTop w:val="0"/>
              <w:marBottom w:val="0"/>
              <w:divBdr>
                <w:top w:val="none" w:sz="0" w:space="0" w:color="auto"/>
                <w:left w:val="none" w:sz="0" w:space="0" w:color="auto"/>
                <w:bottom w:val="none" w:sz="0" w:space="0" w:color="auto"/>
                <w:right w:val="none" w:sz="0" w:space="0" w:color="auto"/>
              </w:divBdr>
            </w:div>
            <w:div w:id="700402337">
              <w:marLeft w:val="0"/>
              <w:marRight w:val="0"/>
              <w:marTop w:val="0"/>
              <w:marBottom w:val="0"/>
              <w:divBdr>
                <w:top w:val="none" w:sz="0" w:space="0" w:color="auto"/>
                <w:left w:val="none" w:sz="0" w:space="0" w:color="auto"/>
                <w:bottom w:val="none" w:sz="0" w:space="0" w:color="auto"/>
                <w:right w:val="none" w:sz="0" w:space="0" w:color="auto"/>
              </w:divBdr>
            </w:div>
            <w:div w:id="712729082">
              <w:marLeft w:val="0"/>
              <w:marRight w:val="0"/>
              <w:marTop w:val="0"/>
              <w:marBottom w:val="0"/>
              <w:divBdr>
                <w:top w:val="none" w:sz="0" w:space="0" w:color="auto"/>
                <w:left w:val="none" w:sz="0" w:space="0" w:color="auto"/>
                <w:bottom w:val="none" w:sz="0" w:space="0" w:color="auto"/>
                <w:right w:val="none" w:sz="0" w:space="0" w:color="auto"/>
              </w:divBdr>
            </w:div>
            <w:div w:id="720178797">
              <w:marLeft w:val="0"/>
              <w:marRight w:val="0"/>
              <w:marTop w:val="0"/>
              <w:marBottom w:val="0"/>
              <w:divBdr>
                <w:top w:val="none" w:sz="0" w:space="0" w:color="auto"/>
                <w:left w:val="none" w:sz="0" w:space="0" w:color="auto"/>
                <w:bottom w:val="none" w:sz="0" w:space="0" w:color="auto"/>
                <w:right w:val="none" w:sz="0" w:space="0" w:color="auto"/>
              </w:divBdr>
            </w:div>
            <w:div w:id="755707143">
              <w:marLeft w:val="0"/>
              <w:marRight w:val="0"/>
              <w:marTop w:val="0"/>
              <w:marBottom w:val="0"/>
              <w:divBdr>
                <w:top w:val="none" w:sz="0" w:space="0" w:color="auto"/>
                <w:left w:val="none" w:sz="0" w:space="0" w:color="auto"/>
                <w:bottom w:val="none" w:sz="0" w:space="0" w:color="auto"/>
                <w:right w:val="none" w:sz="0" w:space="0" w:color="auto"/>
              </w:divBdr>
            </w:div>
            <w:div w:id="857964522">
              <w:marLeft w:val="0"/>
              <w:marRight w:val="0"/>
              <w:marTop w:val="0"/>
              <w:marBottom w:val="0"/>
              <w:divBdr>
                <w:top w:val="none" w:sz="0" w:space="0" w:color="auto"/>
                <w:left w:val="none" w:sz="0" w:space="0" w:color="auto"/>
                <w:bottom w:val="none" w:sz="0" w:space="0" w:color="auto"/>
                <w:right w:val="none" w:sz="0" w:space="0" w:color="auto"/>
              </w:divBdr>
            </w:div>
            <w:div w:id="882182093">
              <w:marLeft w:val="0"/>
              <w:marRight w:val="0"/>
              <w:marTop w:val="0"/>
              <w:marBottom w:val="0"/>
              <w:divBdr>
                <w:top w:val="none" w:sz="0" w:space="0" w:color="auto"/>
                <w:left w:val="none" w:sz="0" w:space="0" w:color="auto"/>
                <w:bottom w:val="none" w:sz="0" w:space="0" w:color="auto"/>
                <w:right w:val="none" w:sz="0" w:space="0" w:color="auto"/>
              </w:divBdr>
            </w:div>
            <w:div w:id="917325058">
              <w:marLeft w:val="0"/>
              <w:marRight w:val="0"/>
              <w:marTop w:val="0"/>
              <w:marBottom w:val="0"/>
              <w:divBdr>
                <w:top w:val="none" w:sz="0" w:space="0" w:color="auto"/>
                <w:left w:val="none" w:sz="0" w:space="0" w:color="auto"/>
                <w:bottom w:val="none" w:sz="0" w:space="0" w:color="auto"/>
                <w:right w:val="none" w:sz="0" w:space="0" w:color="auto"/>
              </w:divBdr>
            </w:div>
            <w:div w:id="918712896">
              <w:marLeft w:val="0"/>
              <w:marRight w:val="0"/>
              <w:marTop w:val="0"/>
              <w:marBottom w:val="0"/>
              <w:divBdr>
                <w:top w:val="none" w:sz="0" w:space="0" w:color="auto"/>
                <w:left w:val="none" w:sz="0" w:space="0" w:color="auto"/>
                <w:bottom w:val="none" w:sz="0" w:space="0" w:color="auto"/>
                <w:right w:val="none" w:sz="0" w:space="0" w:color="auto"/>
              </w:divBdr>
            </w:div>
            <w:div w:id="927227662">
              <w:marLeft w:val="0"/>
              <w:marRight w:val="0"/>
              <w:marTop w:val="0"/>
              <w:marBottom w:val="0"/>
              <w:divBdr>
                <w:top w:val="none" w:sz="0" w:space="0" w:color="auto"/>
                <w:left w:val="none" w:sz="0" w:space="0" w:color="auto"/>
                <w:bottom w:val="none" w:sz="0" w:space="0" w:color="auto"/>
                <w:right w:val="none" w:sz="0" w:space="0" w:color="auto"/>
              </w:divBdr>
            </w:div>
            <w:div w:id="936407255">
              <w:marLeft w:val="0"/>
              <w:marRight w:val="0"/>
              <w:marTop w:val="0"/>
              <w:marBottom w:val="0"/>
              <w:divBdr>
                <w:top w:val="none" w:sz="0" w:space="0" w:color="auto"/>
                <w:left w:val="none" w:sz="0" w:space="0" w:color="auto"/>
                <w:bottom w:val="none" w:sz="0" w:space="0" w:color="auto"/>
                <w:right w:val="none" w:sz="0" w:space="0" w:color="auto"/>
              </w:divBdr>
            </w:div>
            <w:div w:id="944656613">
              <w:marLeft w:val="0"/>
              <w:marRight w:val="0"/>
              <w:marTop w:val="0"/>
              <w:marBottom w:val="0"/>
              <w:divBdr>
                <w:top w:val="none" w:sz="0" w:space="0" w:color="auto"/>
                <w:left w:val="none" w:sz="0" w:space="0" w:color="auto"/>
                <w:bottom w:val="none" w:sz="0" w:space="0" w:color="auto"/>
                <w:right w:val="none" w:sz="0" w:space="0" w:color="auto"/>
              </w:divBdr>
            </w:div>
            <w:div w:id="1065685616">
              <w:marLeft w:val="0"/>
              <w:marRight w:val="0"/>
              <w:marTop w:val="0"/>
              <w:marBottom w:val="0"/>
              <w:divBdr>
                <w:top w:val="none" w:sz="0" w:space="0" w:color="auto"/>
                <w:left w:val="none" w:sz="0" w:space="0" w:color="auto"/>
                <w:bottom w:val="none" w:sz="0" w:space="0" w:color="auto"/>
                <w:right w:val="none" w:sz="0" w:space="0" w:color="auto"/>
              </w:divBdr>
            </w:div>
            <w:div w:id="1068654812">
              <w:marLeft w:val="0"/>
              <w:marRight w:val="0"/>
              <w:marTop w:val="0"/>
              <w:marBottom w:val="0"/>
              <w:divBdr>
                <w:top w:val="none" w:sz="0" w:space="0" w:color="auto"/>
                <w:left w:val="none" w:sz="0" w:space="0" w:color="auto"/>
                <w:bottom w:val="none" w:sz="0" w:space="0" w:color="auto"/>
                <w:right w:val="none" w:sz="0" w:space="0" w:color="auto"/>
              </w:divBdr>
            </w:div>
            <w:div w:id="1089765226">
              <w:marLeft w:val="0"/>
              <w:marRight w:val="0"/>
              <w:marTop w:val="0"/>
              <w:marBottom w:val="0"/>
              <w:divBdr>
                <w:top w:val="none" w:sz="0" w:space="0" w:color="auto"/>
                <w:left w:val="none" w:sz="0" w:space="0" w:color="auto"/>
                <w:bottom w:val="none" w:sz="0" w:space="0" w:color="auto"/>
                <w:right w:val="none" w:sz="0" w:space="0" w:color="auto"/>
              </w:divBdr>
            </w:div>
            <w:div w:id="1261256786">
              <w:marLeft w:val="0"/>
              <w:marRight w:val="0"/>
              <w:marTop w:val="0"/>
              <w:marBottom w:val="0"/>
              <w:divBdr>
                <w:top w:val="none" w:sz="0" w:space="0" w:color="auto"/>
                <w:left w:val="none" w:sz="0" w:space="0" w:color="auto"/>
                <w:bottom w:val="none" w:sz="0" w:space="0" w:color="auto"/>
                <w:right w:val="none" w:sz="0" w:space="0" w:color="auto"/>
              </w:divBdr>
            </w:div>
            <w:div w:id="1271819161">
              <w:marLeft w:val="0"/>
              <w:marRight w:val="0"/>
              <w:marTop w:val="0"/>
              <w:marBottom w:val="0"/>
              <w:divBdr>
                <w:top w:val="none" w:sz="0" w:space="0" w:color="auto"/>
                <w:left w:val="none" w:sz="0" w:space="0" w:color="auto"/>
                <w:bottom w:val="none" w:sz="0" w:space="0" w:color="auto"/>
                <w:right w:val="none" w:sz="0" w:space="0" w:color="auto"/>
              </w:divBdr>
            </w:div>
            <w:div w:id="1279069779">
              <w:marLeft w:val="0"/>
              <w:marRight w:val="0"/>
              <w:marTop w:val="0"/>
              <w:marBottom w:val="0"/>
              <w:divBdr>
                <w:top w:val="none" w:sz="0" w:space="0" w:color="auto"/>
                <w:left w:val="none" w:sz="0" w:space="0" w:color="auto"/>
                <w:bottom w:val="none" w:sz="0" w:space="0" w:color="auto"/>
                <w:right w:val="none" w:sz="0" w:space="0" w:color="auto"/>
              </w:divBdr>
            </w:div>
            <w:div w:id="1284267958">
              <w:marLeft w:val="0"/>
              <w:marRight w:val="0"/>
              <w:marTop w:val="0"/>
              <w:marBottom w:val="0"/>
              <w:divBdr>
                <w:top w:val="none" w:sz="0" w:space="0" w:color="auto"/>
                <w:left w:val="none" w:sz="0" w:space="0" w:color="auto"/>
                <w:bottom w:val="none" w:sz="0" w:space="0" w:color="auto"/>
                <w:right w:val="none" w:sz="0" w:space="0" w:color="auto"/>
              </w:divBdr>
            </w:div>
            <w:div w:id="1315647377">
              <w:marLeft w:val="0"/>
              <w:marRight w:val="0"/>
              <w:marTop w:val="0"/>
              <w:marBottom w:val="0"/>
              <w:divBdr>
                <w:top w:val="none" w:sz="0" w:space="0" w:color="auto"/>
                <w:left w:val="none" w:sz="0" w:space="0" w:color="auto"/>
                <w:bottom w:val="none" w:sz="0" w:space="0" w:color="auto"/>
                <w:right w:val="none" w:sz="0" w:space="0" w:color="auto"/>
              </w:divBdr>
            </w:div>
            <w:div w:id="1374302859">
              <w:marLeft w:val="0"/>
              <w:marRight w:val="0"/>
              <w:marTop w:val="0"/>
              <w:marBottom w:val="0"/>
              <w:divBdr>
                <w:top w:val="none" w:sz="0" w:space="0" w:color="auto"/>
                <w:left w:val="none" w:sz="0" w:space="0" w:color="auto"/>
                <w:bottom w:val="none" w:sz="0" w:space="0" w:color="auto"/>
                <w:right w:val="none" w:sz="0" w:space="0" w:color="auto"/>
              </w:divBdr>
            </w:div>
            <w:div w:id="1409499801">
              <w:marLeft w:val="0"/>
              <w:marRight w:val="0"/>
              <w:marTop w:val="0"/>
              <w:marBottom w:val="0"/>
              <w:divBdr>
                <w:top w:val="none" w:sz="0" w:space="0" w:color="auto"/>
                <w:left w:val="none" w:sz="0" w:space="0" w:color="auto"/>
                <w:bottom w:val="none" w:sz="0" w:space="0" w:color="auto"/>
                <w:right w:val="none" w:sz="0" w:space="0" w:color="auto"/>
              </w:divBdr>
            </w:div>
            <w:div w:id="1469516680">
              <w:marLeft w:val="0"/>
              <w:marRight w:val="0"/>
              <w:marTop w:val="0"/>
              <w:marBottom w:val="0"/>
              <w:divBdr>
                <w:top w:val="none" w:sz="0" w:space="0" w:color="auto"/>
                <w:left w:val="none" w:sz="0" w:space="0" w:color="auto"/>
                <w:bottom w:val="none" w:sz="0" w:space="0" w:color="auto"/>
                <w:right w:val="none" w:sz="0" w:space="0" w:color="auto"/>
              </w:divBdr>
            </w:div>
            <w:div w:id="1484814291">
              <w:marLeft w:val="0"/>
              <w:marRight w:val="0"/>
              <w:marTop w:val="0"/>
              <w:marBottom w:val="0"/>
              <w:divBdr>
                <w:top w:val="none" w:sz="0" w:space="0" w:color="auto"/>
                <w:left w:val="none" w:sz="0" w:space="0" w:color="auto"/>
                <w:bottom w:val="none" w:sz="0" w:space="0" w:color="auto"/>
                <w:right w:val="none" w:sz="0" w:space="0" w:color="auto"/>
              </w:divBdr>
            </w:div>
            <w:div w:id="1533763794">
              <w:marLeft w:val="0"/>
              <w:marRight w:val="0"/>
              <w:marTop w:val="0"/>
              <w:marBottom w:val="0"/>
              <w:divBdr>
                <w:top w:val="none" w:sz="0" w:space="0" w:color="auto"/>
                <w:left w:val="none" w:sz="0" w:space="0" w:color="auto"/>
                <w:bottom w:val="none" w:sz="0" w:space="0" w:color="auto"/>
                <w:right w:val="none" w:sz="0" w:space="0" w:color="auto"/>
              </w:divBdr>
            </w:div>
            <w:div w:id="1541278501">
              <w:marLeft w:val="0"/>
              <w:marRight w:val="0"/>
              <w:marTop w:val="0"/>
              <w:marBottom w:val="0"/>
              <w:divBdr>
                <w:top w:val="none" w:sz="0" w:space="0" w:color="auto"/>
                <w:left w:val="none" w:sz="0" w:space="0" w:color="auto"/>
                <w:bottom w:val="none" w:sz="0" w:space="0" w:color="auto"/>
                <w:right w:val="none" w:sz="0" w:space="0" w:color="auto"/>
              </w:divBdr>
            </w:div>
            <w:div w:id="1549685751">
              <w:marLeft w:val="0"/>
              <w:marRight w:val="0"/>
              <w:marTop w:val="0"/>
              <w:marBottom w:val="0"/>
              <w:divBdr>
                <w:top w:val="none" w:sz="0" w:space="0" w:color="auto"/>
                <w:left w:val="none" w:sz="0" w:space="0" w:color="auto"/>
                <w:bottom w:val="none" w:sz="0" w:space="0" w:color="auto"/>
                <w:right w:val="none" w:sz="0" w:space="0" w:color="auto"/>
              </w:divBdr>
            </w:div>
            <w:div w:id="1605771049">
              <w:marLeft w:val="0"/>
              <w:marRight w:val="0"/>
              <w:marTop w:val="0"/>
              <w:marBottom w:val="0"/>
              <w:divBdr>
                <w:top w:val="none" w:sz="0" w:space="0" w:color="auto"/>
                <w:left w:val="none" w:sz="0" w:space="0" w:color="auto"/>
                <w:bottom w:val="none" w:sz="0" w:space="0" w:color="auto"/>
                <w:right w:val="none" w:sz="0" w:space="0" w:color="auto"/>
              </w:divBdr>
            </w:div>
            <w:div w:id="1673218701">
              <w:marLeft w:val="0"/>
              <w:marRight w:val="0"/>
              <w:marTop w:val="0"/>
              <w:marBottom w:val="0"/>
              <w:divBdr>
                <w:top w:val="none" w:sz="0" w:space="0" w:color="auto"/>
                <w:left w:val="none" w:sz="0" w:space="0" w:color="auto"/>
                <w:bottom w:val="none" w:sz="0" w:space="0" w:color="auto"/>
                <w:right w:val="none" w:sz="0" w:space="0" w:color="auto"/>
              </w:divBdr>
            </w:div>
            <w:div w:id="1715160173">
              <w:marLeft w:val="0"/>
              <w:marRight w:val="0"/>
              <w:marTop w:val="0"/>
              <w:marBottom w:val="0"/>
              <w:divBdr>
                <w:top w:val="none" w:sz="0" w:space="0" w:color="auto"/>
                <w:left w:val="none" w:sz="0" w:space="0" w:color="auto"/>
                <w:bottom w:val="none" w:sz="0" w:space="0" w:color="auto"/>
                <w:right w:val="none" w:sz="0" w:space="0" w:color="auto"/>
              </w:divBdr>
            </w:div>
            <w:div w:id="1724015729">
              <w:marLeft w:val="0"/>
              <w:marRight w:val="0"/>
              <w:marTop w:val="0"/>
              <w:marBottom w:val="0"/>
              <w:divBdr>
                <w:top w:val="none" w:sz="0" w:space="0" w:color="auto"/>
                <w:left w:val="none" w:sz="0" w:space="0" w:color="auto"/>
                <w:bottom w:val="none" w:sz="0" w:space="0" w:color="auto"/>
                <w:right w:val="none" w:sz="0" w:space="0" w:color="auto"/>
              </w:divBdr>
            </w:div>
            <w:div w:id="1757938770">
              <w:marLeft w:val="0"/>
              <w:marRight w:val="0"/>
              <w:marTop w:val="0"/>
              <w:marBottom w:val="0"/>
              <w:divBdr>
                <w:top w:val="none" w:sz="0" w:space="0" w:color="auto"/>
                <w:left w:val="none" w:sz="0" w:space="0" w:color="auto"/>
                <w:bottom w:val="none" w:sz="0" w:space="0" w:color="auto"/>
                <w:right w:val="none" w:sz="0" w:space="0" w:color="auto"/>
              </w:divBdr>
            </w:div>
            <w:div w:id="1760784742">
              <w:marLeft w:val="0"/>
              <w:marRight w:val="0"/>
              <w:marTop w:val="0"/>
              <w:marBottom w:val="0"/>
              <w:divBdr>
                <w:top w:val="none" w:sz="0" w:space="0" w:color="auto"/>
                <w:left w:val="none" w:sz="0" w:space="0" w:color="auto"/>
                <w:bottom w:val="none" w:sz="0" w:space="0" w:color="auto"/>
                <w:right w:val="none" w:sz="0" w:space="0" w:color="auto"/>
              </w:divBdr>
            </w:div>
            <w:div w:id="1780099549">
              <w:marLeft w:val="0"/>
              <w:marRight w:val="0"/>
              <w:marTop w:val="0"/>
              <w:marBottom w:val="0"/>
              <w:divBdr>
                <w:top w:val="none" w:sz="0" w:space="0" w:color="auto"/>
                <w:left w:val="none" w:sz="0" w:space="0" w:color="auto"/>
                <w:bottom w:val="none" w:sz="0" w:space="0" w:color="auto"/>
                <w:right w:val="none" w:sz="0" w:space="0" w:color="auto"/>
              </w:divBdr>
            </w:div>
            <w:div w:id="1818371882">
              <w:marLeft w:val="0"/>
              <w:marRight w:val="0"/>
              <w:marTop w:val="0"/>
              <w:marBottom w:val="0"/>
              <w:divBdr>
                <w:top w:val="none" w:sz="0" w:space="0" w:color="auto"/>
                <w:left w:val="none" w:sz="0" w:space="0" w:color="auto"/>
                <w:bottom w:val="none" w:sz="0" w:space="0" w:color="auto"/>
                <w:right w:val="none" w:sz="0" w:space="0" w:color="auto"/>
              </w:divBdr>
            </w:div>
            <w:div w:id="1848518304">
              <w:marLeft w:val="0"/>
              <w:marRight w:val="0"/>
              <w:marTop w:val="0"/>
              <w:marBottom w:val="0"/>
              <w:divBdr>
                <w:top w:val="none" w:sz="0" w:space="0" w:color="auto"/>
                <w:left w:val="none" w:sz="0" w:space="0" w:color="auto"/>
                <w:bottom w:val="none" w:sz="0" w:space="0" w:color="auto"/>
                <w:right w:val="none" w:sz="0" w:space="0" w:color="auto"/>
              </w:divBdr>
            </w:div>
            <w:div w:id="1850951192">
              <w:marLeft w:val="0"/>
              <w:marRight w:val="0"/>
              <w:marTop w:val="0"/>
              <w:marBottom w:val="0"/>
              <w:divBdr>
                <w:top w:val="none" w:sz="0" w:space="0" w:color="auto"/>
                <w:left w:val="none" w:sz="0" w:space="0" w:color="auto"/>
                <w:bottom w:val="none" w:sz="0" w:space="0" w:color="auto"/>
                <w:right w:val="none" w:sz="0" w:space="0" w:color="auto"/>
              </w:divBdr>
            </w:div>
            <w:div w:id="1862550875">
              <w:marLeft w:val="0"/>
              <w:marRight w:val="0"/>
              <w:marTop w:val="0"/>
              <w:marBottom w:val="0"/>
              <w:divBdr>
                <w:top w:val="none" w:sz="0" w:space="0" w:color="auto"/>
                <w:left w:val="none" w:sz="0" w:space="0" w:color="auto"/>
                <w:bottom w:val="none" w:sz="0" w:space="0" w:color="auto"/>
                <w:right w:val="none" w:sz="0" w:space="0" w:color="auto"/>
              </w:divBdr>
            </w:div>
            <w:div w:id="1864127091">
              <w:marLeft w:val="0"/>
              <w:marRight w:val="0"/>
              <w:marTop w:val="0"/>
              <w:marBottom w:val="0"/>
              <w:divBdr>
                <w:top w:val="none" w:sz="0" w:space="0" w:color="auto"/>
                <w:left w:val="none" w:sz="0" w:space="0" w:color="auto"/>
                <w:bottom w:val="none" w:sz="0" w:space="0" w:color="auto"/>
                <w:right w:val="none" w:sz="0" w:space="0" w:color="auto"/>
              </w:divBdr>
            </w:div>
            <w:div w:id="1872452968">
              <w:marLeft w:val="0"/>
              <w:marRight w:val="0"/>
              <w:marTop w:val="0"/>
              <w:marBottom w:val="0"/>
              <w:divBdr>
                <w:top w:val="none" w:sz="0" w:space="0" w:color="auto"/>
                <w:left w:val="none" w:sz="0" w:space="0" w:color="auto"/>
                <w:bottom w:val="none" w:sz="0" w:space="0" w:color="auto"/>
                <w:right w:val="none" w:sz="0" w:space="0" w:color="auto"/>
              </w:divBdr>
            </w:div>
            <w:div w:id="1908567769">
              <w:marLeft w:val="0"/>
              <w:marRight w:val="0"/>
              <w:marTop w:val="0"/>
              <w:marBottom w:val="0"/>
              <w:divBdr>
                <w:top w:val="none" w:sz="0" w:space="0" w:color="auto"/>
                <w:left w:val="none" w:sz="0" w:space="0" w:color="auto"/>
                <w:bottom w:val="none" w:sz="0" w:space="0" w:color="auto"/>
                <w:right w:val="none" w:sz="0" w:space="0" w:color="auto"/>
              </w:divBdr>
            </w:div>
            <w:div w:id="1919056337">
              <w:marLeft w:val="0"/>
              <w:marRight w:val="0"/>
              <w:marTop w:val="0"/>
              <w:marBottom w:val="0"/>
              <w:divBdr>
                <w:top w:val="none" w:sz="0" w:space="0" w:color="auto"/>
                <w:left w:val="none" w:sz="0" w:space="0" w:color="auto"/>
                <w:bottom w:val="none" w:sz="0" w:space="0" w:color="auto"/>
                <w:right w:val="none" w:sz="0" w:space="0" w:color="auto"/>
              </w:divBdr>
            </w:div>
            <w:div w:id="1938828146">
              <w:marLeft w:val="0"/>
              <w:marRight w:val="0"/>
              <w:marTop w:val="0"/>
              <w:marBottom w:val="0"/>
              <w:divBdr>
                <w:top w:val="none" w:sz="0" w:space="0" w:color="auto"/>
                <w:left w:val="none" w:sz="0" w:space="0" w:color="auto"/>
                <w:bottom w:val="none" w:sz="0" w:space="0" w:color="auto"/>
                <w:right w:val="none" w:sz="0" w:space="0" w:color="auto"/>
              </w:divBdr>
            </w:div>
            <w:div w:id="1956860693">
              <w:marLeft w:val="0"/>
              <w:marRight w:val="0"/>
              <w:marTop w:val="0"/>
              <w:marBottom w:val="0"/>
              <w:divBdr>
                <w:top w:val="none" w:sz="0" w:space="0" w:color="auto"/>
                <w:left w:val="none" w:sz="0" w:space="0" w:color="auto"/>
                <w:bottom w:val="none" w:sz="0" w:space="0" w:color="auto"/>
                <w:right w:val="none" w:sz="0" w:space="0" w:color="auto"/>
              </w:divBdr>
            </w:div>
            <w:div w:id="2028023083">
              <w:marLeft w:val="0"/>
              <w:marRight w:val="0"/>
              <w:marTop w:val="0"/>
              <w:marBottom w:val="0"/>
              <w:divBdr>
                <w:top w:val="none" w:sz="0" w:space="0" w:color="auto"/>
                <w:left w:val="none" w:sz="0" w:space="0" w:color="auto"/>
                <w:bottom w:val="none" w:sz="0" w:space="0" w:color="auto"/>
                <w:right w:val="none" w:sz="0" w:space="0" w:color="auto"/>
              </w:divBdr>
            </w:div>
            <w:div w:id="2034303420">
              <w:marLeft w:val="0"/>
              <w:marRight w:val="0"/>
              <w:marTop w:val="0"/>
              <w:marBottom w:val="0"/>
              <w:divBdr>
                <w:top w:val="none" w:sz="0" w:space="0" w:color="auto"/>
                <w:left w:val="none" w:sz="0" w:space="0" w:color="auto"/>
                <w:bottom w:val="none" w:sz="0" w:space="0" w:color="auto"/>
                <w:right w:val="none" w:sz="0" w:space="0" w:color="auto"/>
              </w:divBdr>
            </w:div>
            <w:div w:id="2045400102">
              <w:marLeft w:val="0"/>
              <w:marRight w:val="0"/>
              <w:marTop w:val="0"/>
              <w:marBottom w:val="0"/>
              <w:divBdr>
                <w:top w:val="none" w:sz="0" w:space="0" w:color="auto"/>
                <w:left w:val="none" w:sz="0" w:space="0" w:color="auto"/>
                <w:bottom w:val="none" w:sz="0" w:space="0" w:color="auto"/>
                <w:right w:val="none" w:sz="0" w:space="0" w:color="auto"/>
              </w:divBdr>
            </w:div>
            <w:div w:id="2065331646">
              <w:marLeft w:val="0"/>
              <w:marRight w:val="0"/>
              <w:marTop w:val="0"/>
              <w:marBottom w:val="0"/>
              <w:divBdr>
                <w:top w:val="none" w:sz="0" w:space="0" w:color="auto"/>
                <w:left w:val="none" w:sz="0" w:space="0" w:color="auto"/>
                <w:bottom w:val="none" w:sz="0" w:space="0" w:color="auto"/>
                <w:right w:val="none" w:sz="0" w:space="0" w:color="auto"/>
              </w:divBdr>
            </w:div>
            <w:div w:id="2075467094">
              <w:marLeft w:val="0"/>
              <w:marRight w:val="0"/>
              <w:marTop w:val="0"/>
              <w:marBottom w:val="0"/>
              <w:divBdr>
                <w:top w:val="none" w:sz="0" w:space="0" w:color="auto"/>
                <w:left w:val="none" w:sz="0" w:space="0" w:color="auto"/>
                <w:bottom w:val="none" w:sz="0" w:space="0" w:color="auto"/>
                <w:right w:val="none" w:sz="0" w:space="0" w:color="auto"/>
              </w:divBdr>
            </w:div>
            <w:div w:id="2132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3164">
      <w:bodyDiv w:val="1"/>
      <w:marLeft w:val="0"/>
      <w:marRight w:val="0"/>
      <w:marTop w:val="0"/>
      <w:marBottom w:val="0"/>
      <w:divBdr>
        <w:top w:val="none" w:sz="0" w:space="0" w:color="auto"/>
        <w:left w:val="none" w:sz="0" w:space="0" w:color="auto"/>
        <w:bottom w:val="none" w:sz="0" w:space="0" w:color="auto"/>
        <w:right w:val="none" w:sz="0" w:space="0" w:color="auto"/>
      </w:divBdr>
      <w:divsChild>
        <w:div w:id="593514244">
          <w:marLeft w:val="0"/>
          <w:marRight w:val="0"/>
          <w:marTop w:val="0"/>
          <w:marBottom w:val="270"/>
          <w:divBdr>
            <w:top w:val="none" w:sz="0" w:space="0" w:color="auto"/>
            <w:left w:val="none" w:sz="0" w:space="0" w:color="auto"/>
            <w:bottom w:val="none" w:sz="0" w:space="0" w:color="auto"/>
            <w:right w:val="none" w:sz="0" w:space="0" w:color="auto"/>
          </w:divBdr>
          <w:divsChild>
            <w:div w:id="524489767">
              <w:marLeft w:val="0"/>
              <w:marRight w:val="0"/>
              <w:marTop w:val="0"/>
              <w:marBottom w:val="0"/>
              <w:divBdr>
                <w:top w:val="none" w:sz="0" w:space="0" w:color="auto"/>
                <w:left w:val="none" w:sz="0" w:space="0" w:color="auto"/>
                <w:bottom w:val="none" w:sz="0" w:space="0" w:color="auto"/>
                <w:right w:val="none" w:sz="0" w:space="0" w:color="auto"/>
              </w:divBdr>
              <w:divsChild>
                <w:div w:id="414473042">
                  <w:marLeft w:val="0"/>
                  <w:marRight w:val="360"/>
                  <w:marTop w:val="0"/>
                  <w:marBottom w:val="240"/>
                  <w:divBdr>
                    <w:top w:val="none" w:sz="0" w:space="0" w:color="auto"/>
                    <w:left w:val="none" w:sz="0" w:space="0" w:color="auto"/>
                    <w:bottom w:val="none" w:sz="0" w:space="0" w:color="auto"/>
                    <w:right w:val="none" w:sz="0" w:space="0" w:color="auto"/>
                  </w:divBdr>
                  <w:divsChild>
                    <w:div w:id="412436032">
                      <w:marLeft w:val="0"/>
                      <w:marRight w:val="0"/>
                      <w:marTop w:val="0"/>
                      <w:marBottom w:val="0"/>
                      <w:divBdr>
                        <w:top w:val="none" w:sz="0" w:space="0" w:color="auto"/>
                        <w:left w:val="none" w:sz="0" w:space="0" w:color="auto"/>
                        <w:bottom w:val="none" w:sz="0" w:space="0" w:color="auto"/>
                        <w:right w:val="none" w:sz="0" w:space="0" w:color="auto"/>
                      </w:divBdr>
                      <w:divsChild>
                        <w:div w:id="10809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8607">
                  <w:marLeft w:val="0"/>
                  <w:marRight w:val="360"/>
                  <w:marTop w:val="0"/>
                  <w:marBottom w:val="240"/>
                  <w:divBdr>
                    <w:top w:val="none" w:sz="0" w:space="0" w:color="auto"/>
                    <w:left w:val="none" w:sz="0" w:space="0" w:color="auto"/>
                    <w:bottom w:val="none" w:sz="0" w:space="0" w:color="auto"/>
                    <w:right w:val="none" w:sz="0" w:space="0" w:color="auto"/>
                  </w:divBdr>
                  <w:divsChild>
                    <w:div w:id="617176175">
                      <w:marLeft w:val="0"/>
                      <w:marRight w:val="0"/>
                      <w:marTop w:val="0"/>
                      <w:marBottom w:val="0"/>
                      <w:divBdr>
                        <w:top w:val="none" w:sz="0" w:space="0" w:color="auto"/>
                        <w:left w:val="none" w:sz="0" w:space="0" w:color="auto"/>
                        <w:bottom w:val="none" w:sz="0" w:space="0" w:color="auto"/>
                        <w:right w:val="none" w:sz="0" w:space="0" w:color="auto"/>
                      </w:divBdr>
                      <w:divsChild>
                        <w:div w:id="2009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9922">
                  <w:marLeft w:val="0"/>
                  <w:marRight w:val="360"/>
                  <w:marTop w:val="0"/>
                  <w:marBottom w:val="240"/>
                  <w:divBdr>
                    <w:top w:val="none" w:sz="0" w:space="0" w:color="auto"/>
                    <w:left w:val="none" w:sz="0" w:space="0" w:color="auto"/>
                    <w:bottom w:val="none" w:sz="0" w:space="0" w:color="auto"/>
                    <w:right w:val="none" w:sz="0" w:space="0" w:color="auto"/>
                  </w:divBdr>
                  <w:divsChild>
                    <w:div w:id="1636449090">
                      <w:marLeft w:val="0"/>
                      <w:marRight w:val="0"/>
                      <w:marTop w:val="0"/>
                      <w:marBottom w:val="0"/>
                      <w:divBdr>
                        <w:top w:val="none" w:sz="0" w:space="0" w:color="auto"/>
                        <w:left w:val="none" w:sz="0" w:space="0" w:color="auto"/>
                        <w:bottom w:val="none" w:sz="0" w:space="0" w:color="auto"/>
                        <w:right w:val="none" w:sz="0" w:space="0" w:color="auto"/>
                      </w:divBdr>
                      <w:divsChild>
                        <w:div w:id="193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090040">
          <w:marLeft w:val="0"/>
          <w:marRight w:val="0"/>
          <w:marTop w:val="0"/>
          <w:marBottom w:val="270"/>
          <w:divBdr>
            <w:top w:val="none" w:sz="0" w:space="0" w:color="auto"/>
            <w:left w:val="none" w:sz="0" w:space="0" w:color="auto"/>
            <w:bottom w:val="none" w:sz="0" w:space="0" w:color="auto"/>
            <w:right w:val="none" w:sz="0" w:space="0" w:color="auto"/>
          </w:divBdr>
          <w:divsChild>
            <w:div w:id="113983771">
              <w:marLeft w:val="0"/>
              <w:marRight w:val="0"/>
              <w:marTop w:val="0"/>
              <w:marBottom w:val="0"/>
              <w:divBdr>
                <w:top w:val="none" w:sz="0" w:space="0" w:color="auto"/>
                <w:left w:val="none" w:sz="0" w:space="0" w:color="auto"/>
                <w:bottom w:val="none" w:sz="0" w:space="0" w:color="auto"/>
                <w:right w:val="none" w:sz="0" w:space="0" w:color="auto"/>
              </w:divBdr>
              <w:divsChild>
                <w:div w:id="1338728932">
                  <w:marLeft w:val="0"/>
                  <w:marRight w:val="360"/>
                  <w:marTop w:val="0"/>
                  <w:marBottom w:val="240"/>
                  <w:divBdr>
                    <w:top w:val="none" w:sz="0" w:space="0" w:color="auto"/>
                    <w:left w:val="none" w:sz="0" w:space="0" w:color="auto"/>
                    <w:bottom w:val="none" w:sz="0" w:space="0" w:color="auto"/>
                    <w:right w:val="none" w:sz="0" w:space="0" w:color="auto"/>
                  </w:divBdr>
                  <w:divsChild>
                    <w:div w:id="839614165">
                      <w:marLeft w:val="0"/>
                      <w:marRight w:val="0"/>
                      <w:marTop w:val="0"/>
                      <w:marBottom w:val="0"/>
                      <w:divBdr>
                        <w:top w:val="none" w:sz="0" w:space="0" w:color="auto"/>
                        <w:left w:val="none" w:sz="0" w:space="0" w:color="auto"/>
                        <w:bottom w:val="none" w:sz="0" w:space="0" w:color="auto"/>
                        <w:right w:val="none" w:sz="0" w:space="0" w:color="auto"/>
                      </w:divBdr>
                      <w:divsChild>
                        <w:div w:id="14920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0484">
          <w:marLeft w:val="0"/>
          <w:marRight w:val="0"/>
          <w:marTop w:val="0"/>
          <w:marBottom w:val="0"/>
          <w:divBdr>
            <w:top w:val="none" w:sz="0" w:space="0" w:color="auto"/>
            <w:left w:val="none" w:sz="0" w:space="0" w:color="auto"/>
            <w:bottom w:val="none" w:sz="0" w:space="0" w:color="auto"/>
            <w:right w:val="none" w:sz="0" w:space="0" w:color="auto"/>
          </w:divBdr>
          <w:divsChild>
            <w:div w:id="873927037">
              <w:marLeft w:val="0"/>
              <w:marRight w:val="0"/>
              <w:marTop w:val="0"/>
              <w:marBottom w:val="0"/>
              <w:divBdr>
                <w:top w:val="none" w:sz="0" w:space="0" w:color="auto"/>
                <w:left w:val="none" w:sz="0" w:space="0" w:color="auto"/>
                <w:bottom w:val="none" w:sz="0" w:space="0" w:color="auto"/>
                <w:right w:val="none" w:sz="0" w:space="0" w:color="auto"/>
              </w:divBdr>
              <w:divsChild>
                <w:div w:id="324624423">
                  <w:marLeft w:val="0"/>
                  <w:marRight w:val="360"/>
                  <w:marTop w:val="0"/>
                  <w:marBottom w:val="240"/>
                  <w:divBdr>
                    <w:top w:val="none" w:sz="0" w:space="0" w:color="auto"/>
                    <w:left w:val="none" w:sz="0" w:space="0" w:color="auto"/>
                    <w:bottom w:val="none" w:sz="0" w:space="0" w:color="auto"/>
                    <w:right w:val="none" w:sz="0" w:space="0" w:color="auto"/>
                  </w:divBdr>
                  <w:divsChild>
                    <w:div w:id="1375958091">
                      <w:marLeft w:val="0"/>
                      <w:marRight w:val="0"/>
                      <w:marTop w:val="0"/>
                      <w:marBottom w:val="0"/>
                      <w:divBdr>
                        <w:top w:val="none" w:sz="0" w:space="0" w:color="auto"/>
                        <w:left w:val="none" w:sz="0" w:space="0" w:color="auto"/>
                        <w:bottom w:val="none" w:sz="0" w:space="0" w:color="auto"/>
                        <w:right w:val="none" w:sz="0" w:space="0" w:color="auto"/>
                      </w:divBdr>
                      <w:divsChild>
                        <w:div w:id="20618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4758">
                  <w:marLeft w:val="0"/>
                  <w:marRight w:val="360"/>
                  <w:marTop w:val="0"/>
                  <w:marBottom w:val="240"/>
                  <w:divBdr>
                    <w:top w:val="none" w:sz="0" w:space="0" w:color="auto"/>
                    <w:left w:val="none" w:sz="0" w:space="0" w:color="auto"/>
                    <w:bottom w:val="none" w:sz="0" w:space="0" w:color="auto"/>
                    <w:right w:val="none" w:sz="0" w:space="0" w:color="auto"/>
                  </w:divBdr>
                  <w:divsChild>
                    <w:div w:id="1144007041">
                      <w:marLeft w:val="0"/>
                      <w:marRight w:val="0"/>
                      <w:marTop w:val="0"/>
                      <w:marBottom w:val="0"/>
                      <w:divBdr>
                        <w:top w:val="none" w:sz="0" w:space="0" w:color="auto"/>
                        <w:left w:val="none" w:sz="0" w:space="0" w:color="auto"/>
                        <w:bottom w:val="none" w:sz="0" w:space="0" w:color="auto"/>
                        <w:right w:val="none" w:sz="0" w:space="0" w:color="auto"/>
                      </w:divBdr>
                      <w:divsChild>
                        <w:div w:id="15025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931186">
      <w:bodyDiv w:val="1"/>
      <w:marLeft w:val="0"/>
      <w:marRight w:val="0"/>
      <w:marTop w:val="0"/>
      <w:marBottom w:val="0"/>
      <w:divBdr>
        <w:top w:val="none" w:sz="0" w:space="0" w:color="auto"/>
        <w:left w:val="none" w:sz="0" w:space="0" w:color="auto"/>
        <w:bottom w:val="none" w:sz="0" w:space="0" w:color="auto"/>
        <w:right w:val="none" w:sz="0" w:space="0" w:color="auto"/>
      </w:divBdr>
    </w:div>
    <w:div w:id="1598517928">
      <w:bodyDiv w:val="1"/>
      <w:marLeft w:val="0"/>
      <w:marRight w:val="0"/>
      <w:marTop w:val="0"/>
      <w:marBottom w:val="0"/>
      <w:divBdr>
        <w:top w:val="none" w:sz="0" w:space="0" w:color="auto"/>
        <w:left w:val="none" w:sz="0" w:space="0" w:color="auto"/>
        <w:bottom w:val="none" w:sz="0" w:space="0" w:color="auto"/>
        <w:right w:val="none" w:sz="0" w:space="0" w:color="auto"/>
      </w:divBdr>
      <w:divsChild>
        <w:div w:id="2069377460">
          <w:marLeft w:val="0"/>
          <w:marRight w:val="0"/>
          <w:marTop w:val="0"/>
          <w:marBottom w:val="0"/>
          <w:divBdr>
            <w:top w:val="none" w:sz="0" w:space="0" w:color="auto"/>
            <w:left w:val="none" w:sz="0" w:space="0" w:color="auto"/>
            <w:bottom w:val="none" w:sz="0" w:space="0" w:color="auto"/>
            <w:right w:val="none" w:sz="0" w:space="0" w:color="auto"/>
          </w:divBdr>
        </w:div>
      </w:divsChild>
    </w:div>
    <w:div w:id="1617365377">
      <w:bodyDiv w:val="1"/>
      <w:marLeft w:val="0"/>
      <w:marRight w:val="0"/>
      <w:marTop w:val="0"/>
      <w:marBottom w:val="0"/>
      <w:divBdr>
        <w:top w:val="none" w:sz="0" w:space="0" w:color="auto"/>
        <w:left w:val="none" w:sz="0" w:space="0" w:color="auto"/>
        <w:bottom w:val="none" w:sz="0" w:space="0" w:color="auto"/>
        <w:right w:val="none" w:sz="0" w:space="0" w:color="auto"/>
      </w:divBdr>
      <w:divsChild>
        <w:div w:id="933323805">
          <w:marLeft w:val="547"/>
          <w:marRight w:val="0"/>
          <w:marTop w:val="0"/>
          <w:marBottom w:val="0"/>
          <w:divBdr>
            <w:top w:val="none" w:sz="0" w:space="0" w:color="auto"/>
            <w:left w:val="none" w:sz="0" w:space="0" w:color="auto"/>
            <w:bottom w:val="none" w:sz="0" w:space="0" w:color="auto"/>
            <w:right w:val="none" w:sz="0" w:space="0" w:color="auto"/>
          </w:divBdr>
        </w:div>
      </w:divsChild>
    </w:div>
    <w:div w:id="1681934827">
      <w:bodyDiv w:val="1"/>
      <w:marLeft w:val="0"/>
      <w:marRight w:val="0"/>
      <w:marTop w:val="0"/>
      <w:marBottom w:val="0"/>
      <w:divBdr>
        <w:top w:val="none" w:sz="0" w:space="0" w:color="auto"/>
        <w:left w:val="none" w:sz="0" w:space="0" w:color="auto"/>
        <w:bottom w:val="none" w:sz="0" w:space="0" w:color="auto"/>
        <w:right w:val="none" w:sz="0" w:space="0" w:color="auto"/>
      </w:divBdr>
    </w:div>
    <w:div w:id="1771856018">
      <w:bodyDiv w:val="1"/>
      <w:marLeft w:val="0"/>
      <w:marRight w:val="0"/>
      <w:marTop w:val="0"/>
      <w:marBottom w:val="0"/>
      <w:divBdr>
        <w:top w:val="none" w:sz="0" w:space="0" w:color="auto"/>
        <w:left w:val="none" w:sz="0" w:space="0" w:color="auto"/>
        <w:bottom w:val="none" w:sz="0" w:space="0" w:color="auto"/>
        <w:right w:val="none" w:sz="0" w:space="0" w:color="auto"/>
      </w:divBdr>
    </w:div>
    <w:div w:id="1792436662">
      <w:bodyDiv w:val="1"/>
      <w:marLeft w:val="0"/>
      <w:marRight w:val="0"/>
      <w:marTop w:val="0"/>
      <w:marBottom w:val="0"/>
      <w:divBdr>
        <w:top w:val="none" w:sz="0" w:space="0" w:color="auto"/>
        <w:left w:val="none" w:sz="0" w:space="0" w:color="auto"/>
        <w:bottom w:val="none" w:sz="0" w:space="0" w:color="auto"/>
        <w:right w:val="none" w:sz="0" w:space="0" w:color="auto"/>
      </w:divBdr>
      <w:divsChild>
        <w:div w:id="1275943698">
          <w:marLeft w:val="547"/>
          <w:marRight w:val="0"/>
          <w:marTop w:val="0"/>
          <w:marBottom w:val="0"/>
          <w:divBdr>
            <w:top w:val="none" w:sz="0" w:space="0" w:color="auto"/>
            <w:left w:val="none" w:sz="0" w:space="0" w:color="auto"/>
            <w:bottom w:val="none" w:sz="0" w:space="0" w:color="auto"/>
            <w:right w:val="none" w:sz="0" w:space="0" w:color="auto"/>
          </w:divBdr>
        </w:div>
      </w:divsChild>
    </w:div>
    <w:div w:id="1807968253">
      <w:bodyDiv w:val="1"/>
      <w:marLeft w:val="0"/>
      <w:marRight w:val="0"/>
      <w:marTop w:val="0"/>
      <w:marBottom w:val="0"/>
      <w:divBdr>
        <w:top w:val="none" w:sz="0" w:space="0" w:color="auto"/>
        <w:left w:val="none" w:sz="0" w:space="0" w:color="auto"/>
        <w:bottom w:val="none" w:sz="0" w:space="0" w:color="auto"/>
        <w:right w:val="none" w:sz="0" w:space="0" w:color="auto"/>
      </w:divBdr>
    </w:div>
    <w:div w:id="1826436447">
      <w:bodyDiv w:val="1"/>
      <w:marLeft w:val="0"/>
      <w:marRight w:val="0"/>
      <w:marTop w:val="0"/>
      <w:marBottom w:val="0"/>
      <w:divBdr>
        <w:top w:val="none" w:sz="0" w:space="0" w:color="auto"/>
        <w:left w:val="none" w:sz="0" w:space="0" w:color="auto"/>
        <w:bottom w:val="none" w:sz="0" w:space="0" w:color="auto"/>
        <w:right w:val="none" w:sz="0" w:space="0" w:color="auto"/>
      </w:divBdr>
    </w:div>
    <w:div w:id="1827167135">
      <w:bodyDiv w:val="1"/>
      <w:marLeft w:val="0"/>
      <w:marRight w:val="0"/>
      <w:marTop w:val="0"/>
      <w:marBottom w:val="0"/>
      <w:divBdr>
        <w:top w:val="none" w:sz="0" w:space="0" w:color="auto"/>
        <w:left w:val="none" w:sz="0" w:space="0" w:color="auto"/>
        <w:bottom w:val="none" w:sz="0" w:space="0" w:color="auto"/>
        <w:right w:val="none" w:sz="0" w:space="0" w:color="auto"/>
      </w:divBdr>
    </w:div>
    <w:div w:id="1844006441">
      <w:bodyDiv w:val="1"/>
      <w:marLeft w:val="0"/>
      <w:marRight w:val="0"/>
      <w:marTop w:val="0"/>
      <w:marBottom w:val="0"/>
      <w:divBdr>
        <w:top w:val="none" w:sz="0" w:space="0" w:color="auto"/>
        <w:left w:val="none" w:sz="0" w:space="0" w:color="auto"/>
        <w:bottom w:val="none" w:sz="0" w:space="0" w:color="auto"/>
        <w:right w:val="none" w:sz="0" w:space="0" w:color="auto"/>
      </w:divBdr>
    </w:div>
    <w:div w:id="1863198979">
      <w:bodyDiv w:val="1"/>
      <w:marLeft w:val="0"/>
      <w:marRight w:val="0"/>
      <w:marTop w:val="0"/>
      <w:marBottom w:val="0"/>
      <w:divBdr>
        <w:top w:val="none" w:sz="0" w:space="0" w:color="auto"/>
        <w:left w:val="none" w:sz="0" w:space="0" w:color="auto"/>
        <w:bottom w:val="none" w:sz="0" w:space="0" w:color="auto"/>
        <w:right w:val="none" w:sz="0" w:space="0" w:color="auto"/>
      </w:divBdr>
      <w:divsChild>
        <w:div w:id="742066480">
          <w:marLeft w:val="0"/>
          <w:marRight w:val="0"/>
          <w:marTop w:val="0"/>
          <w:marBottom w:val="0"/>
          <w:divBdr>
            <w:top w:val="none" w:sz="0" w:space="0" w:color="auto"/>
            <w:left w:val="none" w:sz="0" w:space="0" w:color="auto"/>
            <w:bottom w:val="none" w:sz="0" w:space="0" w:color="auto"/>
            <w:right w:val="none" w:sz="0" w:space="0" w:color="auto"/>
          </w:divBdr>
          <w:divsChild>
            <w:div w:id="221215288">
              <w:marLeft w:val="0"/>
              <w:marRight w:val="0"/>
              <w:marTop w:val="0"/>
              <w:marBottom w:val="0"/>
              <w:divBdr>
                <w:top w:val="none" w:sz="0" w:space="0" w:color="auto"/>
                <w:left w:val="none" w:sz="0" w:space="0" w:color="auto"/>
                <w:bottom w:val="none" w:sz="0" w:space="0" w:color="auto"/>
                <w:right w:val="none" w:sz="0" w:space="0" w:color="auto"/>
              </w:divBdr>
            </w:div>
            <w:div w:id="570622023">
              <w:marLeft w:val="0"/>
              <w:marRight w:val="0"/>
              <w:marTop w:val="0"/>
              <w:marBottom w:val="0"/>
              <w:divBdr>
                <w:top w:val="none" w:sz="0" w:space="0" w:color="auto"/>
                <w:left w:val="none" w:sz="0" w:space="0" w:color="auto"/>
                <w:bottom w:val="none" w:sz="0" w:space="0" w:color="auto"/>
                <w:right w:val="none" w:sz="0" w:space="0" w:color="auto"/>
              </w:divBdr>
            </w:div>
            <w:div w:id="578641666">
              <w:marLeft w:val="0"/>
              <w:marRight w:val="0"/>
              <w:marTop w:val="0"/>
              <w:marBottom w:val="0"/>
              <w:divBdr>
                <w:top w:val="none" w:sz="0" w:space="0" w:color="auto"/>
                <w:left w:val="none" w:sz="0" w:space="0" w:color="auto"/>
                <w:bottom w:val="none" w:sz="0" w:space="0" w:color="auto"/>
                <w:right w:val="none" w:sz="0" w:space="0" w:color="auto"/>
              </w:divBdr>
            </w:div>
            <w:div w:id="1808476854">
              <w:marLeft w:val="0"/>
              <w:marRight w:val="0"/>
              <w:marTop w:val="0"/>
              <w:marBottom w:val="0"/>
              <w:divBdr>
                <w:top w:val="none" w:sz="0" w:space="0" w:color="auto"/>
                <w:left w:val="none" w:sz="0" w:space="0" w:color="auto"/>
                <w:bottom w:val="none" w:sz="0" w:space="0" w:color="auto"/>
                <w:right w:val="none" w:sz="0" w:space="0" w:color="auto"/>
              </w:divBdr>
            </w:div>
            <w:div w:id="20447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8461">
      <w:bodyDiv w:val="1"/>
      <w:marLeft w:val="0"/>
      <w:marRight w:val="0"/>
      <w:marTop w:val="0"/>
      <w:marBottom w:val="0"/>
      <w:divBdr>
        <w:top w:val="none" w:sz="0" w:space="0" w:color="auto"/>
        <w:left w:val="none" w:sz="0" w:space="0" w:color="auto"/>
        <w:bottom w:val="none" w:sz="0" w:space="0" w:color="auto"/>
        <w:right w:val="none" w:sz="0" w:space="0" w:color="auto"/>
      </w:divBdr>
      <w:divsChild>
        <w:div w:id="788476631">
          <w:marLeft w:val="0"/>
          <w:marRight w:val="702"/>
          <w:marTop w:val="0"/>
          <w:marBottom w:val="300"/>
          <w:divBdr>
            <w:top w:val="none" w:sz="0" w:space="0" w:color="auto"/>
            <w:left w:val="none" w:sz="0" w:space="0" w:color="auto"/>
            <w:bottom w:val="none" w:sz="0" w:space="0" w:color="auto"/>
            <w:right w:val="none" w:sz="0" w:space="0" w:color="auto"/>
          </w:divBdr>
          <w:divsChild>
            <w:div w:id="17045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8590">
      <w:bodyDiv w:val="1"/>
      <w:marLeft w:val="0"/>
      <w:marRight w:val="0"/>
      <w:marTop w:val="0"/>
      <w:marBottom w:val="0"/>
      <w:divBdr>
        <w:top w:val="none" w:sz="0" w:space="0" w:color="auto"/>
        <w:left w:val="none" w:sz="0" w:space="0" w:color="auto"/>
        <w:bottom w:val="none" w:sz="0" w:space="0" w:color="auto"/>
        <w:right w:val="none" w:sz="0" w:space="0" w:color="auto"/>
      </w:divBdr>
    </w:div>
    <w:div w:id="1907060899">
      <w:bodyDiv w:val="1"/>
      <w:marLeft w:val="0"/>
      <w:marRight w:val="0"/>
      <w:marTop w:val="0"/>
      <w:marBottom w:val="0"/>
      <w:divBdr>
        <w:top w:val="none" w:sz="0" w:space="0" w:color="auto"/>
        <w:left w:val="none" w:sz="0" w:space="0" w:color="auto"/>
        <w:bottom w:val="none" w:sz="0" w:space="0" w:color="auto"/>
        <w:right w:val="none" w:sz="0" w:space="0" w:color="auto"/>
      </w:divBdr>
    </w:div>
    <w:div w:id="1945187615">
      <w:bodyDiv w:val="1"/>
      <w:marLeft w:val="0"/>
      <w:marRight w:val="0"/>
      <w:marTop w:val="0"/>
      <w:marBottom w:val="0"/>
      <w:divBdr>
        <w:top w:val="none" w:sz="0" w:space="0" w:color="auto"/>
        <w:left w:val="none" w:sz="0" w:space="0" w:color="auto"/>
        <w:bottom w:val="none" w:sz="0" w:space="0" w:color="auto"/>
        <w:right w:val="none" w:sz="0" w:space="0" w:color="auto"/>
      </w:divBdr>
    </w:div>
    <w:div w:id="1947957012">
      <w:bodyDiv w:val="1"/>
      <w:marLeft w:val="0"/>
      <w:marRight w:val="0"/>
      <w:marTop w:val="0"/>
      <w:marBottom w:val="0"/>
      <w:divBdr>
        <w:top w:val="none" w:sz="0" w:space="0" w:color="auto"/>
        <w:left w:val="none" w:sz="0" w:space="0" w:color="auto"/>
        <w:bottom w:val="none" w:sz="0" w:space="0" w:color="auto"/>
        <w:right w:val="none" w:sz="0" w:space="0" w:color="auto"/>
      </w:divBdr>
      <w:divsChild>
        <w:div w:id="5451628">
          <w:marLeft w:val="0"/>
          <w:marRight w:val="0"/>
          <w:marTop w:val="0"/>
          <w:marBottom w:val="270"/>
          <w:divBdr>
            <w:top w:val="none" w:sz="0" w:space="0" w:color="auto"/>
            <w:left w:val="none" w:sz="0" w:space="0" w:color="auto"/>
            <w:bottom w:val="none" w:sz="0" w:space="0" w:color="auto"/>
            <w:right w:val="none" w:sz="0" w:space="0" w:color="auto"/>
          </w:divBdr>
          <w:divsChild>
            <w:div w:id="1691712164">
              <w:marLeft w:val="0"/>
              <w:marRight w:val="0"/>
              <w:marTop w:val="0"/>
              <w:marBottom w:val="0"/>
              <w:divBdr>
                <w:top w:val="none" w:sz="0" w:space="0" w:color="auto"/>
                <w:left w:val="none" w:sz="0" w:space="0" w:color="auto"/>
                <w:bottom w:val="none" w:sz="0" w:space="0" w:color="auto"/>
                <w:right w:val="none" w:sz="0" w:space="0" w:color="auto"/>
              </w:divBdr>
              <w:divsChild>
                <w:div w:id="431363153">
                  <w:marLeft w:val="0"/>
                  <w:marRight w:val="360"/>
                  <w:marTop w:val="0"/>
                  <w:marBottom w:val="240"/>
                  <w:divBdr>
                    <w:top w:val="none" w:sz="0" w:space="0" w:color="auto"/>
                    <w:left w:val="none" w:sz="0" w:space="0" w:color="auto"/>
                    <w:bottom w:val="none" w:sz="0" w:space="0" w:color="auto"/>
                    <w:right w:val="none" w:sz="0" w:space="0" w:color="auto"/>
                  </w:divBdr>
                  <w:divsChild>
                    <w:div w:id="183053893">
                      <w:marLeft w:val="0"/>
                      <w:marRight w:val="0"/>
                      <w:marTop w:val="0"/>
                      <w:marBottom w:val="0"/>
                      <w:divBdr>
                        <w:top w:val="none" w:sz="0" w:space="0" w:color="auto"/>
                        <w:left w:val="none" w:sz="0" w:space="0" w:color="auto"/>
                        <w:bottom w:val="none" w:sz="0" w:space="0" w:color="auto"/>
                        <w:right w:val="none" w:sz="0" w:space="0" w:color="auto"/>
                      </w:divBdr>
                      <w:divsChild>
                        <w:div w:id="14056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63344">
          <w:marLeft w:val="0"/>
          <w:marRight w:val="0"/>
          <w:marTop w:val="0"/>
          <w:marBottom w:val="0"/>
          <w:divBdr>
            <w:top w:val="none" w:sz="0" w:space="0" w:color="auto"/>
            <w:left w:val="none" w:sz="0" w:space="0" w:color="auto"/>
            <w:bottom w:val="none" w:sz="0" w:space="0" w:color="auto"/>
            <w:right w:val="none" w:sz="0" w:space="0" w:color="auto"/>
          </w:divBdr>
          <w:divsChild>
            <w:div w:id="1589577520">
              <w:marLeft w:val="0"/>
              <w:marRight w:val="0"/>
              <w:marTop w:val="0"/>
              <w:marBottom w:val="0"/>
              <w:divBdr>
                <w:top w:val="none" w:sz="0" w:space="0" w:color="auto"/>
                <w:left w:val="none" w:sz="0" w:space="0" w:color="auto"/>
                <w:bottom w:val="none" w:sz="0" w:space="0" w:color="auto"/>
                <w:right w:val="none" w:sz="0" w:space="0" w:color="auto"/>
              </w:divBdr>
              <w:divsChild>
                <w:div w:id="72288041">
                  <w:marLeft w:val="0"/>
                  <w:marRight w:val="360"/>
                  <w:marTop w:val="0"/>
                  <w:marBottom w:val="240"/>
                  <w:divBdr>
                    <w:top w:val="none" w:sz="0" w:space="0" w:color="auto"/>
                    <w:left w:val="none" w:sz="0" w:space="0" w:color="auto"/>
                    <w:bottom w:val="none" w:sz="0" w:space="0" w:color="auto"/>
                    <w:right w:val="none" w:sz="0" w:space="0" w:color="auto"/>
                  </w:divBdr>
                  <w:divsChild>
                    <w:div w:id="1587491617">
                      <w:marLeft w:val="0"/>
                      <w:marRight w:val="0"/>
                      <w:marTop w:val="0"/>
                      <w:marBottom w:val="0"/>
                      <w:divBdr>
                        <w:top w:val="none" w:sz="0" w:space="0" w:color="auto"/>
                        <w:left w:val="none" w:sz="0" w:space="0" w:color="auto"/>
                        <w:bottom w:val="none" w:sz="0" w:space="0" w:color="auto"/>
                        <w:right w:val="none" w:sz="0" w:space="0" w:color="auto"/>
                      </w:divBdr>
                      <w:divsChild>
                        <w:div w:id="13148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2942">
                  <w:marLeft w:val="0"/>
                  <w:marRight w:val="360"/>
                  <w:marTop w:val="0"/>
                  <w:marBottom w:val="240"/>
                  <w:divBdr>
                    <w:top w:val="none" w:sz="0" w:space="0" w:color="auto"/>
                    <w:left w:val="none" w:sz="0" w:space="0" w:color="auto"/>
                    <w:bottom w:val="none" w:sz="0" w:space="0" w:color="auto"/>
                    <w:right w:val="none" w:sz="0" w:space="0" w:color="auto"/>
                  </w:divBdr>
                  <w:divsChild>
                    <w:div w:id="236211515">
                      <w:marLeft w:val="0"/>
                      <w:marRight w:val="0"/>
                      <w:marTop w:val="0"/>
                      <w:marBottom w:val="0"/>
                      <w:divBdr>
                        <w:top w:val="none" w:sz="0" w:space="0" w:color="auto"/>
                        <w:left w:val="none" w:sz="0" w:space="0" w:color="auto"/>
                        <w:bottom w:val="none" w:sz="0" w:space="0" w:color="auto"/>
                        <w:right w:val="none" w:sz="0" w:space="0" w:color="auto"/>
                      </w:divBdr>
                      <w:divsChild>
                        <w:div w:id="818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14059">
          <w:marLeft w:val="0"/>
          <w:marRight w:val="0"/>
          <w:marTop w:val="0"/>
          <w:marBottom w:val="270"/>
          <w:divBdr>
            <w:top w:val="none" w:sz="0" w:space="0" w:color="auto"/>
            <w:left w:val="none" w:sz="0" w:space="0" w:color="auto"/>
            <w:bottom w:val="none" w:sz="0" w:space="0" w:color="auto"/>
            <w:right w:val="none" w:sz="0" w:space="0" w:color="auto"/>
          </w:divBdr>
          <w:divsChild>
            <w:div w:id="1857890817">
              <w:marLeft w:val="0"/>
              <w:marRight w:val="0"/>
              <w:marTop w:val="0"/>
              <w:marBottom w:val="0"/>
              <w:divBdr>
                <w:top w:val="none" w:sz="0" w:space="0" w:color="auto"/>
                <w:left w:val="none" w:sz="0" w:space="0" w:color="auto"/>
                <w:bottom w:val="none" w:sz="0" w:space="0" w:color="auto"/>
                <w:right w:val="none" w:sz="0" w:space="0" w:color="auto"/>
              </w:divBdr>
              <w:divsChild>
                <w:div w:id="78795924">
                  <w:marLeft w:val="0"/>
                  <w:marRight w:val="360"/>
                  <w:marTop w:val="0"/>
                  <w:marBottom w:val="240"/>
                  <w:divBdr>
                    <w:top w:val="none" w:sz="0" w:space="0" w:color="auto"/>
                    <w:left w:val="none" w:sz="0" w:space="0" w:color="auto"/>
                    <w:bottom w:val="none" w:sz="0" w:space="0" w:color="auto"/>
                    <w:right w:val="none" w:sz="0" w:space="0" w:color="auto"/>
                  </w:divBdr>
                  <w:divsChild>
                    <w:div w:id="1937203297">
                      <w:marLeft w:val="0"/>
                      <w:marRight w:val="0"/>
                      <w:marTop w:val="0"/>
                      <w:marBottom w:val="0"/>
                      <w:divBdr>
                        <w:top w:val="none" w:sz="0" w:space="0" w:color="auto"/>
                        <w:left w:val="none" w:sz="0" w:space="0" w:color="auto"/>
                        <w:bottom w:val="none" w:sz="0" w:space="0" w:color="auto"/>
                        <w:right w:val="none" w:sz="0" w:space="0" w:color="auto"/>
                      </w:divBdr>
                      <w:divsChild>
                        <w:div w:id="17604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7398">
                  <w:marLeft w:val="0"/>
                  <w:marRight w:val="360"/>
                  <w:marTop w:val="0"/>
                  <w:marBottom w:val="240"/>
                  <w:divBdr>
                    <w:top w:val="none" w:sz="0" w:space="0" w:color="auto"/>
                    <w:left w:val="none" w:sz="0" w:space="0" w:color="auto"/>
                    <w:bottom w:val="none" w:sz="0" w:space="0" w:color="auto"/>
                    <w:right w:val="none" w:sz="0" w:space="0" w:color="auto"/>
                  </w:divBdr>
                  <w:divsChild>
                    <w:div w:id="797604588">
                      <w:marLeft w:val="0"/>
                      <w:marRight w:val="0"/>
                      <w:marTop w:val="0"/>
                      <w:marBottom w:val="0"/>
                      <w:divBdr>
                        <w:top w:val="none" w:sz="0" w:space="0" w:color="auto"/>
                        <w:left w:val="none" w:sz="0" w:space="0" w:color="auto"/>
                        <w:bottom w:val="none" w:sz="0" w:space="0" w:color="auto"/>
                        <w:right w:val="none" w:sz="0" w:space="0" w:color="auto"/>
                      </w:divBdr>
                      <w:divsChild>
                        <w:div w:id="11218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4114">
                  <w:marLeft w:val="0"/>
                  <w:marRight w:val="360"/>
                  <w:marTop w:val="0"/>
                  <w:marBottom w:val="240"/>
                  <w:divBdr>
                    <w:top w:val="none" w:sz="0" w:space="0" w:color="auto"/>
                    <w:left w:val="none" w:sz="0" w:space="0" w:color="auto"/>
                    <w:bottom w:val="none" w:sz="0" w:space="0" w:color="auto"/>
                    <w:right w:val="none" w:sz="0" w:space="0" w:color="auto"/>
                  </w:divBdr>
                  <w:divsChild>
                    <w:div w:id="920065809">
                      <w:marLeft w:val="0"/>
                      <w:marRight w:val="0"/>
                      <w:marTop w:val="0"/>
                      <w:marBottom w:val="0"/>
                      <w:divBdr>
                        <w:top w:val="none" w:sz="0" w:space="0" w:color="auto"/>
                        <w:left w:val="none" w:sz="0" w:space="0" w:color="auto"/>
                        <w:bottom w:val="none" w:sz="0" w:space="0" w:color="auto"/>
                        <w:right w:val="none" w:sz="0" w:space="0" w:color="auto"/>
                      </w:divBdr>
                      <w:divsChild>
                        <w:div w:id="2031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55017">
      <w:bodyDiv w:val="1"/>
      <w:marLeft w:val="0"/>
      <w:marRight w:val="0"/>
      <w:marTop w:val="0"/>
      <w:marBottom w:val="0"/>
      <w:divBdr>
        <w:top w:val="none" w:sz="0" w:space="0" w:color="auto"/>
        <w:left w:val="none" w:sz="0" w:space="0" w:color="auto"/>
        <w:bottom w:val="none" w:sz="0" w:space="0" w:color="auto"/>
        <w:right w:val="none" w:sz="0" w:space="0" w:color="auto"/>
      </w:divBdr>
      <w:divsChild>
        <w:div w:id="1233270430">
          <w:marLeft w:val="0"/>
          <w:marRight w:val="0"/>
          <w:marTop w:val="0"/>
          <w:marBottom w:val="0"/>
          <w:divBdr>
            <w:top w:val="none" w:sz="0" w:space="0" w:color="auto"/>
            <w:left w:val="none" w:sz="0" w:space="0" w:color="auto"/>
            <w:bottom w:val="none" w:sz="0" w:space="0" w:color="auto"/>
            <w:right w:val="none" w:sz="0" w:space="0" w:color="auto"/>
          </w:divBdr>
        </w:div>
      </w:divsChild>
    </w:div>
    <w:div w:id="1961573474">
      <w:bodyDiv w:val="1"/>
      <w:marLeft w:val="0"/>
      <w:marRight w:val="0"/>
      <w:marTop w:val="0"/>
      <w:marBottom w:val="0"/>
      <w:divBdr>
        <w:top w:val="none" w:sz="0" w:space="0" w:color="auto"/>
        <w:left w:val="none" w:sz="0" w:space="0" w:color="auto"/>
        <w:bottom w:val="none" w:sz="0" w:space="0" w:color="auto"/>
        <w:right w:val="none" w:sz="0" w:space="0" w:color="auto"/>
      </w:divBdr>
      <w:divsChild>
        <w:div w:id="649016038">
          <w:marLeft w:val="0"/>
          <w:marRight w:val="360"/>
          <w:marTop w:val="0"/>
          <w:marBottom w:val="240"/>
          <w:divBdr>
            <w:top w:val="none" w:sz="0" w:space="0" w:color="auto"/>
            <w:left w:val="none" w:sz="0" w:space="0" w:color="auto"/>
            <w:bottom w:val="none" w:sz="0" w:space="0" w:color="auto"/>
            <w:right w:val="none" w:sz="0" w:space="0" w:color="auto"/>
          </w:divBdr>
          <w:divsChild>
            <w:div w:id="1451819206">
              <w:marLeft w:val="0"/>
              <w:marRight w:val="0"/>
              <w:marTop w:val="0"/>
              <w:marBottom w:val="0"/>
              <w:divBdr>
                <w:top w:val="none" w:sz="0" w:space="0" w:color="auto"/>
                <w:left w:val="none" w:sz="0" w:space="0" w:color="auto"/>
                <w:bottom w:val="none" w:sz="0" w:space="0" w:color="auto"/>
                <w:right w:val="none" w:sz="0" w:space="0" w:color="auto"/>
              </w:divBdr>
              <w:divsChild>
                <w:div w:id="17163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1927">
          <w:marLeft w:val="0"/>
          <w:marRight w:val="360"/>
          <w:marTop w:val="0"/>
          <w:marBottom w:val="240"/>
          <w:divBdr>
            <w:top w:val="none" w:sz="0" w:space="0" w:color="auto"/>
            <w:left w:val="none" w:sz="0" w:space="0" w:color="auto"/>
            <w:bottom w:val="none" w:sz="0" w:space="0" w:color="auto"/>
            <w:right w:val="none" w:sz="0" w:space="0" w:color="auto"/>
          </w:divBdr>
          <w:divsChild>
            <w:div w:id="2091000256">
              <w:marLeft w:val="0"/>
              <w:marRight w:val="0"/>
              <w:marTop w:val="0"/>
              <w:marBottom w:val="0"/>
              <w:divBdr>
                <w:top w:val="none" w:sz="0" w:space="0" w:color="auto"/>
                <w:left w:val="none" w:sz="0" w:space="0" w:color="auto"/>
                <w:bottom w:val="none" w:sz="0" w:space="0" w:color="auto"/>
                <w:right w:val="none" w:sz="0" w:space="0" w:color="auto"/>
              </w:divBdr>
              <w:divsChild>
                <w:div w:id="10392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5163">
      <w:bodyDiv w:val="1"/>
      <w:marLeft w:val="0"/>
      <w:marRight w:val="0"/>
      <w:marTop w:val="0"/>
      <w:marBottom w:val="0"/>
      <w:divBdr>
        <w:top w:val="none" w:sz="0" w:space="0" w:color="auto"/>
        <w:left w:val="none" w:sz="0" w:space="0" w:color="auto"/>
        <w:bottom w:val="none" w:sz="0" w:space="0" w:color="auto"/>
        <w:right w:val="none" w:sz="0" w:space="0" w:color="auto"/>
      </w:divBdr>
      <w:divsChild>
        <w:div w:id="31655043">
          <w:marLeft w:val="0"/>
          <w:marRight w:val="0"/>
          <w:marTop w:val="0"/>
          <w:marBottom w:val="0"/>
          <w:divBdr>
            <w:top w:val="none" w:sz="0" w:space="0" w:color="auto"/>
            <w:left w:val="none" w:sz="0" w:space="0" w:color="auto"/>
            <w:bottom w:val="none" w:sz="0" w:space="0" w:color="auto"/>
            <w:right w:val="none" w:sz="0" w:space="0" w:color="auto"/>
          </w:divBdr>
        </w:div>
        <w:div w:id="160657901">
          <w:marLeft w:val="0"/>
          <w:marRight w:val="0"/>
          <w:marTop w:val="0"/>
          <w:marBottom w:val="0"/>
          <w:divBdr>
            <w:top w:val="none" w:sz="0" w:space="0" w:color="auto"/>
            <w:left w:val="none" w:sz="0" w:space="0" w:color="auto"/>
            <w:bottom w:val="none" w:sz="0" w:space="0" w:color="auto"/>
            <w:right w:val="none" w:sz="0" w:space="0" w:color="auto"/>
          </w:divBdr>
        </w:div>
        <w:div w:id="315839901">
          <w:marLeft w:val="0"/>
          <w:marRight w:val="0"/>
          <w:marTop w:val="0"/>
          <w:marBottom w:val="0"/>
          <w:divBdr>
            <w:top w:val="none" w:sz="0" w:space="0" w:color="auto"/>
            <w:left w:val="none" w:sz="0" w:space="0" w:color="auto"/>
            <w:bottom w:val="none" w:sz="0" w:space="0" w:color="auto"/>
            <w:right w:val="none" w:sz="0" w:space="0" w:color="auto"/>
          </w:divBdr>
        </w:div>
        <w:div w:id="520051268">
          <w:marLeft w:val="0"/>
          <w:marRight w:val="0"/>
          <w:marTop w:val="0"/>
          <w:marBottom w:val="0"/>
          <w:divBdr>
            <w:top w:val="none" w:sz="0" w:space="0" w:color="auto"/>
            <w:left w:val="none" w:sz="0" w:space="0" w:color="auto"/>
            <w:bottom w:val="none" w:sz="0" w:space="0" w:color="auto"/>
            <w:right w:val="none" w:sz="0" w:space="0" w:color="auto"/>
          </w:divBdr>
        </w:div>
        <w:div w:id="841509528">
          <w:marLeft w:val="0"/>
          <w:marRight w:val="0"/>
          <w:marTop w:val="0"/>
          <w:marBottom w:val="0"/>
          <w:divBdr>
            <w:top w:val="none" w:sz="0" w:space="0" w:color="auto"/>
            <w:left w:val="none" w:sz="0" w:space="0" w:color="auto"/>
            <w:bottom w:val="none" w:sz="0" w:space="0" w:color="auto"/>
            <w:right w:val="none" w:sz="0" w:space="0" w:color="auto"/>
          </w:divBdr>
        </w:div>
        <w:div w:id="1195653553">
          <w:marLeft w:val="0"/>
          <w:marRight w:val="0"/>
          <w:marTop w:val="0"/>
          <w:marBottom w:val="0"/>
          <w:divBdr>
            <w:top w:val="none" w:sz="0" w:space="0" w:color="auto"/>
            <w:left w:val="none" w:sz="0" w:space="0" w:color="auto"/>
            <w:bottom w:val="none" w:sz="0" w:space="0" w:color="auto"/>
            <w:right w:val="none" w:sz="0" w:space="0" w:color="auto"/>
          </w:divBdr>
        </w:div>
        <w:div w:id="1254432052">
          <w:marLeft w:val="0"/>
          <w:marRight w:val="0"/>
          <w:marTop w:val="0"/>
          <w:marBottom w:val="0"/>
          <w:divBdr>
            <w:top w:val="none" w:sz="0" w:space="0" w:color="auto"/>
            <w:left w:val="none" w:sz="0" w:space="0" w:color="auto"/>
            <w:bottom w:val="none" w:sz="0" w:space="0" w:color="auto"/>
            <w:right w:val="none" w:sz="0" w:space="0" w:color="auto"/>
          </w:divBdr>
        </w:div>
        <w:div w:id="1272279620">
          <w:marLeft w:val="0"/>
          <w:marRight w:val="0"/>
          <w:marTop w:val="0"/>
          <w:marBottom w:val="0"/>
          <w:divBdr>
            <w:top w:val="none" w:sz="0" w:space="0" w:color="auto"/>
            <w:left w:val="none" w:sz="0" w:space="0" w:color="auto"/>
            <w:bottom w:val="none" w:sz="0" w:space="0" w:color="auto"/>
            <w:right w:val="none" w:sz="0" w:space="0" w:color="auto"/>
          </w:divBdr>
        </w:div>
        <w:div w:id="1687558971">
          <w:marLeft w:val="0"/>
          <w:marRight w:val="0"/>
          <w:marTop w:val="0"/>
          <w:marBottom w:val="0"/>
          <w:divBdr>
            <w:top w:val="none" w:sz="0" w:space="0" w:color="auto"/>
            <w:left w:val="none" w:sz="0" w:space="0" w:color="auto"/>
            <w:bottom w:val="none" w:sz="0" w:space="0" w:color="auto"/>
            <w:right w:val="none" w:sz="0" w:space="0" w:color="auto"/>
          </w:divBdr>
        </w:div>
        <w:div w:id="1787306637">
          <w:marLeft w:val="0"/>
          <w:marRight w:val="0"/>
          <w:marTop w:val="0"/>
          <w:marBottom w:val="0"/>
          <w:divBdr>
            <w:top w:val="none" w:sz="0" w:space="0" w:color="auto"/>
            <w:left w:val="none" w:sz="0" w:space="0" w:color="auto"/>
            <w:bottom w:val="none" w:sz="0" w:space="0" w:color="auto"/>
            <w:right w:val="none" w:sz="0" w:space="0" w:color="auto"/>
          </w:divBdr>
        </w:div>
        <w:div w:id="1928415122">
          <w:marLeft w:val="0"/>
          <w:marRight w:val="0"/>
          <w:marTop w:val="0"/>
          <w:marBottom w:val="0"/>
          <w:divBdr>
            <w:top w:val="none" w:sz="0" w:space="0" w:color="auto"/>
            <w:left w:val="none" w:sz="0" w:space="0" w:color="auto"/>
            <w:bottom w:val="none" w:sz="0" w:space="0" w:color="auto"/>
            <w:right w:val="none" w:sz="0" w:space="0" w:color="auto"/>
          </w:divBdr>
        </w:div>
      </w:divsChild>
    </w:div>
    <w:div w:id="1995639838">
      <w:bodyDiv w:val="1"/>
      <w:marLeft w:val="0"/>
      <w:marRight w:val="0"/>
      <w:marTop w:val="0"/>
      <w:marBottom w:val="0"/>
      <w:divBdr>
        <w:top w:val="none" w:sz="0" w:space="0" w:color="auto"/>
        <w:left w:val="none" w:sz="0" w:space="0" w:color="auto"/>
        <w:bottom w:val="none" w:sz="0" w:space="0" w:color="auto"/>
        <w:right w:val="none" w:sz="0" w:space="0" w:color="auto"/>
      </w:divBdr>
    </w:div>
    <w:div w:id="2009597308">
      <w:bodyDiv w:val="1"/>
      <w:marLeft w:val="0"/>
      <w:marRight w:val="0"/>
      <w:marTop w:val="0"/>
      <w:marBottom w:val="0"/>
      <w:divBdr>
        <w:top w:val="none" w:sz="0" w:space="0" w:color="auto"/>
        <w:left w:val="none" w:sz="0" w:space="0" w:color="auto"/>
        <w:bottom w:val="none" w:sz="0" w:space="0" w:color="auto"/>
        <w:right w:val="none" w:sz="0" w:space="0" w:color="auto"/>
      </w:divBdr>
      <w:divsChild>
        <w:div w:id="1367028406">
          <w:marLeft w:val="547"/>
          <w:marRight w:val="0"/>
          <w:marTop w:val="0"/>
          <w:marBottom w:val="0"/>
          <w:divBdr>
            <w:top w:val="none" w:sz="0" w:space="0" w:color="auto"/>
            <w:left w:val="none" w:sz="0" w:space="0" w:color="auto"/>
            <w:bottom w:val="none" w:sz="0" w:space="0" w:color="auto"/>
            <w:right w:val="none" w:sz="0" w:space="0" w:color="auto"/>
          </w:divBdr>
        </w:div>
      </w:divsChild>
    </w:div>
    <w:div w:id="2045133885">
      <w:bodyDiv w:val="1"/>
      <w:marLeft w:val="0"/>
      <w:marRight w:val="0"/>
      <w:marTop w:val="0"/>
      <w:marBottom w:val="0"/>
      <w:divBdr>
        <w:top w:val="none" w:sz="0" w:space="0" w:color="auto"/>
        <w:left w:val="none" w:sz="0" w:space="0" w:color="auto"/>
        <w:bottom w:val="none" w:sz="0" w:space="0" w:color="auto"/>
        <w:right w:val="none" w:sz="0" w:space="0" w:color="auto"/>
      </w:divBdr>
    </w:div>
    <w:div w:id="2078549463">
      <w:bodyDiv w:val="1"/>
      <w:marLeft w:val="0"/>
      <w:marRight w:val="0"/>
      <w:marTop w:val="0"/>
      <w:marBottom w:val="0"/>
      <w:divBdr>
        <w:top w:val="none" w:sz="0" w:space="0" w:color="auto"/>
        <w:left w:val="none" w:sz="0" w:space="0" w:color="auto"/>
        <w:bottom w:val="none" w:sz="0" w:space="0" w:color="auto"/>
        <w:right w:val="none" w:sz="0" w:space="0" w:color="auto"/>
      </w:divBdr>
    </w:div>
    <w:div w:id="2110924959">
      <w:bodyDiv w:val="1"/>
      <w:marLeft w:val="0"/>
      <w:marRight w:val="0"/>
      <w:marTop w:val="0"/>
      <w:marBottom w:val="0"/>
      <w:divBdr>
        <w:top w:val="none" w:sz="0" w:space="0" w:color="auto"/>
        <w:left w:val="none" w:sz="0" w:space="0" w:color="auto"/>
        <w:bottom w:val="none" w:sz="0" w:space="0" w:color="auto"/>
        <w:right w:val="none" w:sz="0" w:space="0" w:color="auto"/>
      </w:divBdr>
      <w:divsChild>
        <w:div w:id="1171020372">
          <w:marLeft w:val="547"/>
          <w:marRight w:val="0"/>
          <w:marTop w:val="0"/>
          <w:marBottom w:val="0"/>
          <w:divBdr>
            <w:top w:val="none" w:sz="0" w:space="0" w:color="auto"/>
            <w:left w:val="none" w:sz="0" w:space="0" w:color="auto"/>
            <w:bottom w:val="none" w:sz="0" w:space="0" w:color="auto"/>
            <w:right w:val="none" w:sz="0" w:space="0" w:color="auto"/>
          </w:divBdr>
        </w:div>
      </w:divsChild>
    </w:div>
    <w:div w:id="211505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14.jpeg"/><Relationship Id="rId39"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diagramLayout" Target="diagrams/layout2.xml"/><Relationship Id="rId50"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diagramData" Target="diagrams/data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chart" Target="charts/chart1.xml"/><Relationship Id="rId41" Type="http://schemas.openxmlformats.org/officeDocument/2006/relationships/chart" Target="charts/chart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8.xml"/><Relationship Id="rId49"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diagramQuickStyle" Target="diagrams/quickStyle2.xml"/><Relationship Id="rId8" Type="http://schemas.openxmlformats.org/officeDocument/2006/relationships/endnotes" Target="endnotes.xml"/><Relationship Id="rId51" Type="http://schemas.openxmlformats.org/officeDocument/2006/relationships/image" Target="media/image17.emf"/></Relationships>
</file>

<file path=word/_rels/footnotes.xml.rels><?xml version="1.0" encoding="UTF-8" standalone="yes"?>
<Relationships xmlns="http://schemas.openxmlformats.org/package/2006/relationships"><Relationship Id="rId1" Type="http://schemas.openxmlformats.org/officeDocument/2006/relationships/hyperlink" Target="http://www.ventspils.lv/lat/ventspils_parvalde/publiskie_dokumenti/teritorialplanojums_un_buvnieciba/ventspils_pilsetas_teritorijas_planojums_2006_2018_ar_grozijumie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ta\Dropbox\VMUZEJS\V_MUZEJA%20STRATEGIJA%202017\DATI\4_objekti%20%20visi%20apmekletaji%20%202011_2015.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nta\Dropbox\VMUZEJS\V_MUZEJA%20STRATEGIJA%202017\DATI\Turisma%20dati.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nta\Dropbox\VMUZEJS\V_MUZEJA%20STRATEGIJA%202017\DATI\Turisma%20dati.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nta\Dropbox\VMUZEJS\V_MUZEJA%20STRATEGIJA%202017\DATI\Turisma%20dati.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nta\Dropbox\VMUZEJS\V_MUZEJA%20STRATEGIJA%202017\DATI\Turisma%20dati.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nta\Dropbox\VMUZEJS\V_MUZEJA%20STRATEGIJA%202017\DATI\2_naktsmitnu_un_turistu_sk_2011-2015.xls"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nta\Dropbox\VMUZEJS\V_MUZEJA%20STRATEGIJA%202017\DATI\2_naktsmitnu_un_turistu_sk_2011-2015.xls"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anta\Dropbox\VMUZEJS\V_MUZEJA%20STRATEGIJA%202017\DATI\Muzeju%20apmeklejums%20LV.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nta\Dropbox\VMUZEJS\V_MUZEJA%20STRATEGIJA%202017\DATI\egmus_export_13-03-2017.csv"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nta\Dropbox\VMUZEJS\V_MUZEJA%20STRATEGIJA%202017\INFO%20NO%20VM\Apmeklejums\Piejuras_brivdabas_muzeja_apmeklejums_2012-2016.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nta\Dropbox\VMUZEJS\V_MUZEJA%20STRATEGIJA%202017\INFO%20NO%20VM\Apmeklejums\Piejuras_brivdabas_muzeja_apmeklejums_2012-2016.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nta\Dropbox\VMUZEJS\V_MUZEJA%20STRATEGIJA%202017\INFO%20NO%20VM\Apmeklejums\Piejuras_brivdabas_muzeja_apmeklejums_2012-2016.xls"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nta\Dropbox\VMUZEJS\V_MUZEJA%20STRATEGIJA%202017\INFO%20NO%20VM\Muzejpedagogiskas%20programma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esktop\UNWTO.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nta\Dropbox\SSE%20PROJEKTS\Tourism%20EU%20(Autosaved).xl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nta\Dropbox\VMUZEJS\V_MUZEJA%20STRATEGIJA%202017\DATI\Turisma%20dati.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nta\Dropbox\VMUZEJS\V_MUZEJA%20STRATEGIJA%202017\DATI\Turisma%20dati.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0450453635567"/>
          <c:y val="7.5992605647086722E-2"/>
          <c:w val="0.87287614545295378"/>
          <c:h val="0.63846680355920604"/>
        </c:manualLayout>
      </c:layout>
      <c:barChart>
        <c:barDir val="col"/>
        <c:grouping val="stacked"/>
        <c:varyColors val="0"/>
        <c:ser>
          <c:idx val="1"/>
          <c:order val="1"/>
          <c:tx>
            <c:strRef>
              <c:f>'VISI '!$B$31</c:f>
              <c:strCache>
                <c:ptCount val="1"/>
                <c:pt idx="0">
                  <c:v>Livonijas ordeņa pils </c:v>
                </c:pt>
              </c:strCache>
            </c:strRef>
          </c:tx>
          <c:spPr>
            <a:solidFill>
              <a:srgbClr val="1F497D"/>
            </a:solidFill>
            <a:ln>
              <a:noFill/>
            </a:ln>
            <a:effectLst/>
          </c:spPr>
          <c:invertIfNegative val="0"/>
          <c:cat>
            <c:numRef>
              <c:f>'VISI '!$C$29:$G$29</c:f>
              <c:numCache>
                <c:formatCode>General</c:formatCode>
                <c:ptCount val="5"/>
                <c:pt idx="0">
                  <c:v>2011</c:v>
                </c:pt>
                <c:pt idx="1">
                  <c:v>2012</c:v>
                </c:pt>
                <c:pt idx="2">
                  <c:v>2013</c:v>
                </c:pt>
                <c:pt idx="3">
                  <c:v>2014</c:v>
                </c:pt>
                <c:pt idx="4">
                  <c:v>2015</c:v>
                </c:pt>
              </c:numCache>
            </c:numRef>
          </c:cat>
          <c:val>
            <c:numRef>
              <c:f>'VISI '!$C$31:$G$31</c:f>
              <c:numCache>
                <c:formatCode>#,##0</c:formatCode>
                <c:ptCount val="5"/>
                <c:pt idx="0">
                  <c:v>32688</c:v>
                </c:pt>
                <c:pt idx="1">
                  <c:v>40725</c:v>
                </c:pt>
                <c:pt idx="2">
                  <c:v>43332</c:v>
                </c:pt>
                <c:pt idx="3">
                  <c:v>37513</c:v>
                </c:pt>
                <c:pt idx="4">
                  <c:v>38269</c:v>
                </c:pt>
              </c:numCache>
            </c:numRef>
          </c:val>
          <c:extLst>
            <c:ext xmlns:c16="http://schemas.microsoft.com/office/drawing/2014/chart" uri="{C3380CC4-5D6E-409C-BE32-E72D297353CC}">
              <c16:uniqueId val="{00000000-CBE5-4BF0-902B-16EF6DFBBFC9}"/>
            </c:ext>
          </c:extLst>
        </c:ser>
        <c:ser>
          <c:idx val="2"/>
          <c:order val="2"/>
          <c:tx>
            <c:strRef>
              <c:f>'VISI '!$B$32</c:f>
              <c:strCache>
                <c:ptCount val="1"/>
                <c:pt idx="0">
                  <c:v>Piejūras brīvdabas muzejs </c:v>
                </c:pt>
              </c:strCache>
            </c:strRef>
          </c:tx>
          <c:spPr>
            <a:solidFill>
              <a:schemeClr val="accent1">
                <a:lumMod val="40000"/>
                <a:lumOff val="60000"/>
              </a:schemeClr>
            </a:solidFill>
            <a:ln>
              <a:noFill/>
            </a:ln>
            <a:effectLst/>
          </c:spPr>
          <c:invertIfNegative val="0"/>
          <c:cat>
            <c:numRef>
              <c:f>'VISI '!$C$29:$G$29</c:f>
              <c:numCache>
                <c:formatCode>General</c:formatCode>
                <c:ptCount val="5"/>
                <c:pt idx="0">
                  <c:v>2011</c:v>
                </c:pt>
                <c:pt idx="1">
                  <c:v>2012</c:v>
                </c:pt>
                <c:pt idx="2">
                  <c:v>2013</c:v>
                </c:pt>
                <c:pt idx="3">
                  <c:v>2014</c:v>
                </c:pt>
                <c:pt idx="4">
                  <c:v>2015</c:v>
                </c:pt>
              </c:numCache>
            </c:numRef>
          </c:cat>
          <c:val>
            <c:numRef>
              <c:f>'VISI '!$C$32:$G$32</c:f>
              <c:numCache>
                <c:formatCode>#,##0</c:formatCode>
                <c:ptCount val="5"/>
                <c:pt idx="0">
                  <c:v>92719</c:v>
                </c:pt>
                <c:pt idx="1">
                  <c:v>98200</c:v>
                </c:pt>
                <c:pt idx="2">
                  <c:v>110246</c:v>
                </c:pt>
                <c:pt idx="3">
                  <c:v>87510</c:v>
                </c:pt>
                <c:pt idx="4">
                  <c:v>101481</c:v>
                </c:pt>
              </c:numCache>
            </c:numRef>
          </c:val>
          <c:extLst>
            <c:ext xmlns:c16="http://schemas.microsoft.com/office/drawing/2014/chart" uri="{C3380CC4-5D6E-409C-BE32-E72D297353CC}">
              <c16:uniqueId val="{00000001-CBE5-4BF0-902B-16EF6DFBBFC9}"/>
            </c:ext>
          </c:extLst>
        </c:ser>
        <c:ser>
          <c:idx val="3"/>
          <c:order val="3"/>
          <c:tx>
            <c:strRef>
              <c:f>'VISI '!$B$33</c:f>
              <c:strCache>
                <c:ptCount val="1"/>
                <c:pt idx="0">
                  <c:v>H. Dorbes muzejs </c:v>
                </c:pt>
              </c:strCache>
            </c:strRef>
          </c:tx>
          <c:spPr>
            <a:solidFill>
              <a:schemeClr val="tx1">
                <a:lumMod val="50000"/>
                <a:lumOff val="50000"/>
              </a:schemeClr>
            </a:solidFill>
            <a:ln>
              <a:noFill/>
            </a:ln>
            <a:effectLst/>
          </c:spPr>
          <c:invertIfNegative val="0"/>
          <c:cat>
            <c:numRef>
              <c:f>'VISI '!$C$29:$G$29</c:f>
              <c:numCache>
                <c:formatCode>General</c:formatCode>
                <c:ptCount val="5"/>
                <c:pt idx="0">
                  <c:v>2011</c:v>
                </c:pt>
                <c:pt idx="1">
                  <c:v>2012</c:v>
                </c:pt>
                <c:pt idx="2">
                  <c:v>2013</c:v>
                </c:pt>
                <c:pt idx="3">
                  <c:v>2014</c:v>
                </c:pt>
                <c:pt idx="4">
                  <c:v>2015</c:v>
                </c:pt>
              </c:numCache>
            </c:numRef>
          </c:cat>
          <c:val>
            <c:numRef>
              <c:f>'VISI '!$C$33:$G$33</c:f>
              <c:numCache>
                <c:formatCode>#,##0</c:formatCode>
                <c:ptCount val="5"/>
                <c:pt idx="0">
                  <c:v>1951</c:v>
                </c:pt>
                <c:pt idx="1">
                  <c:v>2204</c:v>
                </c:pt>
                <c:pt idx="2">
                  <c:v>2273</c:v>
                </c:pt>
                <c:pt idx="3">
                  <c:v>2186</c:v>
                </c:pt>
                <c:pt idx="4">
                  <c:v>2277</c:v>
                </c:pt>
              </c:numCache>
            </c:numRef>
          </c:val>
          <c:extLst>
            <c:ext xmlns:c16="http://schemas.microsoft.com/office/drawing/2014/chart" uri="{C3380CC4-5D6E-409C-BE32-E72D297353CC}">
              <c16:uniqueId val="{00000002-CBE5-4BF0-902B-16EF6DFBBFC9}"/>
            </c:ext>
          </c:extLst>
        </c:ser>
        <c:ser>
          <c:idx val="4"/>
          <c:order val="4"/>
          <c:tx>
            <c:strRef>
              <c:f>'VISI '!$B$34</c:f>
              <c:strCache>
                <c:ptCount val="1"/>
                <c:pt idx="0">
                  <c:v>Amatu māja</c:v>
                </c:pt>
              </c:strCache>
            </c:strRef>
          </c:tx>
          <c:spPr>
            <a:solidFill>
              <a:schemeClr val="bg1">
                <a:lumMod val="75000"/>
              </a:schemeClr>
            </a:solidFill>
            <a:ln>
              <a:noFill/>
            </a:ln>
            <a:effectLst/>
          </c:spPr>
          <c:invertIfNegative val="0"/>
          <c:cat>
            <c:numRef>
              <c:f>'VISI '!$C$29:$G$29</c:f>
              <c:numCache>
                <c:formatCode>General</c:formatCode>
                <c:ptCount val="5"/>
                <c:pt idx="0">
                  <c:v>2011</c:v>
                </c:pt>
                <c:pt idx="1">
                  <c:v>2012</c:v>
                </c:pt>
                <c:pt idx="2">
                  <c:v>2013</c:v>
                </c:pt>
                <c:pt idx="3">
                  <c:v>2014</c:v>
                </c:pt>
                <c:pt idx="4">
                  <c:v>2015</c:v>
                </c:pt>
              </c:numCache>
            </c:numRef>
          </c:cat>
          <c:val>
            <c:numRef>
              <c:f>'VISI '!$C$34:$G$34</c:f>
              <c:numCache>
                <c:formatCode>#,##0</c:formatCode>
                <c:ptCount val="5"/>
                <c:pt idx="0">
                  <c:v>13893</c:v>
                </c:pt>
                <c:pt idx="1">
                  <c:v>15290</c:v>
                </c:pt>
                <c:pt idx="2">
                  <c:v>13999</c:v>
                </c:pt>
                <c:pt idx="3">
                  <c:v>11927</c:v>
                </c:pt>
                <c:pt idx="4">
                  <c:v>11468</c:v>
                </c:pt>
              </c:numCache>
            </c:numRef>
          </c:val>
          <c:extLst>
            <c:ext xmlns:c16="http://schemas.microsoft.com/office/drawing/2014/chart" uri="{C3380CC4-5D6E-409C-BE32-E72D297353CC}">
              <c16:uniqueId val="{00000003-CBE5-4BF0-902B-16EF6DFBBFC9}"/>
            </c:ext>
          </c:extLst>
        </c:ser>
        <c:dLbls>
          <c:showLegendKey val="0"/>
          <c:showVal val="0"/>
          <c:showCatName val="0"/>
          <c:showSerName val="0"/>
          <c:showPercent val="0"/>
          <c:showBubbleSize val="0"/>
        </c:dLbls>
        <c:gapWidth val="150"/>
        <c:overlap val="100"/>
        <c:axId val="147068032"/>
        <c:axId val="147069568"/>
      </c:barChart>
      <c:lineChart>
        <c:grouping val="standard"/>
        <c:varyColors val="0"/>
        <c:ser>
          <c:idx val="0"/>
          <c:order val="0"/>
          <c:tx>
            <c:strRef>
              <c:f>'VISI '!$B$30</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ln>
                      <a:noFill/>
                    </a:ln>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'VISI '!$C$29:$G$29</c:f>
              <c:numCache>
                <c:formatCode>General</c:formatCode>
                <c:ptCount val="5"/>
                <c:pt idx="0">
                  <c:v>2011</c:v>
                </c:pt>
                <c:pt idx="1">
                  <c:v>2012</c:v>
                </c:pt>
                <c:pt idx="2">
                  <c:v>2013</c:v>
                </c:pt>
                <c:pt idx="3">
                  <c:v>2014</c:v>
                </c:pt>
                <c:pt idx="4">
                  <c:v>2015</c:v>
                </c:pt>
              </c:numCache>
            </c:numRef>
          </c:cat>
          <c:val>
            <c:numRef>
              <c:f>'VISI '!$C$30:$G$30</c:f>
              <c:numCache>
                <c:formatCode>#,##0</c:formatCode>
                <c:ptCount val="5"/>
                <c:pt idx="0">
                  <c:v>141251</c:v>
                </c:pt>
                <c:pt idx="1">
                  <c:v>156419</c:v>
                </c:pt>
                <c:pt idx="2">
                  <c:v>169850</c:v>
                </c:pt>
                <c:pt idx="3">
                  <c:v>139136</c:v>
                </c:pt>
                <c:pt idx="4">
                  <c:v>153495</c:v>
                </c:pt>
              </c:numCache>
            </c:numRef>
          </c:val>
          <c:smooth val="0"/>
          <c:extLst>
            <c:ext xmlns:c16="http://schemas.microsoft.com/office/drawing/2014/chart" uri="{C3380CC4-5D6E-409C-BE32-E72D297353CC}">
              <c16:uniqueId val="{00000004-CBE5-4BF0-902B-16EF6DFBBFC9}"/>
            </c:ext>
          </c:extLst>
        </c:ser>
        <c:dLbls>
          <c:showLegendKey val="0"/>
          <c:showVal val="0"/>
          <c:showCatName val="0"/>
          <c:showSerName val="0"/>
          <c:showPercent val="0"/>
          <c:showBubbleSize val="0"/>
        </c:dLbls>
        <c:marker val="1"/>
        <c:smooth val="0"/>
        <c:axId val="147068032"/>
        <c:axId val="147069568"/>
      </c:lineChart>
      <c:catAx>
        <c:axId val="1470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ysClr val="windowText" lastClr="000000"/>
                </a:solidFill>
                <a:latin typeface="+mn-lt"/>
                <a:ea typeface="+mn-ea"/>
                <a:cs typeface="+mn-cs"/>
              </a:defRPr>
            </a:pPr>
            <a:endParaRPr lang="lv-LV"/>
          </a:p>
        </c:txPr>
        <c:crossAx val="147069568"/>
        <c:crosses val="autoZero"/>
        <c:auto val="1"/>
        <c:lblAlgn val="ctr"/>
        <c:lblOffset val="100"/>
        <c:noMultiLvlLbl val="0"/>
      </c:catAx>
      <c:valAx>
        <c:axId val="1470695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ysClr val="windowText" lastClr="000000"/>
                </a:solidFill>
                <a:latin typeface="+mn-lt"/>
                <a:ea typeface="+mn-ea"/>
                <a:cs typeface="+mn-cs"/>
              </a:defRPr>
            </a:pPr>
            <a:endParaRPr lang="lv-LV"/>
          </a:p>
        </c:txPr>
        <c:crossAx val="147068032"/>
        <c:crosses val="autoZero"/>
        <c:crossBetween val="between"/>
      </c:valAx>
      <c:spPr>
        <a:noFill/>
        <a:ln>
          <a:noFill/>
        </a:ln>
        <a:effectLst/>
      </c:spPr>
    </c:plotArea>
    <c:legend>
      <c:legendPos val="b"/>
      <c:legendEntry>
        <c:idx val="4"/>
        <c:delete val="1"/>
      </c:legendEntry>
      <c:layout>
        <c:manualLayout>
          <c:xMode val="edge"/>
          <c:yMode val="edge"/>
          <c:x val="8.3703295907767792E-3"/>
          <c:y val="0.84486087083057126"/>
          <c:w val="0.98112121809020203"/>
          <c:h val="0.11407136736244725"/>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800">
          <a:ln>
            <a:noFill/>
          </a:ln>
          <a:solidFill>
            <a:sysClr val="windowText" lastClr="000000"/>
          </a:solidFill>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Ā_nolūks!$B$14</c:f>
              <c:strCache>
                <c:ptCount val="1"/>
                <c:pt idx="0">
                  <c:v>Atpūta</c:v>
                </c:pt>
              </c:strCache>
            </c:strRef>
          </c:tx>
          <c:spPr>
            <a:solidFill>
              <a:schemeClr val="accent1">
                <a:shade val="58000"/>
              </a:schemeClr>
            </a:solidFill>
            <a:ln>
              <a:noFill/>
            </a:ln>
            <a:effectLst/>
          </c:spPr>
          <c:invertIfNegative val="0"/>
          <c:cat>
            <c:strRef>
              <c:f>Ā_nolūks!$C$13:$G$13</c:f>
              <c:strCache>
                <c:ptCount val="5"/>
                <c:pt idx="0">
                  <c:v>2011</c:v>
                </c:pt>
                <c:pt idx="1">
                  <c:v>2012</c:v>
                </c:pt>
                <c:pt idx="2">
                  <c:v>2013</c:v>
                </c:pt>
                <c:pt idx="3">
                  <c:v>2014</c:v>
                </c:pt>
                <c:pt idx="4">
                  <c:v>2015</c:v>
                </c:pt>
              </c:strCache>
            </c:strRef>
          </c:cat>
          <c:val>
            <c:numRef>
              <c:f>Ā_nolūks!$C$14:$G$14</c:f>
              <c:numCache>
                <c:formatCode>#\ ##0.0</c:formatCode>
                <c:ptCount val="5"/>
                <c:pt idx="0">
                  <c:v>537.9</c:v>
                </c:pt>
                <c:pt idx="1">
                  <c:v>580.29999999999995</c:v>
                </c:pt>
                <c:pt idx="2">
                  <c:v>599.20000000000005</c:v>
                </c:pt>
                <c:pt idx="3">
                  <c:v>810.9</c:v>
                </c:pt>
                <c:pt idx="4">
                  <c:v>905.5</c:v>
                </c:pt>
              </c:numCache>
            </c:numRef>
          </c:val>
          <c:extLst>
            <c:ext xmlns:c16="http://schemas.microsoft.com/office/drawing/2014/chart" uri="{C3380CC4-5D6E-409C-BE32-E72D297353CC}">
              <c16:uniqueId val="{00000000-2A6A-43DB-B79E-14D724BF33CC}"/>
            </c:ext>
          </c:extLst>
        </c:ser>
        <c:ser>
          <c:idx val="1"/>
          <c:order val="1"/>
          <c:tx>
            <c:strRef>
              <c:f>Ā_nolūks!$B$15</c:f>
              <c:strCache>
                <c:ptCount val="1"/>
                <c:pt idx="0">
                  <c:v>Draugu, radinieku apmeklējums</c:v>
                </c:pt>
              </c:strCache>
            </c:strRef>
          </c:tx>
          <c:spPr>
            <a:solidFill>
              <a:schemeClr val="accent1">
                <a:shade val="86000"/>
              </a:schemeClr>
            </a:solidFill>
            <a:ln>
              <a:noFill/>
            </a:ln>
            <a:effectLst/>
          </c:spPr>
          <c:invertIfNegative val="0"/>
          <c:cat>
            <c:strRef>
              <c:f>Ā_nolūks!$C$13:$G$13</c:f>
              <c:strCache>
                <c:ptCount val="5"/>
                <c:pt idx="0">
                  <c:v>2011</c:v>
                </c:pt>
                <c:pt idx="1">
                  <c:v>2012</c:v>
                </c:pt>
                <c:pt idx="2">
                  <c:v>2013</c:v>
                </c:pt>
                <c:pt idx="3">
                  <c:v>2014</c:v>
                </c:pt>
                <c:pt idx="4">
                  <c:v>2015</c:v>
                </c:pt>
              </c:strCache>
            </c:strRef>
          </c:cat>
          <c:val>
            <c:numRef>
              <c:f>Ā_nolūks!$C$15:$G$15</c:f>
              <c:numCache>
                <c:formatCode>#\ ##0.0</c:formatCode>
                <c:ptCount val="5"/>
                <c:pt idx="0">
                  <c:v>330.2</c:v>
                </c:pt>
                <c:pt idx="1">
                  <c:v>351.3</c:v>
                </c:pt>
                <c:pt idx="2">
                  <c:v>427.4</c:v>
                </c:pt>
                <c:pt idx="3">
                  <c:v>543.29999999999995</c:v>
                </c:pt>
                <c:pt idx="4">
                  <c:v>550.1</c:v>
                </c:pt>
              </c:numCache>
            </c:numRef>
          </c:val>
          <c:extLst>
            <c:ext xmlns:c16="http://schemas.microsoft.com/office/drawing/2014/chart" uri="{C3380CC4-5D6E-409C-BE32-E72D297353CC}">
              <c16:uniqueId val="{00000001-2A6A-43DB-B79E-14D724BF33CC}"/>
            </c:ext>
          </c:extLst>
        </c:ser>
        <c:ser>
          <c:idx val="2"/>
          <c:order val="2"/>
          <c:tx>
            <c:strRef>
              <c:f>Ā_nolūks!$B$16</c:f>
              <c:strCache>
                <c:ptCount val="1"/>
                <c:pt idx="0">
                  <c:v>Darījumi</c:v>
                </c:pt>
              </c:strCache>
            </c:strRef>
          </c:tx>
          <c:spPr>
            <a:solidFill>
              <a:schemeClr val="accent1">
                <a:tint val="86000"/>
              </a:schemeClr>
            </a:solidFill>
            <a:ln>
              <a:noFill/>
            </a:ln>
            <a:effectLst/>
          </c:spPr>
          <c:invertIfNegative val="0"/>
          <c:cat>
            <c:strRef>
              <c:f>Ā_nolūks!$C$13:$G$13</c:f>
              <c:strCache>
                <c:ptCount val="5"/>
                <c:pt idx="0">
                  <c:v>2011</c:v>
                </c:pt>
                <c:pt idx="1">
                  <c:v>2012</c:v>
                </c:pt>
                <c:pt idx="2">
                  <c:v>2013</c:v>
                </c:pt>
                <c:pt idx="3">
                  <c:v>2014</c:v>
                </c:pt>
                <c:pt idx="4">
                  <c:v>2015</c:v>
                </c:pt>
              </c:strCache>
            </c:strRef>
          </c:cat>
          <c:val>
            <c:numRef>
              <c:f>Ā_nolūks!$C$16:$G$16</c:f>
              <c:numCache>
                <c:formatCode>#\ ##0.0</c:formatCode>
                <c:ptCount val="5"/>
                <c:pt idx="0">
                  <c:v>442.3</c:v>
                </c:pt>
                <c:pt idx="1">
                  <c:v>382.7</c:v>
                </c:pt>
                <c:pt idx="2">
                  <c:v>379.9</c:v>
                </c:pt>
                <c:pt idx="3" formatCode="#,##0">
                  <c:v>391</c:v>
                </c:pt>
                <c:pt idx="4" formatCode="#,##0">
                  <c:v>478</c:v>
                </c:pt>
              </c:numCache>
            </c:numRef>
          </c:val>
          <c:extLst>
            <c:ext xmlns:c16="http://schemas.microsoft.com/office/drawing/2014/chart" uri="{C3380CC4-5D6E-409C-BE32-E72D297353CC}">
              <c16:uniqueId val="{00000002-2A6A-43DB-B79E-14D724BF33CC}"/>
            </c:ext>
          </c:extLst>
        </c:ser>
        <c:ser>
          <c:idx val="3"/>
          <c:order val="3"/>
          <c:tx>
            <c:strRef>
              <c:f>Ā_nolūks!$B$17</c:f>
              <c:strCache>
                <c:ptCount val="1"/>
                <c:pt idx="0">
                  <c:v>Cits</c:v>
                </c:pt>
              </c:strCache>
            </c:strRef>
          </c:tx>
          <c:spPr>
            <a:solidFill>
              <a:schemeClr val="accent1">
                <a:tint val="58000"/>
              </a:schemeClr>
            </a:solidFill>
            <a:ln>
              <a:noFill/>
            </a:ln>
            <a:effectLst/>
          </c:spPr>
          <c:invertIfNegative val="0"/>
          <c:cat>
            <c:strRef>
              <c:f>Ā_nolūks!$C$13:$G$13</c:f>
              <c:strCache>
                <c:ptCount val="5"/>
                <c:pt idx="0">
                  <c:v>2011</c:v>
                </c:pt>
                <c:pt idx="1">
                  <c:v>2012</c:v>
                </c:pt>
                <c:pt idx="2">
                  <c:v>2013</c:v>
                </c:pt>
                <c:pt idx="3">
                  <c:v>2014</c:v>
                </c:pt>
                <c:pt idx="4">
                  <c:v>2015</c:v>
                </c:pt>
              </c:strCache>
            </c:strRef>
          </c:cat>
          <c:val>
            <c:numRef>
              <c:f>Ā_nolūks!$C$17:$G$17</c:f>
              <c:numCache>
                <c:formatCode>#\ ##0.0</c:formatCode>
                <c:ptCount val="5"/>
                <c:pt idx="0">
                  <c:v>182.8</c:v>
                </c:pt>
                <c:pt idx="1">
                  <c:v>121.1</c:v>
                </c:pt>
                <c:pt idx="2">
                  <c:v>129.5</c:v>
                </c:pt>
                <c:pt idx="3">
                  <c:v>98.2</c:v>
                </c:pt>
                <c:pt idx="4" formatCode="#,##0">
                  <c:v>90</c:v>
                </c:pt>
              </c:numCache>
            </c:numRef>
          </c:val>
          <c:extLst>
            <c:ext xmlns:c16="http://schemas.microsoft.com/office/drawing/2014/chart" uri="{C3380CC4-5D6E-409C-BE32-E72D297353CC}">
              <c16:uniqueId val="{00000003-2A6A-43DB-B79E-14D724BF33CC}"/>
            </c:ext>
          </c:extLst>
        </c:ser>
        <c:dLbls>
          <c:showLegendKey val="0"/>
          <c:showVal val="0"/>
          <c:showCatName val="0"/>
          <c:showSerName val="0"/>
          <c:showPercent val="0"/>
          <c:showBubbleSize val="0"/>
        </c:dLbls>
        <c:gapWidth val="150"/>
        <c:overlap val="-27"/>
        <c:axId val="152857984"/>
        <c:axId val="152876160"/>
      </c:barChart>
      <c:catAx>
        <c:axId val="1528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2876160"/>
        <c:crosses val="autoZero"/>
        <c:auto val="1"/>
        <c:lblAlgn val="ctr"/>
        <c:lblOffset val="100"/>
        <c:noMultiLvlLbl val="0"/>
      </c:catAx>
      <c:valAx>
        <c:axId val="1528761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52857984"/>
        <c:crosses val="autoZero"/>
        <c:crossBetween val="between"/>
        <c:majorUnit val="2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98468801085563E-2"/>
          <c:y val="6.4686856806821527E-2"/>
          <c:w val="0.89598218118822381"/>
          <c:h val="0.67392823324311746"/>
        </c:manualLayout>
      </c:layout>
      <c:barChart>
        <c:barDir val="col"/>
        <c:grouping val="clustered"/>
        <c:varyColors val="0"/>
        <c:ser>
          <c:idx val="0"/>
          <c:order val="0"/>
          <c:tx>
            <c:strRef>
              <c:f>'Izejas dati III'!$A$31</c:f>
              <c:strCache>
                <c:ptCount val="1"/>
                <c:pt idx="0">
                  <c:v>Vienas dienas braucienu skaits, tūkst.</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'Izejas dati III'!$B$30:$E$30</c:f>
              <c:strCache>
                <c:ptCount val="4"/>
                <c:pt idx="0">
                  <c:v>2012</c:v>
                </c:pt>
                <c:pt idx="1">
                  <c:v>2013</c:v>
                </c:pt>
                <c:pt idx="2">
                  <c:v>2014</c:v>
                </c:pt>
                <c:pt idx="3">
                  <c:v>2015</c:v>
                </c:pt>
              </c:strCache>
            </c:strRef>
          </c:cat>
          <c:val>
            <c:numRef>
              <c:f>'Izejas dati III'!$B$31:$E$31</c:f>
              <c:numCache>
                <c:formatCode>#\ ##0.0</c:formatCode>
                <c:ptCount val="4"/>
                <c:pt idx="0">
                  <c:v>7921.4</c:v>
                </c:pt>
                <c:pt idx="1">
                  <c:v>8994.6</c:v>
                </c:pt>
                <c:pt idx="2">
                  <c:v>8154.8</c:v>
                </c:pt>
                <c:pt idx="3">
                  <c:v>7718.4</c:v>
                </c:pt>
              </c:numCache>
            </c:numRef>
          </c:val>
          <c:extLst>
            <c:ext xmlns:c16="http://schemas.microsoft.com/office/drawing/2014/chart" uri="{C3380CC4-5D6E-409C-BE32-E72D297353CC}">
              <c16:uniqueId val="{00000000-BDC0-433F-9BD0-5A02D37D9B17}"/>
            </c:ext>
          </c:extLst>
        </c:ser>
        <c:ser>
          <c:idx val="1"/>
          <c:order val="1"/>
          <c:tx>
            <c:strRef>
              <c:f>'Izejas dati III'!$A$32</c:f>
              <c:strCache>
                <c:ptCount val="1"/>
                <c:pt idx="0">
                  <c:v>Vairākdienu braucienu skaits, tūkst.</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'Izejas dati III'!$B$30:$E$30</c:f>
              <c:strCache>
                <c:ptCount val="4"/>
                <c:pt idx="0">
                  <c:v>2012</c:v>
                </c:pt>
                <c:pt idx="1">
                  <c:v>2013</c:v>
                </c:pt>
                <c:pt idx="2">
                  <c:v>2014</c:v>
                </c:pt>
                <c:pt idx="3">
                  <c:v>2015</c:v>
                </c:pt>
              </c:strCache>
            </c:strRef>
          </c:cat>
          <c:val>
            <c:numRef>
              <c:f>'Izejas dati III'!$B$32:$E$32</c:f>
              <c:numCache>
                <c:formatCode>#\ ##0.0</c:formatCode>
                <c:ptCount val="4"/>
                <c:pt idx="0">
                  <c:v>3796.1</c:v>
                </c:pt>
                <c:pt idx="1">
                  <c:v>3156.2</c:v>
                </c:pt>
                <c:pt idx="2">
                  <c:v>3257.8</c:v>
                </c:pt>
                <c:pt idx="3">
                  <c:v>2972.2</c:v>
                </c:pt>
              </c:numCache>
            </c:numRef>
          </c:val>
          <c:extLst>
            <c:ext xmlns:c16="http://schemas.microsoft.com/office/drawing/2014/chart" uri="{C3380CC4-5D6E-409C-BE32-E72D297353CC}">
              <c16:uniqueId val="{00000001-BDC0-433F-9BD0-5A02D37D9B17}"/>
            </c:ext>
          </c:extLst>
        </c:ser>
        <c:dLbls>
          <c:showLegendKey val="0"/>
          <c:showVal val="1"/>
          <c:showCatName val="0"/>
          <c:showSerName val="0"/>
          <c:showPercent val="0"/>
          <c:showBubbleSize val="0"/>
        </c:dLbls>
        <c:gapWidth val="219"/>
        <c:overlap val="-27"/>
        <c:axId val="153310336"/>
        <c:axId val="153317376"/>
      </c:barChart>
      <c:lineChart>
        <c:grouping val="standard"/>
        <c:varyColors val="0"/>
        <c:ser>
          <c:idx val="2"/>
          <c:order val="2"/>
          <c:tx>
            <c:strRef>
              <c:f>'Izejas dati III'!$A$33</c:f>
              <c:strCache>
                <c:ptCount val="1"/>
                <c:pt idx="0">
                  <c:v>Nakšņojumu skaits, tūkst.</c:v>
                </c:pt>
              </c:strCache>
            </c:strRef>
          </c:tx>
          <c:spPr>
            <a:ln w="19050"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'Izejas dati III'!$B$30:$E$30</c:f>
              <c:strCache>
                <c:ptCount val="4"/>
                <c:pt idx="0">
                  <c:v>2012</c:v>
                </c:pt>
                <c:pt idx="1">
                  <c:v>2013</c:v>
                </c:pt>
                <c:pt idx="2">
                  <c:v>2014</c:v>
                </c:pt>
                <c:pt idx="3">
                  <c:v>2015</c:v>
                </c:pt>
              </c:strCache>
            </c:strRef>
          </c:cat>
          <c:val>
            <c:numRef>
              <c:f>'Izejas dati III'!$B$33:$E$33</c:f>
              <c:numCache>
                <c:formatCode>#\ ##0.0</c:formatCode>
                <c:ptCount val="4"/>
                <c:pt idx="0">
                  <c:v>8115.9</c:v>
                </c:pt>
                <c:pt idx="1">
                  <c:v>7288.8</c:v>
                </c:pt>
                <c:pt idx="2">
                  <c:v>8446.9</c:v>
                </c:pt>
                <c:pt idx="3">
                  <c:v>6541.6</c:v>
                </c:pt>
              </c:numCache>
            </c:numRef>
          </c:val>
          <c:smooth val="0"/>
          <c:extLst>
            <c:ext xmlns:c16="http://schemas.microsoft.com/office/drawing/2014/chart" uri="{C3380CC4-5D6E-409C-BE32-E72D297353CC}">
              <c16:uniqueId val="{00000002-BDC0-433F-9BD0-5A02D37D9B17}"/>
            </c:ext>
          </c:extLst>
        </c:ser>
        <c:dLbls>
          <c:showLegendKey val="0"/>
          <c:showVal val="1"/>
          <c:showCatName val="0"/>
          <c:showSerName val="0"/>
          <c:showPercent val="0"/>
          <c:showBubbleSize val="0"/>
        </c:dLbls>
        <c:marker val="1"/>
        <c:smooth val="0"/>
        <c:axId val="153310336"/>
        <c:axId val="153317376"/>
      </c:lineChart>
      <c:catAx>
        <c:axId val="15331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317376"/>
        <c:crosses val="autoZero"/>
        <c:auto val="1"/>
        <c:lblAlgn val="ctr"/>
        <c:lblOffset val="100"/>
        <c:noMultiLvlLbl val="0"/>
      </c:catAx>
      <c:valAx>
        <c:axId val="15331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310336"/>
        <c:crosses val="autoZero"/>
        <c:crossBetween val="between"/>
      </c:valAx>
      <c:spPr>
        <a:noFill/>
        <a:ln>
          <a:noFill/>
        </a:ln>
        <a:effectLst/>
      </c:spPr>
    </c:plotArea>
    <c:legend>
      <c:legendPos val="b"/>
      <c:layout>
        <c:manualLayout>
          <c:xMode val="edge"/>
          <c:yMode val="edge"/>
          <c:x val="1.1844021421632754E-2"/>
          <c:y val="0.8573934947340639"/>
          <c:w val="0.96989758897200073"/>
          <c:h val="0.107322765189488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'T-mītnēs'!$T$78</c:f>
              <c:strCache>
                <c:ptCount val="1"/>
                <c:pt idx="0">
                  <c:v>Ventspils pilsēta</c:v>
                </c:pt>
              </c:strCache>
            </c:strRef>
          </c:tx>
          <c:spPr>
            <a:solidFill>
              <a:srgbClr val="1F497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'T-mītnēs'!$Q$79:$R$90</c:f>
              <c:multiLvlStrCache>
                <c:ptCount val="12"/>
                <c:lvl>
                  <c:pt idx="0">
                    <c:v>2011</c:v>
                  </c:pt>
                  <c:pt idx="1">
                    <c:v>2012</c:v>
                  </c:pt>
                  <c:pt idx="2">
                    <c:v>2013</c:v>
                  </c:pt>
                  <c:pt idx="3">
                    <c:v>2014</c:v>
                  </c:pt>
                  <c:pt idx="4">
                    <c:v>2015</c:v>
                  </c:pt>
                  <c:pt idx="5">
                    <c:v>2016</c:v>
                  </c:pt>
                  <c:pt idx="6">
                    <c:v>2011</c:v>
                  </c:pt>
                  <c:pt idx="7">
                    <c:v>2012</c:v>
                  </c:pt>
                  <c:pt idx="8">
                    <c:v>2013</c:v>
                  </c:pt>
                  <c:pt idx="9">
                    <c:v>2014</c:v>
                  </c:pt>
                  <c:pt idx="10">
                    <c:v>2015</c:v>
                  </c:pt>
                  <c:pt idx="11">
                    <c:v>2016</c:v>
                  </c:pt>
                </c:lvl>
                <c:lvl>
                  <c:pt idx="0">
                    <c:v>Apkalpoto personu skaits</c:v>
                  </c:pt>
                  <c:pt idx="6">
                    <c:v>Pavadīto nakšu skaits</c:v>
                  </c:pt>
                </c:lvl>
              </c:multiLvlStrCache>
            </c:multiLvlStrRef>
          </c:cat>
          <c:val>
            <c:numRef>
              <c:f>'T-mītnēs'!$T$79:$T$90</c:f>
              <c:numCache>
                <c:formatCode>#,##0</c:formatCode>
                <c:ptCount val="12"/>
                <c:pt idx="0">
                  <c:v>67810</c:v>
                </c:pt>
                <c:pt idx="1">
                  <c:v>44245</c:v>
                </c:pt>
                <c:pt idx="2">
                  <c:v>53259</c:v>
                </c:pt>
                <c:pt idx="3">
                  <c:v>60538</c:v>
                </c:pt>
                <c:pt idx="4">
                  <c:v>57408</c:v>
                </c:pt>
                <c:pt idx="5">
                  <c:v>54960</c:v>
                </c:pt>
                <c:pt idx="6">
                  <c:v>145130</c:v>
                </c:pt>
                <c:pt idx="7">
                  <c:v>106349</c:v>
                </c:pt>
                <c:pt idx="8">
                  <c:v>129361</c:v>
                </c:pt>
                <c:pt idx="9">
                  <c:v>132729</c:v>
                </c:pt>
                <c:pt idx="10">
                  <c:v>114210</c:v>
                </c:pt>
                <c:pt idx="11">
                  <c:v>115195</c:v>
                </c:pt>
              </c:numCache>
            </c:numRef>
          </c:val>
          <c:extLst>
            <c:ext xmlns:c16="http://schemas.microsoft.com/office/drawing/2014/chart" uri="{C3380CC4-5D6E-409C-BE32-E72D297353CC}">
              <c16:uniqueId val="{00000000-AA09-4CF1-B904-333B5AF80BD0}"/>
            </c:ext>
          </c:extLst>
        </c:ser>
        <c:dLbls>
          <c:showLegendKey val="0"/>
          <c:showVal val="0"/>
          <c:showCatName val="0"/>
          <c:showSerName val="0"/>
          <c:showPercent val="0"/>
          <c:showBubbleSize val="0"/>
        </c:dLbls>
        <c:gapWidth val="219"/>
        <c:axId val="153349504"/>
        <c:axId val="153232512"/>
      </c:barChart>
      <c:lineChart>
        <c:grouping val="standard"/>
        <c:varyColors val="0"/>
        <c:ser>
          <c:idx val="0"/>
          <c:order val="0"/>
          <c:tx>
            <c:strRef>
              <c:f>'T-mītnēs'!$S$78</c:f>
              <c:strCache>
                <c:ptCount val="1"/>
                <c:pt idx="0">
                  <c:v>Kurzemes reģions</c:v>
                </c:pt>
              </c:strCache>
            </c:strRef>
          </c:tx>
          <c:spPr>
            <a:ln w="19050" cap="rnd">
              <a:solidFill>
                <a:schemeClr val="accent1">
                  <a:lumMod val="40000"/>
                  <a:lumOff val="60000"/>
                </a:schemeClr>
              </a:solidFill>
              <a:round/>
            </a:ln>
            <a:effectLst/>
          </c:spPr>
          <c:marker>
            <c:symbol val="circle"/>
            <c:size val="5"/>
            <c:spPr>
              <a:solidFill>
                <a:schemeClr val="accent1">
                  <a:lumMod val="40000"/>
                  <a:lumOff val="60000"/>
                </a:schemeClr>
              </a:solidFill>
              <a:ln w="9525">
                <a:solidFill>
                  <a:schemeClr val="accent1">
                    <a:lumMod val="40000"/>
                    <a:lumOff val="60000"/>
                  </a:schemeClr>
                </a:solidFill>
              </a:ln>
              <a:effectLst/>
            </c:spPr>
          </c:marker>
          <c:dPt>
            <c:idx val="5"/>
            <c:marker>
              <c:symbol val="circle"/>
              <c:size val="5"/>
              <c:spPr>
                <a:solidFill>
                  <a:schemeClr val="accent1">
                    <a:lumMod val="40000"/>
                    <a:lumOff val="60000"/>
                  </a:schemeClr>
                </a:solidFill>
                <a:ln w="9525">
                  <a:solidFill>
                    <a:schemeClr val="accent1">
                      <a:lumMod val="40000"/>
                      <a:lumOff val="60000"/>
                    </a:schemeClr>
                  </a:solidFill>
                </a:ln>
                <a:effectLst/>
              </c:spPr>
            </c:marker>
            <c:bubble3D val="0"/>
            <c:extLst>
              <c:ext xmlns:c16="http://schemas.microsoft.com/office/drawing/2014/chart" uri="{C3380CC4-5D6E-409C-BE32-E72D297353CC}">
                <c16:uniqueId val="{00000002-AA09-4CF1-B904-333B5AF80BD0}"/>
              </c:ext>
            </c:extLst>
          </c:dPt>
          <c:dPt>
            <c:idx val="6"/>
            <c:marker>
              <c:symbol val="circle"/>
              <c:size val="5"/>
              <c:spPr>
                <a:solidFill>
                  <a:schemeClr val="accent1">
                    <a:lumMod val="40000"/>
                    <a:lumOff val="60000"/>
                  </a:schemeClr>
                </a:solidFill>
                <a:ln w="9525">
                  <a:solidFill>
                    <a:schemeClr val="accent1">
                      <a:lumMod val="40000"/>
                      <a:lumOff val="60000"/>
                    </a:schemeClr>
                  </a:solidFill>
                </a:ln>
                <a:effectLst/>
              </c:spPr>
            </c:marker>
            <c:bubble3D val="0"/>
            <c:spPr>
              <a:ln w="19050" cap="rnd">
                <a:noFill/>
                <a:round/>
              </a:ln>
              <a:effectLst/>
            </c:spPr>
            <c:extLst>
              <c:ext xmlns:c16="http://schemas.microsoft.com/office/drawing/2014/chart" uri="{C3380CC4-5D6E-409C-BE32-E72D297353CC}">
                <c16:uniqueId val="{00000004-AA09-4CF1-B904-333B5AF80B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'T-mītnēs'!$Q$79:$R$90</c:f>
              <c:multiLvlStrCache>
                <c:ptCount val="12"/>
                <c:lvl>
                  <c:pt idx="0">
                    <c:v>2011</c:v>
                  </c:pt>
                  <c:pt idx="1">
                    <c:v>2012</c:v>
                  </c:pt>
                  <c:pt idx="2">
                    <c:v>2013</c:v>
                  </c:pt>
                  <c:pt idx="3">
                    <c:v>2014</c:v>
                  </c:pt>
                  <c:pt idx="4">
                    <c:v>2015</c:v>
                  </c:pt>
                  <c:pt idx="5">
                    <c:v>2016</c:v>
                  </c:pt>
                  <c:pt idx="6">
                    <c:v>2011</c:v>
                  </c:pt>
                  <c:pt idx="7">
                    <c:v>2012</c:v>
                  </c:pt>
                  <c:pt idx="8">
                    <c:v>2013</c:v>
                  </c:pt>
                  <c:pt idx="9">
                    <c:v>2014</c:v>
                  </c:pt>
                  <c:pt idx="10">
                    <c:v>2015</c:v>
                  </c:pt>
                  <c:pt idx="11">
                    <c:v>2016</c:v>
                  </c:pt>
                </c:lvl>
                <c:lvl>
                  <c:pt idx="0">
                    <c:v>Apkalpoto personu skaits</c:v>
                  </c:pt>
                  <c:pt idx="6">
                    <c:v>Pavadīto nakšu skaits</c:v>
                  </c:pt>
                </c:lvl>
              </c:multiLvlStrCache>
            </c:multiLvlStrRef>
          </c:cat>
          <c:val>
            <c:numRef>
              <c:f>'T-mītnēs'!$S$79:$S$90</c:f>
              <c:numCache>
                <c:formatCode>#,##0</c:formatCode>
                <c:ptCount val="12"/>
                <c:pt idx="0">
                  <c:v>210887</c:v>
                </c:pt>
                <c:pt idx="1">
                  <c:v>188931</c:v>
                </c:pt>
                <c:pt idx="2">
                  <c:v>189633</c:v>
                </c:pt>
                <c:pt idx="3">
                  <c:v>201205</c:v>
                </c:pt>
                <c:pt idx="4">
                  <c:v>198699</c:v>
                </c:pt>
                <c:pt idx="5">
                  <c:v>239716</c:v>
                </c:pt>
                <c:pt idx="6">
                  <c:v>391380</c:v>
                </c:pt>
                <c:pt idx="7">
                  <c:v>358227</c:v>
                </c:pt>
                <c:pt idx="8">
                  <c:v>362496</c:v>
                </c:pt>
                <c:pt idx="9">
                  <c:v>392606</c:v>
                </c:pt>
                <c:pt idx="10">
                  <c:v>358380</c:v>
                </c:pt>
                <c:pt idx="11">
                  <c:v>419388</c:v>
                </c:pt>
              </c:numCache>
            </c:numRef>
          </c:val>
          <c:smooth val="0"/>
          <c:extLst>
            <c:ext xmlns:c16="http://schemas.microsoft.com/office/drawing/2014/chart" uri="{C3380CC4-5D6E-409C-BE32-E72D297353CC}">
              <c16:uniqueId val="{00000005-AA09-4CF1-B904-333B5AF80BD0}"/>
            </c:ext>
          </c:extLst>
        </c:ser>
        <c:dLbls>
          <c:showLegendKey val="0"/>
          <c:showVal val="0"/>
          <c:showCatName val="0"/>
          <c:showSerName val="0"/>
          <c:showPercent val="0"/>
          <c:showBubbleSize val="0"/>
        </c:dLbls>
        <c:marker val="1"/>
        <c:smooth val="0"/>
        <c:axId val="153349504"/>
        <c:axId val="153232512"/>
      </c:lineChart>
      <c:catAx>
        <c:axId val="1533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232512"/>
        <c:crosses val="autoZero"/>
        <c:auto val="1"/>
        <c:lblAlgn val="ctr"/>
        <c:lblOffset val="100"/>
        <c:noMultiLvlLbl val="0"/>
      </c:catAx>
      <c:valAx>
        <c:axId val="1532325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334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'T-mītnēs'!$C$105</c:f>
              <c:strCache>
                <c:ptCount val="1"/>
                <c:pt idx="0">
                  <c:v>2011</c:v>
                </c:pt>
              </c:strCache>
            </c:strRef>
          </c:tx>
          <c:spPr>
            <a:solidFill>
              <a:schemeClr val="accent1">
                <a:shade val="50000"/>
              </a:schemeClr>
            </a:solidFill>
            <a:ln>
              <a:noFill/>
            </a:ln>
            <a:effectLst/>
          </c:spPr>
          <c:invertIfNegative val="0"/>
          <c:cat>
            <c:multiLvlStrRef>
              <c:f>'T-mītnēs'!$A$106:$B$109</c:f>
              <c:multiLvlStrCache>
                <c:ptCount val="4"/>
                <c:lvl>
                  <c:pt idx="0">
                    <c:v>Ārvalstu viesi</c:v>
                  </c:pt>
                  <c:pt idx="1">
                    <c:v>Latvijas iedzīvotāji</c:v>
                  </c:pt>
                  <c:pt idx="2">
                    <c:v>Ārvalstu viesi</c:v>
                  </c:pt>
                  <c:pt idx="3">
                    <c:v>Latvijas iedzīvotāji</c:v>
                  </c:pt>
                </c:lvl>
                <c:lvl>
                  <c:pt idx="0">
                    <c:v>Apkalpoto personu skaits</c:v>
                  </c:pt>
                  <c:pt idx="2">
                    <c:v>Pavadīto nakšu skaits</c:v>
                  </c:pt>
                </c:lvl>
              </c:multiLvlStrCache>
            </c:multiLvlStrRef>
          </c:cat>
          <c:val>
            <c:numRef>
              <c:f>'T-mītnēs'!$C$106:$C$109</c:f>
              <c:numCache>
                <c:formatCode>#,##0</c:formatCode>
                <c:ptCount val="4"/>
                <c:pt idx="0">
                  <c:v>37156</c:v>
                </c:pt>
                <c:pt idx="1">
                  <c:v>30654</c:v>
                </c:pt>
                <c:pt idx="2">
                  <c:v>82330</c:v>
                </c:pt>
                <c:pt idx="3">
                  <c:v>62800</c:v>
                </c:pt>
              </c:numCache>
            </c:numRef>
          </c:val>
          <c:extLst>
            <c:ext xmlns:c16="http://schemas.microsoft.com/office/drawing/2014/chart" uri="{C3380CC4-5D6E-409C-BE32-E72D297353CC}">
              <c16:uniqueId val="{00000000-10A1-43D1-81D2-1F5D61E2E44A}"/>
            </c:ext>
          </c:extLst>
        </c:ser>
        <c:ser>
          <c:idx val="1"/>
          <c:order val="1"/>
          <c:tx>
            <c:strRef>
              <c:f>'T-mītnēs'!$D$105</c:f>
              <c:strCache>
                <c:ptCount val="1"/>
                <c:pt idx="0">
                  <c:v>2012</c:v>
                </c:pt>
              </c:strCache>
            </c:strRef>
          </c:tx>
          <c:spPr>
            <a:solidFill>
              <a:schemeClr val="accent1">
                <a:shade val="70000"/>
              </a:schemeClr>
            </a:solidFill>
            <a:ln>
              <a:noFill/>
            </a:ln>
            <a:effectLst/>
          </c:spPr>
          <c:invertIfNegative val="0"/>
          <c:cat>
            <c:multiLvlStrRef>
              <c:f>'T-mītnēs'!$A$106:$B$109</c:f>
              <c:multiLvlStrCache>
                <c:ptCount val="4"/>
                <c:lvl>
                  <c:pt idx="0">
                    <c:v>Ārvalstu viesi</c:v>
                  </c:pt>
                  <c:pt idx="1">
                    <c:v>Latvijas iedzīvotāji</c:v>
                  </c:pt>
                  <c:pt idx="2">
                    <c:v>Ārvalstu viesi</c:v>
                  </c:pt>
                  <c:pt idx="3">
                    <c:v>Latvijas iedzīvotāji</c:v>
                  </c:pt>
                </c:lvl>
                <c:lvl>
                  <c:pt idx="0">
                    <c:v>Apkalpoto personu skaits</c:v>
                  </c:pt>
                  <c:pt idx="2">
                    <c:v>Pavadīto nakšu skaits</c:v>
                  </c:pt>
                </c:lvl>
              </c:multiLvlStrCache>
            </c:multiLvlStrRef>
          </c:cat>
          <c:val>
            <c:numRef>
              <c:f>'T-mītnēs'!$D$106:$D$109</c:f>
              <c:numCache>
                <c:formatCode>#,##0</c:formatCode>
                <c:ptCount val="4"/>
                <c:pt idx="0">
                  <c:v>19117</c:v>
                </c:pt>
                <c:pt idx="1">
                  <c:v>25128</c:v>
                </c:pt>
                <c:pt idx="2">
                  <c:v>46250</c:v>
                </c:pt>
                <c:pt idx="3">
                  <c:v>60099</c:v>
                </c:pt>
              </c:numCache>
            </c:numRef>
          </c:val>
          <c:extLst>
            <c:ext xmlns:c16="http://schemas.microsoft.com/office/drawing/2014/chart" uri="{C3380CC4-5D6E-409C-BE32-E72D297353CC}">
              <c16:uniqueId val="{00000001-10A1-43D1-81D2-1F5D61E2E44A}"/>
            </c:ext>
          </c:extLst>
        </c:ser>
        <c:ser>
          <c:idx val="2"/>
          <c:order val="2"/>
          <c:tx>
            <c:strRef>
              <c:f>'T-mītnēs'!$E$105</c:f>
              <c:strCache>
                <c:ptCount val="1"/>
                <c:pt idx="0">
                  <c:v>2013</c:v>
                </c:pt>
              </c:strCache>
            </c:strRef>
          </c:tx>
          <c:spPr>
            <a:solidFill>
              <a:schemeClr val="accent1">
                <a:shade val="90000"/>
              </a:schemeClr>
            </a:solidFill>
            <a:ln>
              <a:noFill/>
            </a:ln>
            <a:effectLst/>
          </c:spPr>
          <c:invertIfNegative val="0"/>
          <c:cat>
            <c:multiLvlStrRef>
              <c:f>'T-mītnēs'!$A$106:$B$109</c:f>
              <c:multiLvlStrCache>
                <c:ptCount val="4"/>
                <c:lvl>
                  <c:pt idx="0">
                    <c:v>Ārvalstu viesi</c:v>
                  </c:pt>
                  <c:pt idx="1">
                    <c:v>Latvijas iedzīvotāji</c:v>
                  </c:pt>
                  <c:pt idx="2">
                    <c:v>Ārvalstu viesi</c:v>
                  </c:pt>
                  <c:pt idx="3">
                    <c:v>Latvijas iedzīvotāji</c:v>
                  </c:pt>
                </c:lvl>
                <c:lvl>
                  <c:pt idx="0">
                    <c:v>Apkalpoto personu skaits</c:v>
                  </c:pt>
                  <c:pt idx="2">
                    <c:v>Pavadīto nakšu skaits</c:v>
                  </c:pt>
                </c:lvl>
              </c:multiLvlStrCache>
            </c:multiLvlStrRef>
          </c:cat>
          <c:val>
            <c:numRef>
              <c:f>'T-mītnēs'!$E$106:$E$109</c:f>
              <c:numCache>
                <c:formatCode>#,##0</c:formatCode>
                <c:ptCount val="4"/>
                <c:pt idx="0">
                  <c:v>21563</c:v>
                </c:pt>
                <c:pt idx="1">
                  <c:v>31696</c:v>
                </c:pt>
                <c:pt idx="2">
                  <c:v>51670</c:v>
                </c:pt>
                <c:pt idx="3">
                  <c:v>77691</c:v>
                </c:pt>
              </c:numCache>
            </c:numRef>
          </c:val>
          <c:extLst>
            <c:ext xmlns:c16="http://schemas.microsoft.com/office/drawing/2014/chart" uri="{C3380CC4-5D6E-409C-BE32-E72D297353CC}">
              <c16:uniqueId val="{00000002-10A1-43D1-81D2-1F5D61E2E44A}"/>
            </c:ext>
          </c:extLst>
        </c:ser>
        <c:ser>
          <c:idx val="3"/>
          <c:order val="3"/>
          <c:tx>
            <c:strRef>
              <c:f>'T-mītnēs'!$F$105</c:f>
              <c:strCache>
                <c:ptCount val="1"/>
                <c:pt idx="0">
                  <c:v>2014</c:v>
                </c:pt>
              </c:strCache>
            </c:strRef>
          </c:tx>
          <c:spPr>
            <a:solidFill>
              <a:schemeClr val="accent1">
                <a:tint val="90000"/>
              </a:schemeClr>
            </a:solidFill>
            <a:ln>
              <a:noFill/>
            </a:ln>
            <a:effectLst/>
          </c:spPr>
          <c:invertIfNegative val="0"/>
          <c:cat>
            <c:multiLvlStrRef>
              <c:f>'T-mītnēs'!$A$106:$B$109</c:f>
              <c:multiLvlStrCache>
                <c:ptCount val="4"/>
                <c:lvl>
                  <c:pt idx="0">
                    <c:v>Ārvalstu viesi</c:v>
                  </c:pt>
                  <c:pt idx="1">
                    <c:v>Latvijas iedzīvotāji</c:v>
                  </c:pt>
                  <c:pt idx="2">
                    <c:v>Ārvalstu viesi</c:v>
                  </c:pt>
                  <c:pt idx="3">
                    <c:v>Latvijas iedzīvotāji</c:v>
                  </c:pt>
                </c:lvl>
                <c:lvl>
                  <c:pt idx="0">
                    <c:v>Apkalpoto personu skaits</c:v>
                  </c:pt>
                  <c:pt idx="2">
                    <c:v>Pavadīto nakšu skaits</c:v>
                  </c:pt>
                </c:lvl>
              </c:multiLvlStrCache>
            </c:multiLvlStrRef>
          </c:cat>
          <c:val>
            <c:numRef>
              <c:f>'T-mītnēs'!$F$106:$F$109</c:f>
              <c:numCache>
                <c:formatCode>#,##0</c:formatCode>
                <c:ptCount val="4"/>
                <c:pt idx="0">
                  <c:v>22055</c:v>
                </c:pt>
                <c:pt idx="1">
                  <c:v>38483</c:v>
                </c:pt>
                <c:pt idx="2">
                  <c:v>49914</c:v>
                </c:pt>
                <c:pt idx="3">
                  <c:v>82815</c:v>
                </c:pt>
              </c:numCache>
            </c:numRef>
          </c:val>
          <c:extLst>
            <c:ext xmlns:c16="http://schemas.microsoft.com/office/drawing/2014/chart" uri="{C3380CC4-5D6E-409C-BE32-E72D297353CC}">
              <c16:uniqueId val="{00000003-10A1-43D1-81D2-1F5D61E2E44A}"/>
            </c:ext>
          </c:extLst>
        </c:ser>
        <c:ser>
          <c:idx val="4"/>
          <c:order val="4"/>
          <c:tx>
            <c:strRef>
              <c:f>'T-mītnēs'!$G$105</c:f>
              <c:strCache>
                <c:ptCount val="1"/>
                <c:pt idx="0">
                  <c:v>2015</c:v>
                </c:pt>
              </c:strCache>
            </c:strRef>
          </c:tx>
          <c:spPr>
            <a:solidFill>
              <a:schemeClr val="accent1">
                <a:tint val="70000"/>
              </a:schemeClr>
            </a:solidFill>
            <a:ln>
              <a:noFill/>
            </a:ln>
            <a:effectLst/>
          </c:spPr>
          <c:invertIfNegative val="0"/>
          <c:cat>
            <c:multiLvlStrRef>
              <c:f>'T-mītnēs'!$A$106:$B$109</c:f>
              <c:multiLvlStrCache>
                <c:ptCount val="4"/>
                <c:lvl>
                  <c:pt idx="0">
                    <c:v>Ārvalstu viesi</c:v>
                  </c:pt>
                  <c:pt idx="1">
                    <c:v>Latvijas iedzīvotāji</c:v>
                  </c:pt>
                  <c:pt idx="2">
                    <c:v>Ārvalstu viesi</c:v>
                  </c:pt>
                  <c:pt idx="3">
                    <c:v>Latvijas iedzīvotāji</c:v>
                  </c:pt>
                </c:lvl>
                <c:lvl>
                  <c:pt idx="0">
                    <c:v>Apkalpoto personu skaits</c:v>
                  </c:pt>
                  <c:pt idx="2">
                    <c:v>Pavadīto nakšu skaits</c:v>
                  </c:pt>
                </c:lvl>
              </c:multiLvlStrCache>
            </c:multiLvlStrRef>
          </c:cat>
          <c:val>
            <c:numRef>
              <c:f>'T-mītnēs'!$G$106:$G$109</c:f>
              <c:numCache>
                <c:formatCode>#,##0</c:formatCode>
                <c:ptCount val="4"/>
                <c:pt idx="0">
                  <c:v>22071</c:v>
                </c:pt>
                <c:pt idx="1">
                  <c:v>35337</c:v>
                </c:pt>
                <c:pt idx="2">
                  <c:v>47798</c:v>
                </c:pt>
                <c:pt idx="3">
                  <c:v>66412</c:v>
                </c:pt>
              </c:numCache>
            </c:numRef>
          </c:val>
          <c:extLst>
            <c:ext xmlns:c16="http://schemas.microsoft.com/office/drawing/2014/chart" uri="{C3380CC4-5D6E-409C-BE32-E72D297353CC}">
              <c16:uniqueId val="{00000004-10A1-43D1-81D2-1F5D61E2E44A}"/>
            </c:ext>
          </c:extLst>
        </c:ser>
        <c:ser>
          <c:idx val="5"/>
          <c:order val="5"/>
          <c:tx>
            <c:strRef>
              <c:f>'T-mītnēs'!$H$105</c:f>
              <c:strCache>
                <c:ptCount val="1"/>
                <c:pt idx="0">
                  <c:v>2016</c:v>
                </c:pt>
              </c:strCache>
            </c:strRef>
          </c:tx>
          <c:spPr>
            <a:solidFill>
              <a:schemeClr val="accent1">
                <a:tint val="50000"/>
              </a:schemeClr>
            </a:solidFill>
            <a:ln>
              <a:noFill/>
            </a:ln>
            <a:effectLst/>
          </c:spPr>
          <c:invertIfNegative val="0"/>
          <c:cat>
            <c:multiLvlStrRef>
              <c:f>'T-mītnēs'!$A$106:$B$109</c:f>
              <c:multiLvlStrCache>
                <c:ptCount val="4"/>
                <c:lvl>
                  <c:pt idx="0">
                    <c:v>Ārvalstu viesi</c:v>
                  </c:pt>
                  <c:pt idx="1">
                    <c:v>Latvijas iedzīvotāji</c:v>
                  </c:pt>
                  <c:pt idx="2">
                    <c:v>Ārvalstu viesi</c:v>
                  </c:pt>
                  <c:pt idx="3">
                    <c:v>Latvijas iedzīvotāji</c:v>
                  </c:pt>
                </c:lvl>
                <c:lvl>
                  <c:pt idx="0">
                    <c:v>Apkalpoto personu skaits</c:v>
                  </c:pt>
                  <c:pt idx="2">
                    <c:v>Pavadīto nakšu skaits</c:v>
                  </c:pt>
                </c:lvl>
              </c:multiLvlStrCache>
            </c:multiLvlStrRef>
          </c:cat>
          <c:val>
            <c:numRef>
              <c:f>'T-mītnēs'!$H$106:$H$109</c:f>
              <c:numCache>
                <c:formatCode>#,##0</c:formatCode>
                <c:ptCount val="4"/>
                <c:pt idx="0">
                  <c:v>24670</c:v>
                </c:pt>
                <c:pt idx="1">
                  <c:v>30290</c:v>
                </c:pt>
                <c:pt idx="2">
                  <c:v>51502</c:v>
                </c:pt>
                <c:pt idx="3">
                  <c:v>63693</c:v>
                </c:pt>
              </c:numCache>
            </c:numRef>
          </c:val>
          <c:extLst>
            <c:ext xmlns:c16="http://schemas.microsoft.com/office/drawing/2014/chart" uri="{C3380CC4-5D6E-409C-BE32-E72D297353CC}">
              <c16:uniqueId val="{00000005-10A1-43D1-81D2-1F5D61E2E44A}"/>
            </c:ext>
          </c:extLst>
        </c:ser>
        <c:dLbls>
          <c:showLegendKey val="0"/>
          <c:showVal val="0"/>
          <c:showCatName val="0"/>
          <c:showSerName val="0"/>
          <c:showPercent val="0"/>
          <c:showBubbleSize val="0"/>
        </c:dLbls>
        <c:gapWidth val="219"/>
        <c:overlap val="-27"/>
        <c:axId val="153271296"/>
        <c:axId val="153281280"/>
      </c:barChart>
      <c:catAx>
        <c:axId val="15327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281280"/>
        <c:crosses val="autoZero"/>
        <c:auto val="1"/>
        <c:lblAlgn val="ctr"/>
        <c:lblOffset val="100"/>
        <c:noMultiLvlLbl val="0"/>
      </c:catAx>
      <c:valAx>
        <c:axId val="1532812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3271296"/>
        <c:crosses val="autoZero"/>
        <c:crossBetween val="between"/>
        <c:majorUnit val="2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KOPā!$A$5</c:f>
              <c:strCache>
                <c:ptCount val="1"/>
                <c:pt idx="0">
                  <c:v>Latvijas iedzīvotāji</c:v>
                </c:pt>
              </c:strCache>
            </c:strRef>
          </c:tx>
          <c:spPr>
            <a:solidFill>
              <a:srgbClr val="1F497D"/>
            </a:solidFill>
            <a:ln>
              <a:noFill/>
            </a:ln>
            <a:effectLst/>
          </c:spPr>
          <c:invertIfNegative val="0"/>
          <c:cat>
            <c:numRef>
              <c:f>KOPā!$B$4:$F$4</c:f>
              <c:numCache>
                <c:formatCode>General</c:formatCode>
                <c:ptCount val="5"/>
                <c:pt idx="0">
                  <c:v>2011</c:v>
                </c:pt>
                <c:pt idx="1">
                  <c:v>2012</c:v>
                </c:pt>
                <c:pt idx="2">
                  <c:v>2013</c:v>
                </c:pt>
                <c:pt idx="3">
                  <c:v>2014</c:v>
                </c:pt>
                <c:pt idx="4">
                  <c:v>2015</c:v>
                </c:pt>
              </c:numCache>
            </c:numRef>
          </c:cat>
          <c:val>
            <c:numRef>
              <c:f>KOPā!$B$5:$F$5</c:f>
              <c:numCache>
                <c:formatCode>#,##0</c:formatCode>
                <c:ptCount val="5"/>
                <c:pt idx="0">
                  <c:v>39465</c:v>
                </c:pt>
                <c:pt idx="1">
                  <c:v>41006</c:v>
                </c:pt>
                <c:pt idx="2">
                  <c:v>43955</c:v>
                </c:pt>
                <c:pt idx="3">
                  <c:v>45977</c:v>
                </c:pt>
                <c:pt idx="4">
                  <c:v>46458</c:v>
                </c:pt>
              </c:numCache>
            </c:numRef>
          </c:val>
          <c:extLst>
            <c:ext xmlns:c16="http://schemas.microsoft.com/office/drawing/2014/chart" uri="{C3380CC4-5D6E-409C-BE32-E72D297353CC}">
              <c16:uniqueId val="{00000000-18C1-40F4-B308-FCC5E626A9A0}"/>
            </c:ext>
          </c:extLst>
        </c:ser>
        <c:ser>
          <c:idx val="1"/>
          <c:order val="1"/>
          <c:tx>
            <c:strRef>
              <c:f>KOPā!$A$6</c:f>
              <c:strCache>
                <c:ptCount val="1"/>
                <c:pt idx="0">
                  <c:v>Ārvalstu viesi</c:v>
                </c:pt>
              </c:strCache>
            </c:strRef>
          </c:tx>
          <c:spPr>
            <a:solidFill>
              <a:schemeClr val="accent1">
                <a:lumMod val="40000"/>
                <a:lumOff val="60000"/>
              </a:schemeClr>
            </a:solidFill>
            <a:ln>
              <a:solidFill>
                <a:schemeClr val="accent1">
                  <a:lumMod val="40000"/>
                  <a:lumOff val="60000"/>
                </a:schemeClr>
              </a:solidFill>
            </a:ln>
            <a:effectLst/>
          </c:spPr>
          <c:invertIfNegative val="0"/>
          <c:cat>
            <c:numRef>
              <c:f>KOPā!$B$4:$F$4</c:f>
              <c:numCache>
                <c:formatCode>General</c:formatCode>
                <c:ptCount val="5"/>
                <c:pt idx="0">
                  <c:v>2011</c:v>
                </c:pt>
                <c:pt idx="1">
                  <c:v>2012</c:v>
                </c:pt>
                <c:pt idx="2">
                  <c:v>2013</c:v>
                </c:pt>
                <c:pt idx="3">
                  <c:v>2014</c:v>
                </c:pt>
                <c:pt idx="4">
                  <c:v>2015</c:v>
                </c:pt>
              </c:numCache>
            </c:numRef>
          </c:cat>
          <c:val>
            <c:numRef>
              <c:f>KOPā!$B$6:$F$6</c:f>
              <c:numCache>
                <c:formatCode>#,##0</c:formatCode>
                <c:ptCount val="5"/>
                <c:pt idx="0">
                  <c:v>55324</c:v>
                </c:pt>
                <c:pt idx="1">
                  <c:v>56627</c:v>
                </c:pt>
                <c:pt idx="2">
                  <c:v>60024</c:v>
                </c:pt>
                <c:pt idx="3">
                  <c:v>63145</c:v>
                </c:pt>
                <c:pt idx="4">
                  <c:v>64407</c:v>
                </c:pt>
              </c:numCache>
            </c:numRef>
          </c:val>
          <c:extLst>
            <c:ext xmlns:c16="http://schemas.microsoft.com/office/drawing/2014/chart" uri="{C3380CC4-5D6E-409C-BE32-E72D297353CC}">
              <c16:uniqueId val="{00000001-18C1-40F4-B308-FCC5E626A9A0}"/>
            </c:ext>
          </c:extLst>
        </c:ser>
        <c:dLbls>
          <c:showLegendKey val="0"/>
          <c:showVal val="0"/>
          <c:showCatName val="0"/>
          <c:showSerName val="0"/>
          <c:showPercent val="0"/>
          <c:showBubbleSize val="0"/>
        </c:dLbls>
        <c:gapWidth val="219"/>
        <c:overlap val="100"/>
        <c:axId val="153064960"/>
        <c:axId val="153066496"/>
      </c:barChart>
      <c:lineChart>
        <c:grouping val="standard"/>
        <c:varyColors val="0"/>
        <c:ser>
          <c:idx val="2"/>
          <c:order val="2"/>
          <c:tx>
            <c:strRef>
              <c:f>KOPā!$A$7</c:f>
              <c:strCache>
                <c:ptCount val="1"/>
                <c:pt idx="0">
                  <c:v>Kopējais viesu skaits</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KOPā!$B$4:$F$4</c:f>
              <c:numCache>
                <c:formatCode>General</c:formatCode>
                <c:ptCount val="5"/>
                <c:pt idx="0">
                  <c:v>2011</c:v>
                </c:pt>
                <c:pt idx="1">
                  <c:v>2012</c:v>
                </c:pt>
                <c:pt idx="2">
                  <c:v>2013</c:v>
                </c:pt>
                <c:pt idx="3">
                  <c:v>2014</c:v>
                </c:pt>
                <c:pt idx="4">
                  <c:v>2015</c:v>
                </c:pt>
              </c:numCache>
            </c:numRef>
          </c:cat>
          <c:val>
            <c:numRef>
              <c:f>KOPā!$B$7:$F$7</c:f>
              <c:numCache>
                <c:formatCode>#,##0</c:formatCode>
                <c:ptCount val="5"/>
                <c:pt idx="0">
                  <c:v>94789</c:v>
                </c:pt>
                <c:pt idx="1">
                  <c:v>97633</c:v>
                </c:pt>
                <c:pt idx="2">
                  <c:v>103979</c:v>
                </c:pt>
                <c:pt idx="3">
                  <c:v>109122</c:v>
                </c:pt>
                <c:pt idx="4">
                  <c:v>110865</c:v>
                </c:pt>
              </c:numCache>
            </c:numRef>
          </c:val>
          <c:smooth val="0"/>
          <c:extLst>
            <c:ext xmlns:c16="http://schemas.microsoft.com/office/drawing/2014/chart" uri="{C3380CC4-5D6E-409C-BE32-E72D297353CC}">
              <c16:uniqueId val="{00000002-18C1-40F4-B308-FCC5E626A9A0}"/>
            </c:ext>
          </c:extLst>
        </c:ser>
        <c:dLbls>
          <c:showLegendKey val="0"/>
          <c:showVal val="0"/>
          <c:showCatName val="0"/>
          <c:showSerName val="0"/>
          <c:showPercent val="0"/>
          <c:showBubbleSize val="0"/>
        </c:dLbls>
        <c:marker val="1"/>
        <c:smooth val="0"/>
        <c:axId val="153064960"/>
        <c:axId val="153066496"/>
      </c:lineChart>
      <c:catAx>
        <c:axId val="15306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066496"/>
        <c:crosses val="autoZero"/>
        <c:auto val="1"/>
        <c:lblAlgn val="ctr"/>
        <c:lblOffset val="100"/>
        <c:noMultiLvlLbl val="0"/>
      </c:catAx>
      <c:valAx>
        <c:axId val="15306649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3064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1433333333333335E-2"/>
          <c:y val="4.7645634920634915E-2"/>
          <c:w val="0.53333333333333333"/>
          <c:h val="0.88888888888888884"/>
        </c:manualLayout>
      </c:layout>
      <c:pieChart>
        <c:varyColors val="1"/>
        <c:ser>
          <c:idx val="0"/>
          <c:order val="0"/>
          <c:explosion val="2"/>
          <c:dPt>
            <c:idx val="0"/>
            <c:bubble3D val="0"/>
            <c:explosion val="0"/>
            <c:spPr>
              <a:solidFill>
                <a:schemeClr val="accent1">
                  <a:tint val="43000"/>
                </a:schemeClr>
              </a:solidFill>
              <a:ln w="19050">
                <a:solidFill>
                  <a:schemeClr val="lt1"/>
                </a:solidFill>
              </a:ln>
              <a:effectLst/>
            </c:spPr>
            <c:extLst>
              <c:ext xmlns:c16="http://schemas.microsoft.com/office/drawing/2014/chart" uri="{C3380CC4-5D6E-409C-BE32-E72D297353CC}">
                <c16:uniqueId val="{00000001-85C0-40A5-89C6-C603EE60EDF1}"/>
              </c:ext>
            </c:extLst>
          </c:dPt>
          <c:dPt>
            <c:idx val="1"/>
            <c:bubble3D val="0"/>
            <c:spPr>
              <a:solidFill>
                <a:schemeClr val="accent1">
                  <a:tint val="56000"/>
                </a:schemeClr>
              </a:solidFill>
              <a:ln w="19050">
                <a:solidFill>
                  <a:schemeClr val="lt1"/>
                </a:solidFill>
              </a:ln>
              <a:effectLst/>
            </c:spPr>
            <c:extLst>
              <c:ext xmlns:c16="http://schemas.microsoft.com/office/drawing/2014/chart" uri="{C3380CC4-5D6E-409C-BE32-E72D297353CC}">
                <c16:uniqueId val="{00000003-85C0-40A5-89C6-C603EE60EDF1}"/>
              </c:ext>
            </c:extLst>
          </c:dPt>
          <c:dPt>
            <c:idx val="2"/>
            <c:bubble3D val="0"/>
            <c:spPr>
              <a:solidFill>
                <a:schemeClr val="accent1">
                  <a:tint val="69000"/>
                </a:schemeClr>
              </a:solidFill>
              <a:ln w="19050">
                <a:solidFill>
                  <a:schemeClr val="lt1"/>
                </a:solidFill>
              </a:ln>
              <a:effectLst/>
            </c:spPr>
            <c:extLst>
              <c:ext xmlns:c16="http://schemas.microsoft.com/office/drawing/2014/chart" uri="{C3380CC4-5D6E-409C-BE32-E72D297353CC}">
                <c16:uniqueId val="{00000005-85C0-40A5-89C6-C603EE60EDF1}"/>
              </c:ext>
            </c:extLst>
          </c:dPt>
          <c:dPt>
            <c:idx val="3"/>
            <c:bubble3D val="0"/>
            <c:spPr>
              <a:solidFill>
                <a:schemeClr val="accent1">
                  <a:tint val="81000"/>
                </a:schemeClr>
              </a:solidFill>
              <a:ln w="19050">
                <a:solidFill>
                  <a:schemeClr val="lt1"/>
                </a:solidFill>
              </a:ln>
              <a:effectLst/>
            </c:spPr>
            <c:extLst>
              <c:ext xmlns:c16="http://schemas.microsoft.com/office/drawing/2014/chart" uri="{C3380CC4-5D6E-409C-BE32-E72D297353CC}">
                <c16:uniqueId val="{00000007-85C0-40A5-89C6-C603EE60EDF1}"/>
              </c:ext>
            </c:extLst>
          </c:dPt>
          <c:dPt>
            <c:idx val="4"/>
            <c:bubble3D val="0"/>
            <c:spPr>
              <a:solidFill>
                <a:schemeClr val="accent1">
                  <a:tint val="94000"/>
                </a:schemeClr>
              </a:solidFill>
              <a:ln w="19050">
                <a:solidFill>
                  <a:schemeClr val="lt1"/>
                </a:solidFill>
              </a:ln>
              <a:effectLst/>
            </c:spPr>
            <c:extLst>
              <c:ext xmlns:c16="http://schemas.microsoft.com/office/drawing/2014/chart" uri="{C3380CC4-5D6E-409C-BE32-E72D297353CC}">
                <c16:uniqueId val="{00000009-85C0-40A5-89C6-C603EE60EDF1}"/>
              </c:ext>
            </c:extLst>
          </c:dPt>
          <c:dPt>
            <c:idx val="5"/>
            <c:bubble3D val="0"/>
            <c:spPr>
              <a:solidFill>
                <a:schemeClr val="accent1">
                  <a:shade val="93000"/>
                </a:schemeClr>
              </a:solidFill>
              <a:ln w="19050">
                <a:solidFill>
                  <a:schemeClr val="lt1"/>
                </a:solidFill>
              </a:ln>
              <a:effectLst/>
            </c:spPr>
            <c:extLst>
              <c:ext xmlns:c16="http://schemas.microsoft.com/office/drawing/2014/chart" uri="{C3380CC4-5D6E-409C-BE32-E72D297353CC}">
                <c16:uniqueId val="{0000000B-85C0-40A5-89C6-C603EE60EDF1}"/>
              </c:ext>
            </c:extLst>
          </c:dPt>
          <c:dPt>
            <c:idx val="6"/>
            <c:bubble3D val="0"/>
            <c:spPr>
              <a:solidFill>
                <a:schemeClr val="accent1">
                  <a:shade val="80000"/>
                </a:schemeClr>
              </a:solidFill>
              <a:ln w="19050">
                <a:solidFill>
                  <a:schemeClr val="lt1"/>
                </a:solidFill>
              </a:ln>
              <a:effectLst/>
            </c:spPr>
            <c:extLst>
              <c:ext xmlns:c16="http://schemas.microsoft.com/office/drawing/2014/chart" uri="{C3380CC4-5D6E-409C-BE32-E72D297353CC}">
                <c16:uniqueId val="{0000000D-85C0-40A5-89C6-C603EE60EDF1}"/>
              </c:ext>
            </c:extLst>
          </c:dPt>
          <c:dPt>
            <c:idx val="7"/>
            <c:bubble3D val="0"/>
            <c:spPr>
              <a:solidFill>
                <a:schemeClr val="accent1">
                  <a:shade val="68000"/>
                </a:schemeClr>
              </a:solidFill>
              <a:ln w="19050">
                <a:solidFill>
                  <a:schemeClr val="lt1"/>
                </a:solidFill>
              </a:ln>
              <a:effectLst/>
            </c:spPr>
            <c:extLst>
              <c:ext xmlns:c16="http://schemas.microsoft.com/office/drawing/2014/chart" uri="{C3380CC4-5D6E-409C-BE32-E72D297353CC}">
                <c16:uniqueId val="{0000000F-85C0-40A5-89C6-C603EE60EDF1}"/>
              </c:ext>
            </c:extLst>
          </c:dPt>
          <c:dPt>
            <c:idx val="8"/>
            <c:bubble3D val="0"/>
            <c:spPr>
              <a:solidFill>
                <a:schemeClr val="accent1">
                  <a:shade val="55000"/>
                </a:schemeClr>
              </a:solidFill>
              <a:ln w="19050">
                <a:solidFill>
                  <a:schemeClr val="lt1"/>
                </a:solidFill>
              </a:ln>
              <a:effectLst/>
            </c:spPr>
            <c:extLst>
              <c:ext xmlns:c16="http://schemas.microsoft.com/office/drawing/2014/chart" uri="{C3380CC4-5D6E-409C-BE32-E72D297353CC}">
                <c16:uniqueId val="{00000011-85C0-40A5-89C6-C603EE60EDF1}"/>
              </c:ext>
            </c:extLst>
          </c:dPt>
          <c:dPt>
            <c:idx val="9"/>
            <c:bubble3D val="0"/>
            <c:spPr>
              <a:solidFill>
                <a:schemeClr val="accent1">
                  <a:shade val="42000"/>
                </a:schemeClr>
              </a:solidFill>
              <a:ln w="19050">
                <a:solidFill>
                  <a:schemeClr val="lt1"/>
                </a:solidFill>
              </a:ln>
              <a:effectLst/>
            </c:spPr>
            <c:extLst>
              <c:ext xmlns:c16="http://schemas.microsoft.com/office/drawing/2014/chart" uri="{C3380CC4-5D6E-409C-BE32-E72D297353CC}">
                <c16:uniqueId val="{00000013-85C0-40A5-89C6-C603EE60EDF1}"/>
              </c:ext>
            </c:extLst>
          </c:dPt>
          <c:dLbls>
            <c:dLbl>
              <c:idx val="0"/>
              <c:layout>
                <c:manualLayout>
                  <c:x val="0.1682683610357342"/>
                  <c:y val="-0.1106223806197612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C0-40A5-89C6-C603EE60EDF1}"/>
                </c:ext>
              </c:extLst>
            </c:dLbl>
            <c:dLbl>
              <c:idx val="1"/>
              <c:layout>
                <c:manualLayout>
                  <c:x val="-7.2702333333333327E-2"/>
                  <c:y val="9.953392857142857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8.8687111111111092E-2"/>
                      <c:h val="0.15165555555555554"/>
                    </c:manualLayout>
                  </c15:layout>
                </c:ext>
                <c:ext xmlns:c16="http://schemas.microsoft.com/office/drawing/2014/chart" uri="{C3380CC4-5D6E-409C-BE32-E72D297353CC}">
                  <c16:uniqueId val="{00000003-85C0-40A5-89C6-C603EE60EDF1}"/>
                </c:ext>
              </c:extLst>
            </c:dLbl>
            <c:dLbl>
              <c:idx val="2"/>
              <c:layout>
                <c:manualLayout>
                  <c:x val="-9.6586555555555606E-2"/>
                  <c:y val="0.14852976190476189"/>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1020777777777777"/>
                      <c:h val="0.14103571428571429"/>
                    </c:manualLayout>
                  </c15:layout>
                </c:ext>
                <c:ext xmlns:c16="http://schemas.microsoft.com/office/drawing/2014/chart" uri="{C3380CC4-5D6E-409C-BE32-E72D297353CC}">
                  <c16:uniqueId val="{00000005-85C0-40A5-89C6-C603EE60EDF1}"/>
                </c:ext>
              </c:extLst>
            </c:dLbl>
            <c:dLbl>
              <c:idx val="4"/>
              <c:layout>
                <c:manualLayout>
                  <c:x val="-6.4134444444444447E-3"/>
                  <c:y val="-6.13888888888888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C0-40A5-89C6-C603EE60EDF1}"/>
                </c:ext>
              </c:extLst>
            </c:dLbl>
            <c:dLbl>
              <c:idx val="5"/>
              <c:layout>
                <c:manualLayout>
                  <c:x val="-7.7815555555555554E-3"/>
                  <c:y val="-1.185238095238095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C0-40A5-89C6-C603EE60EDF1}"/>
                </c:ext>
              </c:extLst>
            </c:dLbl>
            <c:dLbl>
              <c:idx val="6"/>
              <c:layout>
                <c:manualLayout>
                  <c:x val="2.176310835827994E-2"/>
                  <c:y val="-1.172172656845313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C0-40A5-89C6-C603EE60EDF1}"/>
                </c:ext>
              </c:extLst>
            </c:dLbl>
            <c:dLbl>
              <c:idx val="7"/>
              <c:layout>
                <c:manualLayout>
                  <c:x val="5.1336666666666666E-3"/>
                  <c:y val="8.778571428571429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009555555555553"/>
                      <c:h val="6.5440476190476188E-2"/>
                    </c:manualLayout>
                  </c15:layout>
                </c:ext>
                <c:ext xmlns:c16="http://schemas.microsoft.com/office/drawing/2014/chart" uri="{C3380CC4-5D6E-409C-BE32-E72D297353CC}">
                  <c16:uniqueId val="{0000000F-85C0-40A5-89C6-C603EE60EDF1}"/>
                </c:ext>
              </c:extLst>
            </c:dLbl>
            <c:dLbl>
              <c:idx val="8"/>
              <c:layout>
                <c:manualLayout>
                  <c:x val="9.877777777777777E-3"/>
                  <c:y val="3.4861904761904761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660555555555558"/>
                      <c:h val="4.4097222222222225E-2"/>
                    </c:manualLayout>
                  </c15:layout>
                </c:ext>
                <c:ext xmlns:c16="http://schemas.microsoft.com/office/drawing/2014/chart" uri="{C3380CC4-5D6E-409C-BE32-E72D297353CC}">
                  <c16:uniqueId val="{00000011-85C0-40A5-89C6-C603EE60EDF1}"/>
                </c:ext>
              </c:extLst>
            </c:dLbl>
            <c:dLbl>
              <c:idx val="9"/>
              <c:layout>
                <c:manualLayout>
                  <c:x val="-1.9284222222222223E-2"/>
                  <c:y val="-1.735714285714285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5C0-40A5-89C6-C603EE60EDF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turistu_skaits!$A$86:$A$95</c:f>
              <c:strCache>
                <c:ptCount val="10"/>
                <c:pt idx="0">
                  <c:v>Lietuva</c:v>
                </c:pt>
                <c:pt idx="1">
                  <c:v>Vācija</c:v>
                </c:pt>
                <c:pt idx="2">
                  <c:v>Igaunija</c:v>
                </c:pt>
                <c:pt idx="3">
                  <c:v>Krievija</c:v>
                </c:pt>
                <c:pt idx="4">
                  <c:v>Somija</c:v>
                </c:pt>
                <c:pt idx="5">
                  <c:v>Zviedrija</c:v>
                </c:pt>
                <c:pt idx="6">
                  <c:v>Polija</c:v>
                </c:pt>
                <c:pt idx="7">
                  <c:v>Baltkrievija</c:v>
                </c:pt>
                <c:pt idx="8">
                  <c:v>Lielbritānija</c:v>
                </c:pt>
                <c:pt idx="9">
                  <c:v>Citas valstis</c:v>
                </c:pt>
              </c:strCache>
            </c:strRef>
          </c:cat>
          <c:val>
            <c:numRef>
              <c:f>turistu_skaits!$C$86:$C$95</c:f>
              <c:numCache>
                <c:formatCode>0.0%</c:formatCode>
                <c:ptCount val="10"/>
                <c:pt idx="0">
                  <c:v>0.66037853028397531</c:v>
                </c:pt>
                <c:pt idx="1">
                  <c:v>8.977285077708945E-2</c:v>
                </c:pt>
                <c:pt idx="2">
                  <c:v>6.6964770909994253E-2</c:v>
                </c:pt>
                <c:pt idx="3">
                  <c:v>3.8567236480506778E-2</c:v>
                </c:pt>
                <c:pt idx="4">
                  <c:v>2.2947816231154997E-2</c:v>
                </c:pt>
                <c:pt idx="5">
                  <c:v>2.1488347539863679E-2</c:v>
                </c:pt>
                <c:pt idx="6">
                  <c:v>1.5417578834598723E-2</c:v>
                </c:pt>
                <c:pt idx="7">
                  <c:v>1.0278385889732483E-2</c:v>
                </c:pt>
                <c:pt idx="8">
                  <c:v>1.0154175788345987E-2</c:v>
                </c:pt>
                <c:pt idx="9">
                  <c:v>6.4030307264738309E-2</c:v>
                </c:pt>
              </c:numCache>
            </c:numRef>
          </c:val>
          <c:extLst>
            <c:ext xmlns:c16="http://schemas.microsoft.com/office/drawing/2014/chart" uri="{C3380CC4-5D6E-409C-BE32-E72D297353CC}">
              <c16:uniqueId val="{00000014-85C0-40A5-89C6-C603EE60EDF1}"/>
            </c:ext>
          </c:extLst>
        </c:ser>
        <c:dLbls>
          <c:dLblPos val="bestFit"/>
          <c:showLegendKey val="0"/>
          <c:showVal val="1"/>
          <c:showCatName val="0"/>
          <c:showSerName val="0"/>
          <c:showPercent val="0"/>
          <c:showBubbleSize val="0"/>
          <c:showLeaderLines val="1"/>
        </c:dLbls>
        <c:firstSliceAng val="12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'[Muzeju apmeklejums LV.xlsx]KU0050'!$B$6</c:f>
              <c:strCache>
                <c:ptCount val="1"/>
                <c:pt idx="0">
                  <c:v>Apmeklējumu skaits, tūkst.</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'[Muzeju apmeklejums LV.xlsx]KU0050'!$D$3:$H$3</c:f>
              <c:strCache>
                <c:ptCount val="5"/>
                <c:pt idx="0">
                  <c:v>2011</c:v>
                </c:pt>
                <c:pt idx="1">
                  <c:v>2012</c:v>
                </c:pt>
                <c:pt idx="2">
                  <c:v>2013</c:v>
                </c:pt>
                <c:pt idx="3">
                  <c:v>2014</c:v>
                </c:pt>
                <c:pt idx="4">
                  <c:v>2015</c:v>
                </c:pt>
              </c:strCache>
            </c:strRef>
          </c:cat>
          <c:val>
            <c:numRef>
              <c:f>'[Muzeju apmeklejums LV.xlsx]KU0050'!$D$6:$H$6</c:f>
              <c:numCache>
                <c:formatCode>#,##0</c:formatCode>
                <c:ptCount val="5"/>
                <c:pt idx="0">
                  <c:v>2544</c:v>
                </c:pt>
                <c:pt idx="1">
                  <c:v>2647</c:v>
                </c:pt>
                <c:pt idx="2">
                  <c:v>2658</c:v>
                </c:pt>
                <c:pt idx="3">
                  <c:v>2971</c:v>
                </c:pt>
                <c:pt idx="4">
                  <c:v>3260</c:v>
                </c:pt>
              </c:numCache>
            </c:numRef>
          </c:val>
          <c:extLst>
            <c:ext xmlns:c16="http://schemas.microsoft.com/office/drawing/2014/chart" uri="{C3380CC4-5D6E-409C-BE32-E72D297353CC}">
              <c16:uniqueId val="{00000000-F7BA-48A9-9F92-AFCC905C05D1}"/>
            </c:ext>
          </c:extLst>
        </c:ser>
        <c:dLbls>
          <c:showLegendKey val="0"/>
          <c:showVal val="1"/>
          <c:showCatName val="0"/>
          <c:showSerName val="0"/>
          <c:showPercent val="0"/>
          <c:showBubbleSize val="0"/>
        </c:dLbls>
        <c:gapWidth val="219"/>
        <c:overlap val="-27"/>
        <c:axId val="153160704"/>
        <c:axId val="153171840"/>
      </c:barChart>
      <c:lineChart>
        <c:grouping val="standard"/>
        <c:varyColors val="0"/>
        <c:ser>
          <c:idx val="1"/>
          <c:order val="1"/>
          <c:tx>
            <c:strRef>
              <c:f>'[Muzeju apmeklejums LV.xlsx]KU0050'!$B$7</c:f>
              <c:strCache>
                <c:ptCount val="1"/>
                <c:pt idx="0">
                  <c:v>Apmeklējumu skaits uz 1 000 iedzīvotājiem</c:v>
                </c:pt>
              </c:strCache>
            </c:strRef>
          </c:tx>
          <c:spPr>
            <a:ln w="19050"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'[Muzeju apmeklejums LV.xlsx]KU0050'!$D$3:$H$3</c:f>
              <c:strCache>
                <c:ptCount val="5"/>
                <c:pt idx="0">
                  <c:v>2011</c:v>
                </c:pt>
                <c:pt idx="1">
                  <c:v>2012</c:v>
                </c:pt>
                <c:pt idx="2">
                  <c:v>2013</c:v>
                </c:pt>
                <c:pt idx="3">
                  <c:v>2014</c:v>
                </c:pt>
                <c:pt idx="4">
                  <c:v>2015</c:v>
                </c:pt>
              </c:strCache>
            </c:strRef>
          </c:cat>
          <c:val>
            <c:numRef>
              <c:f>'[Muzeju apmeklejums LV.xlsx]KU0050'!$D$7:$H$7</c:f>
              <c:numCache>
                <c:formatCode>#,##0</c:formatCode>
                <c:ptCount val="5"/>
                <c:pt idx="0">
                  <c:v>1235</c:v>
                </c:pt>
                <c:pt idx="1">
                  <c:v>1301</c:v>
                </c:pt>
                <c:pt idx="2">
                  <c:v>1321</c:v>
                </c:pt>
                <c:pt idx="3">
                  <c:v>1490</c:v>
                </c:pt>
                <c:pt idx="4">
                  <c:v>1648</c:v>
                </c:pt>
              </c:numCache>
            </c:numRef>
          </c:val>
          <c:smooth val="0"/>
          <c:extLst>
            <c:ext xmlns:c16="http://schemas.microsoft.com/office/drawing/2014/chart" uri="{C3380CC4-5D6E-409C-BE32-E72D297353CC}">
              <c16:uniqueId val="{00000001-F7BA-48A9-9F92-AFCC905C05D1}"/>
            </c:ext>
          </c:extLst>
        </c:ser>
        <c:dLbls>
          <c:showLegendKey val="0"/>
          <c:showVal val="1"/>
          <c:showCatName val="0"/>
          <c:showSerName val="0"/>
          <c:showPercent val="0"/>
          <c:showBubbleSize val="0"/>
        </c:dLbls>
        <c:marker val="1"/>
        <c:smooth val="0"/>
        <c:axId val="153160704"/>
        <c:axId val="153171840"/>
      </c:lineChart>
      <c:catAx>
        <c:axId val="15316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171840"/>
        <c:crosses val="autoZero"/>
        <c:auto val="1"/>
        <c:lblAlgn val="ctr"/>
        <c:lblOffset val="100"/>
        <c:noMultiLvlLbl val="0"/>
      </c:catAx>
      <c:valAx>
        <c:axId val="15317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16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40000"/>
                <a:lumOff val="60000"/>
              </a:schemeClr>
            </a:solidFill>
            <a:ln>
              <a:solidFill>
                <a:schemeClr val="accent1">
                  <a:lumMod val="40000"/>
                  <a:lumOff val="60000"/>
                </a:schemeClr>
              </a:solidFill>
            </a:ln>
            <a:effectLst/>
          </c:spPr>
          <c:invertIfNegative val="0"/>
          <c:dPt>
            <c:idx val="0"/>
            <c:invertIfNegative val="0"/>
            <c:bubble3D val="0"/>
            <c:spPr>
              <a:solidFill>
                <a:schemeClr val="bg1">
                  <a:lumMod val="75000"/>
                </a:schemeClr>
              </a:solidFill>
              <a:ln>
                <a:solidFill>
                  <a:schemeClr val="bg1">
                    <a:lumMod val="75000"/>
                  </a:schemeClr>
                </a:solidFill>
              </a:ln>
              <a:effectLst/>
            </c:spPr>
            <c:extLst>
              <c:ext xmlns:c16="http://schemas.microsoft.com/office/drawing/2014/chart" uri="{C3380CC4-5D6E-409C-BE32-E72D297353CC}">
                <c16:uniqueId val="{00000001-BF9C-4777-8409-EE869E5CF415}"/>
              </c:ext>
            </c:extLst>
          </c:dPt>
          <c:dPt>
            <c:idx val="4"/>
            <c:invertIfNegative val="0"/>
            <c:bubble3D val="0"/>
            <c:spPr>
              <a:solidFill>
                <a:schemeClr val="bg1">
                  <a:lumMod val="75000"/>
                </a:schemeClr>
              </a:solidFill>
              <a:ln>
                <a:solidFill>
                  <a:schemeClr val="bg1">
                    <a:lumMod val="75000"/>
                  </a:schemeClr>
                </a:solidFill>
              </a:ln>
              <a:effectLst/>
            </c:spPr>
            <c:extLst>
              <c:ext xmlns:c16="http://schemas.microsoft.com/office/drawing/2014/chart" uri="{C3380CC4-5D6E-409C-BE32-E72D297353CC}">
                <c16:uniqueId val="{00000003-BF9C-4777-8409-EE869E5CF415}"/>
              </c:ext>
            </c:extLst>
          </c:dPt>
          <c:dPt>
            <c:idx val="6"/>
            <c:invertIfNegative val="0"/>
            <c:bubble3D val="0"/>
            <c:spPr>
              <a:solidFill>
                <a:srgbClr val="1F497D"/>
              </a:solidFill>
              <a:ln>
                <a:solidFill>
                  <a:srgbClr val="1F497D"/>
                </a:solidFill>
              </a:ln>
              <a:effectLst/>
            </c:spPr>
            <c:extLst>
              <c:ext xmlns:c16="http://schemas.microsoft.com/office/drawing/2014/chart" uri="{C3380CC4-5D6E-409C-BE32-E72D297353CC}">
                <c16:uniqueId val="{00000005-BF9C-4777-8409-EE869E5CF415}"/>
              </c:ext>
            </c:extLst>
          </c:dPt>
          <c:dPt>
            <c:idx val="11"/>
            <c:invertIfNegative val="0"/>
            <c:bubble3D val="0"/>
            <c:spPr>
              <a:solidFill>
                <a:schemeClr val="bg1">
                  <a:lumMod val="75000"/>
                </a:schemeClr>
              </a:solidFill>
              <a:ln>
                <a:solidFill>
                  <a:schemeClr val="bg1">
                    <a:lumMod val="75000"/>
                  </a:schemeClr>
                </a:solidFill>
              </a:ln>
              <a:effectLst/>
            </c:spPr>
            <c:extLst>
              <c:ext xmlns:c16="http://schemas.microsoft.com/office/drawing/2014/chart" uri="{C3380CC4-5D6E-409C-BE32-E72D297353CC}">
                <c16:uniqueId val="{00000007-BF9C-4777-8409-EE869E5CF4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'egmus_export_14-03-2017 (1)'!$A$36:$A$47</c:f>
              <c:strCache>
                <c:ptCount val="12"/>
                <c:pt idx="0">
                  <c:v>Austrija</c:v>
                </c:pt>
                <c:pt idx="1">
                  <c:v>Bulgārija</c:v>
                </c:pt>
                <c:pt idx="2">
                  <c:v>Horvātija</c:v>
                </c:pt>
                <c:pt idx="3">
                  <c:v>Čehija</c:v>
                </c:pt>
                <c:pt idx="4">
                  <c:v>Igaunija</c:v>
                </c:pt>
                <c:pt idx="5">
                  <c:v>Somija</c:v>
                </c:pt>
                <c:pt idx="6">
                  <c:v>Latvija</c:v>
                </c:pt>
                <c:pt idx="7">
                  <c:v>Lietuva</c:v>
                </c:pt>
                <c:pt idx="8">
                  <c:v>Polija</c:v>
                </c:pt>
                <c:pt idx="9">
                  <c:v>Portugāle</c:v>
                </c:pt>
                <c:pt idx="10">
                  <c:v>Spānija</c:v>
                </c:pt>
                <c:pt idx="11">
                  <c:v>Šveice</c:v>
                </c:pt>
              </c:strCache>
            </c:strRef>
          </c:cat>
          <c:val>
            <c:numRef>
              <c:f>'egmus_export_14-03-2017 (1)'!$B$36:$B$47</c:f>
              <c:numCache>
                <c:formatCode>0.0</c:formatCode>
                <c:ptCount val="12"/>
                <c:pt idx="0">
                  <c:v>202.33780999999999</c:v>
                </c:pt>
                <c:pt idx="1">
                  <c:v>66.188000000000002</c:v>
                </c:pt>
                <c:pt idx="2">
                  <c:v>111.35</c:v>
                </c:pt>
                <c:pt idx="3">
                  <c:v>110.70399999999999</c:v>
                </c:pt>
                <c:pt idx="4">
                  <c:v>291.89999999999998</c:v>
                </c:pt>
                <c:pt idx="5">
                  <c:v>99.552000000000007</c:v>
                </c:pt>
                <c:pt idx="6">
                  <c:v>148.417</c:v>
                </c:pt>
                <c:pt idx="7">
                  <c:v>127.643</c:v>
                </c:pt>
                <c:pt idx="8">
                  <c:v>80.551000000000002</c:v>
                </c:pt>
                <c:pt idx="9">
                  <c:v>112.967</c:v>
                </c:pt>
                <c:pt idx="10">
                  <c:v>125.598</c:v>
                </c:pt>
                <c:pt idx="11">
                  <c:v>252.5</c:v>
                </c:pt>
              </c:numCache>
            </c:numRef>
          </c:val>
          <c:extLst>
            <c:ext xmlns:c16="http://schemas.microsoft.com/office/drawing/2014/chart" uri="{C3380CC4-5D6E-409C-BE32-E72D297353CC}">
              <c16:uniqueId val="{00000008-BF9C-4777-8409-EE869E5CF415}"/>
            </c:ext>
          </c:extLst>
        </c:ser>
        <c:dLbls>
          <c:dLblPos val="outEnd"/>
          <c:showLegendKey val="0"/>
          <c:showVal val="1"/>
          <c:showCatName val="0"/>
          <c:showSerName val="0"/>
          <c:showPercent val="0"/>
          <c:showBubbleSize val="0"/>
        </c:dLbls>
        <c:gapWidth val="219"/>
        <c:overlap val="-27"/>
        <c:axId val="153209472"/>
        <c:axId val="153213952"/>
      </c:barChart>
      <c:catAx>
        <c:axId val="15320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213952"/>
        <c:crosses val="autoZero"/>
        <c:auto val="1"/>
        <c:lblAlgn val="ctr"/>
        <c:lblOffset val="100"/>
        <c:noMultiLvlLbl val="0"/>
      </c:catAx>
      <c:valAx>
        <c:axId val="1532139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3209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'@kkarte'!$A$19</c:f>
              <c:strCache>
                <c:ptCount val="1"/>
                <c:pt idx="0">
                  <c:v>Brauciens ar Mazbānīti</c:v>
                </c:pt>
              </c:strCache>
            </c:strRef>
          </c:tx>
          <c:spPr>
            <a:solidFill>
              <a:srgbClr val="1F497D"/>
            </a:solidFill>
            <a:ln>
              <a:noFill/>
            </a:ln>
            <a:effectLst/>
          </c:spPr>
          <c:invertIfNegative val="0"/>
          <c:cat>
            <c:numRef>
              <c:f>'@kkarte'!$B$17:$F$17</c:f>
              <c:numCache>
                <c:formatCode>General</c:formatCode>
                <c:ptCount val="5"/>
                <c:pt idx="0">
                  <c:v>2012</c:v>
                </c:pt>
                <c:pt idx="1">
                  <c:v>2013</c:v>
                </c:pt>
                <c:pt idx="2">
                  <c:v>2014</c:v>
                </c:pt>
                <c:pt idx="3">
                  <c:v>2015</c:v>
                </c:pt>
                <c:pt idx="4">
                  <c:v>2016</c:v>
                </c:pt>
              </c:numCache>
            </c:numRef>
          </c:cat>
          <c:val>
            <c:numRef>
              <c:f>'@kkarte'!$B$19:$F$19</c:f>
              <c:numCache>
                <c:formatCode>#,##0</c:formatCode>
                <c:ptCount val="5"/>
                <c:pt idx="0">
                  <c:v>65179</c:v>
                </c:pt>
                <c:pt idx="1">
                  <c:v>74778</c:v>
                </c:pt>
                <c:pt idx="2">
                  <c:v>55528</c:v>
                </c:pt>
                <c:pt idx="3">
                  <c:v>67279</c:v>
                </c:pt>
                <c:pt idx="4">
                  <c:v>68181</c:v>
                </c:pt>
              </c:numCache>
            </c:numRef>
          </c:val>
          <c:extLst>
            <c:ext xmlns:c16="http://schemas.microsoft.com/office/drawing/2014/chart" uri="{C3380CC4-5D6E-409C-BE32-E72D297353CC}">
              <c16:uniqueId val="{00000000-69A0-4A0F-954E-031D86A582E6}"/>
            </c:ext>
          </c:extLst>
        </c:ser>
        <c:ser>
          <c:idx val="2"/>
          <c:order val="2"/>
          <c:tx>
            <c:strRef>
              <c:f>'@kkarte'!$A$20</c:f>
              <c:strCache>
                <c:ptCount val="1"/>
                <c:pt idx="0">
                  <c:v>Pārējie apmeklētāji</c:v>
                </c:pt>
              </c:strCache>
            </c:strRef>
          </c:tx>
          <c:spPr>
            <a:solidFill>
              <a:schemeClr val="accent1">
                <a:lumMod val="40000"/>
                <a:lumOff val="60000"/>
              </a:schemeClr>
            </a:solidFill>
            <a:ln>
              <a:noFill/>
            </a:ln>
            <a:effectLst/>
          </c:spPr>
          <c:invertIfNegative val="0"/>
          <c:cat>
            <c:numRef>
              <c:f>'@kkarte'!$B$17:$F$17</c:f>
              <c:numCache>
                <c:formatCode>General</c:formatCode>
                <c:ptCount val="5"/>
                <c:pt idx="0">
                  <c:v>2012</c:v>
                </c:pt>
                <c:pt idx="1">
                  <c:v>2013</c:v>
                </c:pt>
                <c:pt idx="2">
                  <c:v>2014</c:v>
                </c:pt>
                <c:pt idx="3">
                  <c:v>2015</c:v>
                </c:pt>
                <c:pt idx="4">
                  <c:v>2016</c:v>
                </c:pt>
              </c:numCache>
            </c:numRef>
          </c:cat>
          <c:val>
            <c:numRef>
              <c:f>'@kkarte'!$B$20:$F$20</c:f>
              <c:numCache>
                <c:formatCode>#,##0</c:formatCode>
                <c:ptCount val="5"/>
                <c:pt idx="0">
                  <c:v>1672</c:v>
                </c:pt>
                <c:pt idx="1">
                  <c:v>1867</c:v>
                </c:pt>
                <c:pt idx="2">
                  <c:v>2022</c:v>
                </c:pt>
                <c:pt idx="3">
                  <c:v>7418</c:v>
                </c:pt>
                <c:pt idx="4">
                  <c:v>7565</c:v>
                </c:pt>
              </c:numCache>
            </c:numRef>
          </c:val>
          <c:extLst>
            <c:ext xmlns:c16="http://schemas.microsoft.com/office/drawing/2014/chart" uri="{C3380CC4-5D6E-409C-BE32-E72D297353CC}">
              <c16:uniqueId val="{00000001-69A0-4A0F-954E-031D86A582E6}"/>
            </c:ext>
          </c:extLst>
        </c:ser>
        <c:ser>
          <c:idx val="3"/>
          <c:order val="3"/>
          <c:tx>
            <c:strRef>
              <c:f>'@kkarte'!$A$21</c:f>
              <c:strCache>
                <c:ptCount val="1"/>
                <c:pt idx="0">
                  <c:v>Apmeklētāji grupās</c:v>
                </c:pt>
              </c:strCache>
            </c:strRef>
          </c:tx>
          <c:spPr>
            <a:solidFill>
              <a:schemeClr val="tx1">
                <a:lumMod val="65000"/>
                <a:lumOff val="35000"/>
              </a:schemeClr>
            </a:solidFill>
            <a:ln>
              <a:noFill/>
            </a:ln>
            <a:effectLst/>
          </c:spPr>
          <c:invertIfNegative val="0"/>
          <c:cat>
            <c:numRef>
              <c:f>'@kkarte'!$B$17:$F$17</c:f>
              <c:numCache>
                <c:formatCode>General</c:formatCode>
                <c:ptCount val="5"/>
                <c:pt idx="0">
                  <c:v>2012</c:v>
                </c:pt>
                <c:pt idx="1">
                  <c:v>2013</c:v>
                </c:pt>
                <c:pt idx="2">
                  <c:v>2014</c:v>
                </c:pt>
                <c:pt idx="3">
                  <c:v>2015</c:v>
                </c:pt>
                <c:pt idx="4">
                  <c:v>2016</c:v>
                </c:pt>
              </c:numCache>
            </c:numRef>
          </c:cat>
          <c:val>
            <c:numRef>
              <c:f>'@kkarte'!$B$21:$F$21</c:f>
              <c:numCache>
                <c:formatCode>#,##0</c:formatCode>
                <c:ptCount val="5"/>
                <c:pt idx="0">
                  <c:v>15822</c:v>
                </c:pt>
                <c:pt idx="1">
                  <c:v>3899</c:v>
                </c:pt>
                <c:pt idx="2">
                  <c:v>11461</c:v>
                </c:pt>
                <c:pt idx="3">
                  <c:v>7305</c:v>
                </c:pt>
                <c:pt idx="4">
                  <c:v>11091</c:v>
                </c:pt>
              </c:numCache>
            </c:numRef>
          </c:val>
          <c:extLst>
            <c:ext xmlns:c16="http://schemas.microsoft.com/office/drawing/2014/chart" uri="{C3380CC4-5D6E-409C-BE32-E72D297353CC}">
              <c16:uniqueId val="{00000002-69A0-4A0F-954E-031D86A582E6}"/>
            </c:ext>
          </c:extLst>
        </c:ser>
        <c:ser>
          <c:idx val="4"/>
          <c:order val="4"/>
          <c:tx>
            <c:strRef>
              <c:f>'@kkarte'!$A$22</c:f>
              <c:strCache>
                <c:ptCount val="1"/>
                <c:pt idx="0">
                  <c:v>Individuālie apmeklētāji</c:v>
                </c:pt>
              </c:strCache>
            </c:strRef>
          </c:tx>
          <c:spPr>
            <a:solidFill>
              <a:schemeClr val="bg1">
                <a:lumMod val="75000"/>
              </a:schemeClr>
            </a:solidFill>
            <a:ln>
              <a:noFill/>
            </a:ln>
            <a:effectLst/>
          </c:spPr>
          <c:invertIfNegative val="0"/>
          <c:cat>
            <c:numRef>
              <c:f>'@kkarte'!$B$17:$F$17</c:f>
              <c:numCache>
                <c:formatCode>General</c:formatCode>
                <c:ptCount val="5"/>
                <c:pt idx="0">
                  <c:v>2012</c:v>
                </c:pt>
                <c:pt idx="1">
                  <c:v>2013</c:v>
                </c:pt>
                <c:pt idx="2">
                  <c:v>2014</c:v>
                </c:pt>
                <c:pt idx="3">
                  <c:v>2015</c:v>
                </c:pt>
                <c:pt idx="4">
                  <c:v>2016</c:v>
                </c:pt>
              </c:numCache>
            </c:numRef>
          </c:cat>
          <c:val>
            <c:numRef>
              <c:f>'@kkarte'!$B$22:$F$22</c:f>
              <c:numCache>
                <c:formatCode>#,##0</c:formatCode>
                <c:ptCount val="5"/>
                <c:pt idx="0">
                  <c:v>15527</c:v>
                </c:pt>
                <c:pt idx="1">
                  <c:v>29702</c:v>
                </c:pt>
                <c:pt idx="2">
                  <c:v>18499</c:v>
                </c:pt>
                <c:pt idx="3">
                  <c:v>19479</c:v>
                </c:pt>
                <c:pt idx="4">
                  <c:v>19519</c:v>
                </c:pt>
              </c:numCache>
            </c:numRef>
          </c:val>
          <c:extLst>
            <c:ext xmlns:c16="http://schemas.microsoft.com/office/drawing/2014/chart" uri="{C3380CC4-5D6E-409C-BE32-E72D297353CC}">
              <c16:uniqueId val="{00000003-69A0-4A0F-954E-031D86A582E6}"/>
            </c:ext>
          </c:extLst>
        </c:ser>
        <c:dLbls>
          <c:showLegendKey val="0"/>
          <c:showVal val="0"/>
          <c:showCatName val="0"/>
          <c:showSerName val="0"/>
          <c:showPercent val="0"/>
          <c:showBubbleSize val="0"/>
        </c:dLbls>
        <c:gapWidth val="150"/>
        <c:overlap val="100"/>
        <c:axId val="146936576"/>
        <c:axId val="146938112"/>
      </c:barChart>
      <c:lineChart>
        <c:grouping val="standard"/>
        <c:varyColors val="0"/>
        <c:ser>
          <c:idx val="0"/>
          <c:order val="0"/>
          <c:tx>
            <c:strRef>
              <c:f>'@kkarte'!$A$18</c:f>
              <c:strCache>
                <c:ptCount val="1"/>
                <c:pt idx="0">
                  <c:v>Apmeklējumu skaits kopā</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'@kkarte'!$B$17:$F$17</c:f>
              <c:numCache>
                <c:formatCode>General</c:formatCode>
                <c:ptCount val="5"/>
                <c:pt idx="0">
                  <c:v>2012</c:v>
                </c:pt>
                <c:pt idx="1">
                  <c:v>2013</c:v>
                </c:pt>
                <c:pt idx="2">
                  <c:v>2014</c:v>
                </c:pt>
                <c:pt idx="3">
                  <c:v>2015</c:v>
                </c:pt>
                <c:pt idx="4">
                  <c:v>2016</c:v>
                </c:pt>
              </c:numCache>
            </c:numRef>
          </c:cat>
          <c:val>
            <c:numRef>
              <c:f>'@kkarte'!$B$18:$F$18</c:f>
              <c:numCache>
                <c:formatCode>#,##0</c:formatCode>
                <c:ptCount val="5"/>
                <c:pt idx="0">
                  <c:v>98200</c:v>
                </c:pt>
                <c:pt idx="1">
                  <c:v>110246</c:v>
                </c:pt>
                <c:pt idx="2">
                  <c:v>87510</c:v>
                </c:pt>
                <c:pt idx="3">
                  <c:v>101481</c:v>
                </c:pt>
                <c:pt idx="4">
                  <c:v>106356</c:v>
                </c:pt>
              </c:numCache>
            </c:numRef>
          </c:val>
          <c:smooth val="0"/>
          <c:extLst>
            <c:ext xmlns:c16="http://schemas.microsoft.com/office/drawing/2014/chart" uri="{C3380CC4-5D6E-409C-BE32-E72D297353CC}">
              <c16:uniqueId val="{00000004-69A0-4A0F-954E-031D86A582E6}"/>
            </c:ext>
          </c:extLst>
        </c:ser>
        <c:dLbls>
          <c:showLegendKey val="0"/>
          <c:showVal val="0"/>
          <c:showCatName val="0"/>
          <c:showSerName val="0"/>
          <c:showPercent val="0"/>
          <c:showBubbleSize val="0"/>
        </c:dLbls>
        <c:marker val="1"/>
        <c:smooth val="0"/>
        <c:axId val="146936576"/>
        <c:axId val="146938112"/>
      </c:lineChart>
      <c:catAx>
        <c:axId val="1469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46938112"/>
        <c:crosses val="autoZero"/>
        <c:auto val="1"/>
        <c:lblAlgn val="ctr"/>
        <c:lblOffset val="100"/>
        <c:noMultiLvlLbl val="0"/>
      </c:catAx>
      <c:valAx>
        <c:axId val="146938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46936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SUM!$E$197</c:f>
              <c:strCache>
                <c:ptCount val="1"/>
                <c:pt idx="0">
                  <c:v>Muzeja apmeklējums</c:v>
                </c:pt>
              </c:strCache>
            </c:strRef>
          </c:tx>
          <c:spPr>
            <a:solidFill>
              <a:srgbClr val="1F497D"/>
            </a:solidFill>
            <a:ln w="25400">
              <a:noFill/>
            </a:ln>
          </c:spPr>
          <c:invertIfNegative val="0"/>
          <c:cat>
            <c:strRef>
              <c:f>SUM!$B$198:$B$257</c:f>
              <c:strCache>
                <c:ptCount val="60"/>
                <c:pt idx="0">
                  <c:v>2012 I</c:v>
                </c:pt>
                <c:pt idx="1">
                  <c:v>II</c:v>
                </c:pt>
                <c:pt idx="2">
                  <c:v>III</c:v>
                </c:pt>
                <c:pt idx="3">
                  <c:v>IV</c:v>
                </c:pt>
                <c:pt idx="4">
                  <c:v>V</c:v>
                </c:pt>
                <c:pt idx="5">
                  <c:v>VI</c:v>
                </c:pt>
                <c:pt idx="6">
                  <c:v>VII</c:v>
                </c:pt>
                <c:pt idx="7">
                  <c:v>VIII</c:v>
                </c:pt>
                <c:pt idx="8">
                  <c:v>IX</c:v>
                </c:pt>
                <c:pt idx="9">
                  <c:v>X</c:v>
                </c:pt>
                <c:pt idx="10">
                  <c:v>XI</c:v>
                </c:pt>
                <c:pt idx="11">
                  <c:v>XII</c:v>
                </c:pt>
                <c:pt idx="12">
                  <c:v>2013 I</c:v>
                </c:pt>
                <c:pt idx="13">
                  <c:v>II</c:v>
                </c:pt>
                <c:pt idx="14">
                  <c:v>III</c:v>
                </c:pt>
                <c:pt idx="15">
                  <c:v>IV</c:v>
                </c:pt>
                <c:pt idx="16">
                  <c:v>V</c:v>
                </c:pt>
                <c:pt idx="17">
                  <c:v>VI</c:v>
                </c:pt>
                <c:pt idx="18">
                  <c:v>VII</c:v>
                </c:pt>
                <c:pt idx="19">
                  <c:v>VIII</c:v>
                </c:pt>
                <c:pt idx="20">
                  <c:v>IX</c:v>
                </c:pt>
                <c:pt idx="21">
                  <c:v>X</c:v>
                </c:pt>
                <c:pt idx="22">
                  <c:v>XI</c:v>
                </c:pt>
                <c:pt idx="23">
                  <c:v>XII</c:v>
                </c:pt>
                <c:pt idx="24">
                  <c:v>2014 I</c:v>
                </c:pt>
                <c:pt idx="25">
                  <c:v>II</c:v>
                </c:pt>
                <c:pt idx="26">
                  <c:v>III</c:v>
                </c:pt>
                <c:pt idx="27">
                  <c:v>IV</c:v>
                </c:pt>
                <c:pt idx="28">
                  <c:v>V</c:v>
                </c:pt>
                <c:pt idx="29">
                  <c:v>VI</c:v>
                </c:pt>
                <c:pt idx="30">
                  <c:v>VII</c:v>
                </c:pt>
                <c:pt idx="31">
                  <c:v>VIII</c:v>
                </c:pt>
                <c:pt idx="32">
                  <c:v>IX</c:v>
                </c:pt>
                <c:pt idx="33">
                  <c:v>X</c:v>
                </c:pt>
                <c:pt idx="34">
                  <c:v>XI</c:v>
                </c:pt>
                <c:pt idx="35">
                  <c:v>XII</c:v>
                </c:pt>
                <c:pt idx="36">
                  <c:v>2015 I</c:v>
                </c:pt>
                <c:pt idx="37">
                  <c:v>II</c:v>
                </c:pt>
                <c:pt idx="38">
                  <c:v>III</c:v>
                </c:pt>
                <c:pt idx="39">
                  <c:v>IV</c:v>
                </c:pt>
                <c:pt idx="40">
                  <c:v>V</c:v>
                </c:pt>
                <c:pt idx="41">
                  <c:v>VI</c:v>
                </c:pt>
                <c:pt idx="42">
                  <c:v>VII</c:v>
                </c:pt>
                <c:pt idx="43">
                  <c:v>VIII</c:v>
                </c:pt>
                <c:pt idx="44">
                  <c:v>IX</c:v>
                </c:pt>
                <c:pt idx="45">
                  <c:v>X</c:v>
                </c:pt>
                <c:pt idx="46">
                  <c:v>XI</c:v>
                </c:pt>
                <c:pt idx="47">
                  <c:v>XII</c:v>
                </c:pt>
                <c:pt idx="48">
                  <c:v>2016 I</c:v>
                </c:pt>
                <c:pt idx="49">
                  <c:v>II</c:v>
                </c:pt>
                <c:pt idx="50">
                  <c:v>III</c:v>
                </c:pt>
                <c:pt idx="51">
                  <c:v>IV</c:v>
                </c:pt>
                <c:pt idx="52">
                  <c:v>V</c:v>
                </c:pt>
                <c:pt idx="53">
                  <c:v>VI</c:v>
                </c:pt>
                <c:pt idx="54">
                  <c:v>VII</c:v>
                </c:pt>
                <c:pt idx="55">
                  <c:v>VIII</c:v>
                </c:pt>
                <c:pt idx="56">
                  <c:v>IX</c:v>
                </c:pt>
                <c:pt idx="57">
                  <c:v>X</c:v>
                </c:pt>
                <c:pt idx="58">
                  <c:v>XI</c:v>
                </c:pt>
                <c:pt idx="59">
                  <c:v>XII</c:v>
                </c:pt>
              </c:strCache>
            </c:strRef>
          </c:cat>
          <c:val>
            <c:numRef>
              <c:f>SUM!$E$198:$E$257</c:f>
              <c:numCache>
                <c:formatCode>#,##0</c:formatCode>
                <c:ptCount val="60"/>
                <c:pt idx="0">
                  <c:v>19</c:v>
                </c:pt>
                <c:pt idx="1">
                  <c:v>1773</c:v>
                </c:pt>
                <c:pt idx="2">
                  <c:v>32</c:v>
                </c:pt>
                <c:pt idx="3">
                  <c:v>2996</c:v>
                </c:pt>
                <c:pt idx="4">
                  <c:v>3909</c:v>
                </c:pt>
                <c:pt idx="5">
                  <c:v>3425</c:v>
                </c:pt>
                <c:pt idx="6">
                  <c:v>5862</c:v>
                </c:pt>
                <c:pt idx="7">
                  <c:v>9478</c:v>
                </c:pt>
                <c:pt idx="8">
                  <c:v>3718</c:v>
                </c:pt>
                <c:pt idx="9">
                  <c:v>1137</c:v>
                </c:pt>
                <c:pt idx="10">
                  <c:v>228</c:v>
                </c:pt>
                <c:pt idx="11">
                  <c:v>444</c:v>
                </c:pt>
                <c:pt idx="12">
                  <c:v>13</c:v>
                </c:pt>
                <c:pt idx="13">
                  <c:v>520</c:v>
                </c:pt>
                <c:pt idx="14">
                  <c:v>6815</c:v>
                </c:pt>
                <c:pt idx="15">
                  <c:v>212</c:v>
                </c:pt>
                <c:pt idx="16">
                  <c:v>3339</c:v>
                </c:pt>
                <c:pt idx="17">
                  <c:v>3318</c:v>
                </c:pt>
                <c:pt idx="18">
                  <c:v>6670</c:v>
                </c:pt>
                <c:pt idx="19">
                  <c:v>8758</c:v>
                </c:pt>
                <c:pt idx="20">
                  <c:v>3868</c:v>
                </c:pt>
                <c:pt idx="21">
                  <c:v>1248</c:v>
                </c:pt>
                <c:pt idx="22">
                  <c:v>98</c:v>
                </c:pt>
                <c:pt idx="23">
                  <c:v>609</c:v>
                </c:pt>
                <c:pt idx="24">
                  <c:v>43</c:v>
                </c:pt>
                <c:pt idx="25">
                  <c:v>501</c:v>
                </c:pt>
                <c:pt idx="26">
                  <c:v>2421</c:v>
                </c:pt>
                <c:pt idx="27">
                  <c:v>4871</c:v>
                </c:pt>
                <c:pt idx="28">
                  <c:v>2734</c:v>
                </c:pt>
                <c:pt idx="29">
                  <c:v>2361</c:v>
                </c:pt>
                <c:pt idx="30">
                  <c:v>4746</c:v>
                </c:pt>
                <c:pt idx="31">
                  <c:v>7671</c:v>
                </c:pt>
                <c:pt idx="32">
                  <c:v>4470</c:v>
                </c:pt>
                <c:pt idx="33">
                  <c:v>956</c:v>
                </c:pt>
                <c:pt idx="34">
                  <c:v>374</c:v>
                </c:pt>
                <c:pt idx="35">
                  <c:v>834</c:v>
                </c:pt>
                <c:pt idx="36">
                  <c:v>25</c:v>
                </c:pt>
                <c:pt idx="37">
                  <c:v>2559</c:v>
                </c:pt>
                <c:pt idx="38">
                  <c:v>164</c:v>
                </c:pt>
                <c:pt idx="39">
                  <c:v>3346</c:v>
                </c:pt>
                <c:pt idx="40">
                  <c:v>3509</c:v>
                </c:pt>
                <c:pt idx="41">
                  <c:v>2290</c:v>
                </c:pt>
                <c:pt idx="42">
                  <c:v>5905</c:v>
                </c:pt>
                <c:pt idx="43">
                  <c:v>8973</c:v>
                </c:pt>
                <c:pt idx="44">
                  <c:v>4597</c:v>
                </c:pt>
                <c:pt idx="45">
                  <c:v>1138</c:v>
                </c:pt>
                <c:pt idx="46">
                  <c:v>195</c:v>
                </c:pt>
                <c:pt idx="47">
                  <c:v>1501</c:v>
                </c:pt>
                <c:pt idx="48">
                  <c:v>37</c:v>
                </c:pt>
                <c:pt idx="49">
                  <c:v>701</c:v>
                </c:pt>
                <c:pt idx="50">
                  <c:v>7338</c:v>
                </c:pt>
                <c:pt idx="51">
                  <c:v>325</c:v>
                </c:pt>
                <c:pt idx="52">
                  <c:v>3964</c:v>
                </c:pt>
                <c:pt idx="53">
                  <c:v>2527</c:v>
                </c:pt>
                <c:pt idx="54">
                  <c:v>6835</c:v>
                </c:pt>
                <c:pt idx="55">
                  <c:v>8680</c:v>
                </c:pt>
                <c:pt idx="56">
                  <c:v>5239</c:v>
                </c:pt>
                <c:pt idx="57">
                  <c:v>1190</c:v>
                </c:pt>
                <c:pt idx="58">
                  <c:v>349</c:v>
                </c:pt>
                <c:pt idx="59">
                  <c:v>990</c:v>
                </c:pt>
              </c:numCache>
            </c:numRef>
          </c:val>
          <c:extLst>
            <c:ext xmlns:c16="http://schemas.microsoft.com/office/drawing/2014/chart" uri="{C3380CC4-5D6E-409C-BE32-E72D297353CC}">
              <c16:uniqueId val="{00000000-72BD-45C8-84AD-F3C26BAD716A}"/>
            </c:ext>
          </c:extLst>
        </c:ser>
        <c:ser>
          <c:idx val="1"/>
          <c:order val="1"/>
          <c:tx>
            <c:strRef>
              <c:f>SUM!$F$197</c:f>
              <c:strCache>
                <c:ptCount val="1"/>
                <c:pt idx="0">
                  <c:v>Brauciens ar mazbānīti</c:v>
                </c:pt>
              </c:strCache>
            </c:strRef>
          </c:tx>
          <c:spPr>
            <a:solidFill>
              <a:schemeClr val="accent1">
                <a:lumMod val="40000"/>
                <a:lumOff val="60000"/>
              </a:schemeClr>
            </a:solidFill>
            <a:ln w="25400">
              <a:noFill/>
            </a:ln>
          </c:spPr>
          <c:invertIfNegative val="0"/>
          <c:cat>
            <c:strRef>
              <c:f>SUM!$B$198:$B$257</c:f>
              <c:strCache>
                <c:ptCount val="60"/>
                <c:pt idx="0">
                  <c:v>2012 I</c:v>
                </c:pt>
                <c:pt idx="1">
                  <c:v>II</c:v>
                </c:pt>
                <c:pt idx="2">
                  <c:v>III</c:v>
                </c:pt>
                <c:pt idx="3">
                  <c:v>IV</c:v>
                </c:pt>
                <c:pt idx="4">
                  <c:v>V</c:v>
                </c:pt>
                <c:pt idx="5">
                  <c:v>VI</c:v>
                </c:pt>
                <c:pt idx="6">
                  <c:v>VII</c:v>
                </c:pt>
                <c:pt idx="7">
                  <c:v>VIII</c:v>
                </c:pt>
                <c:pt idx="8">
                  <c:v>IX</c:v>
                </c:pt>
                <c:pt idx="9">
                  <c:v>X</c:v>
                </c:pt>
                <c:pt idx="10">
                  <c:v>XI</c:v>
                </c:pt>
                <c:pt idx="11">
                  <c:v>XII</c:v>
                </c:pt>
                <c:pt idx="12">
                  <c:v>2013 I</c:v>
                </c:pt>
                <c:pt idx="13">
                  <c:v>II</c:v>
                </c:pt>
                <c:pt idx="14">
                  <c:v>III</c:v>
                </c:pt>
                <c:pt idx="15">
                  <c:v>IV</c:v>
                </c:pt>
                <c:pt idx="16">
                  <c:v>V</c:v>
                </c:pt>
                <c:pt idx="17">
                  <c:v>VI</c:v>
                </c:pt>
                <c:pt idx="18">
                  <c:v>VII</c:v>
                </c:pt>
                <c:pt idx="19">
                  <c:v>VIII</c:v>
                </c:pt>
                <c:pt idx="20">
                  <c:v>IX</c:v>
                </c:pt>
                <c:pt idx="21">
                  <c:v>X</c:v>
                </c:pt>
                <c:pt idx="22">
                  <c:v>XI</c:v>
                </c:pt>
                <c:pt idx="23">
                  <c:v>XII</c:v>
                </c:pt>
                <c:pt idx="24">
                  <c:v>2014 I</c:v>
                </c:pt>
                <c:pt idx="25">
                  <c:v>II</c:v>
                </c:pt>
                <c:pt idx="26">
                  <c:v>III</c:v>
                </c:pt>
                <c:pt idx="27">
                  <c:v>IV</c:v>
                </c:pt>
                <c:pt idx="28">
                  <c:v>V</c:v>
                </c:pt>
                <c:pt idx="29">
                  <c:v>VI</c:v>
                </c:pt>
                <c:pt idx="30">
                  <c:v>VII</c:v>
                </c:pt>
                <c:pt idx="31">
                  <c:v>VIII</c:v>
                </c:pt>
                <c:pt idx="32">
                  <c:v>IX</c:v>
                </c:pt>
                <c:pt idx="33">
                  <c:v>X</c:v>
                </c:pt>
                <c:pt idx="34">
                  <c:v>XI</c:v>
                </c:pt>
                <c:pt idx="35">
                  <c:v>XII</c:v>
                </c:pt>
                <c:pt idx="36">
                  <c:v>2015 I</c:v>
                </c:pt>
                <c:pt idx="37">
                  <c:v>II</c:v>
                </c:pt>
                <c:pt idx="38">
                  <c:v>III</c:v>
                </c:pt>
                <c:pt idx="39">
                  <c:v>IV</c:v>
                </c:pt>
                <c:pt idx="40">
                  <c:v>V</c:v>
                </c:pt>
                <c:pt idx="41">
                  <c:v>VI</c:v>
                </c:pt>
                <c:pt idx="42">
                  <c:v>VII</c:v>
                </c:pt>
                <c:pt idx="43">
                  <c:v>VIII</c:v>
                </c:pt>
                <c:pt idx="44">
                  <c:v>IX</c:v>
                </c:pt>
                <c:pt idx="45">
                  <c:v>X</c:v>
                </c:pt>
                <c:pt idx="46">
                  <c:v>XI</c:v>
                </c:pt>
                <c:pt idx="47">
                  <c:v>XII</c:v>
                </c:pt>
                <c:pt idx="48">
                  <c:v>2016 I</c:v>
                </c:pt>
                <c:pt idx="49">
                  <c:v>II</c:v>
                </c:pt>
                <c:pt idx="50">
                  <c:v>III</c:v>
                </c:pt>
                <c:pt idx="51">
                  <c:v>IV</c:v>
                </c:pt>
                <c:pt idx="52">
                  <c:v>V</c:v>
                </c:pt>
                <c:pt idx="53">
                  <c:v>VI</c:v>
                </c:pt>
                <c:pt idx="54">
                  <c:v>VII</c:v>
                </c:pt>
                <c:pt idx="55">
                  <c:v>VIII</c:v>
                </c:pt>
                <c:pt idx="56">
                  <c:v>IX</c:v>
                </c:pt>
                <c:pt idx="57">
                  <c:v>X</c:v>
                </c:pt>
                <c:pt idx="58">
                  <c:v>XI</c:v>
                </c:pt>
                <c:pt idx="59">
                  <c:v>XII</c:v>
                </c:pt>
              </c:strCache>
            </c:strRef>
          </c:cat>
          <c:val>
            <c:numRef>
              <c:f>SUM!$F$198:$F$257</c:f>
              <c:numCache>
                <c:formatCode>#,##0</c:formatCode>
                <c:ptCount val="60"/>
                <c:pt idx="0">
                  <c:v>0</c:v>
                </c:pt>
                <c:pt idx="1">
                  <c:v>0</c:v>
                </c:pt>
                <c:pt idx="2">
                  <c:v>0</c:v>
                </c:pt>
                <c:pt idx="3">
                  <c:v>0</c:v>
                </c:pt>
                <c:pt idx="4">
                  <c:v>4975</c:v>
                </c:pt>
                <c:pt idx="5">
                  <c:v>7987</c:v>
                </c:pt>
                <c:pt idx="6">
                  <c:v>22012</c:v>
                </c:pt>
                <c:pt idx="7">
                  <c:v>22583</c:v>
                </c:pt>
                <c:pt idx="8">
                  <c:v>5780</c:v>
                </c:pt>
                <c:pt idx="9">
                  <c:v>1661</c:v>
                </c:pt>
                <c:pt idx="10">
                  <c:v>0</c:v>
                </c:pt>
                <c:pt idx="11">
                  <c:v>181</c:v>
                </c:pt>
                <c:pt idx="12">
                  <c:v>0</c:v>
                </c:pt>
                <c:pt idx="13">
                  <c:v>0</c:v>
                </c:pt>
                <c:pt idx="14">
                  <c:v>934</c:v>
                </c:pt>
                <c:pt idx="15">
                  <c:v>0</c:v>
                </c:pt>
                <c:pt idx="16">
                  <c:v>4721</c:v>
                </c:pt>
                <c:pt idx="17">
                  <c:v>10567</c:v>
                </c:pt>
                <c:pt idx="18">
                  <c:v>26308</c:v>
                </c:pt>
                <c:pt idx="19">
                  <c:v>25543</c:v>
                </c:pt>
                <c:pt idx="20">
                  <c:v>4513</c:v>
                </c:pt>
                <c:pt idx="21">
                  <c:v>1765</c:v>
                </c:pt>
                <c:pt idx="22">
                  <c:v>0</c:v>
                </c:pt>
                <c:pt idx="23">
                  <c:v>427</c:v>
                </c:pt>
                <c:pt idx="24">
                  <c:v>0</c:v>
                </c:pt>
                <c:pt idx="25">
                  <c:v>0</c:v>
                </c:pt>
                <c:pt idx="26">
                  <c:v>0</c:v>
                </c:pt>
                <c:pt idx="27">
                  <c:v>719</c:v>
                </c:pt>
                <c:pt idx="28">
                  <c:v>4791</c:v>
                </c:pt>
                <c:pt idx="29">
                  <c:v>6132</c:v>
                </c:pt>
                <c:pt idx="30">
                  <c:v>19553</c:v>
                </c:pt>
                <c:pt idx="31">
                  <c:v>18529</c:v>
                </c:pt>
                <c:pt idx="32">
                  <c:v>3426</c:v>
                </c:pt>
                <c:pt idx="33">
                  <c:v>1748</c:v>
                </c:pt>
                <c:pt idx="34">
                  <c:v>0</c:v>
                </c:pt>
                <c:pt idx="35">
                  <c:v>630</c:v>
                </c:pt>
                <c:pt idx="36">
                  <c:v>0</c:v>
                </c:pt>
                <c:pt idx="37">
                  <c:v>0</c:v>
                </c:pt>
                <c:pt idx="38">
                  <c:v>0</c:v>
                </c:pt>
                <c:pt idx="39">
                  <c:v>532</c:v>
                </c:pt>
                <c:pt idx="40">
                  <c:v>5738</c:v>
                </c:pt>
                <c:pt idx="41">
                  <c:v>6416</c:v>
                </c:pt>
                <c:pt idx="42">
                  <c:v>22731</c:v>
                </c:pt>
                <c:pt idx="43">
                  <c:v>25274</c:v>
                </c:pt>
                <c:pt idx="44">
                  <c:v>3598</c:v>
                </c:pt>
                <c:pt idx="45">
                  <c:v>1872</c:v>
                </c:pt>
                <c:pt idx="46">
                  <c:v>0</c:v>
                </c:pt>
                <c:pt idx="47">
                  <c:v>1118</c:v>
                </c:pt>
                <c:pt idx="48">
                  <c:v>0</c:v>
                </c:pt>
                <c:pt idx="49">
                  <c:v>0</c:v>
                </c:pt>
                <c:pt idx="50">
                  <c:v>601</c:v>
                </c:pt>
                <c:pt idx="51">
                  <c:v>0</c:v>
                </c:pt>
                <c:pt idx="52">
                  <c:v>4903</c:v>
                </c:pt>
                <c:pt idx="53">
                  <c:v>7814</c:v>
                </c:pt>
                <c:pt idx="54">
                  <c:v>24685</c:v>
                </c:pt>
                <c:pt idx="55">
                  <c:v>23526</c:v>
                </c:pt>
                <c:pt idx="56">
                  <c:v>4868</c:v>
                </c:pt>
                <c:pt idx="57">
                  <c:v>1184</c:v>
                </c:pt>
                <c:pt idx="58">
                  <c:v>0</c:v>
                </c:pt>
                <c:pt idx="59">
                  <c:v>600</c:v>
                </c:pt>
              </c:numCache>
            </c:numRef>
          </c:val>
          <c:extLst>
            <c:ext xmlns:c16="http://schemas.microsoft.com/office/drawing/2014/chart" uri="{C3380CC4-5D6E-409C-BE32-E72D297353CC}">
              <c16:uniqueId val="{00000001-72BD-45C8-84AD-F3C26BAD716A}"/>
            </c:ext>
          </c:extLst>
        </c:ser>
        <c:dLbls>
          <c:showLegendKey val="0"/>
          <c:showVal val="0"/>
          <c:showCatName val="0"/>
          <c:showSerName val="0"/>
          <c:showPercent val="0"/>
          <c:showBubbleSize val="0"/>
        </c:dLbls>
        <c:gapWidth val="150"/>
        <c:overlap val="100"/>
        <c:axId val="282901536"/>
        <c:axId val="1"/>
      </c:barChart>
      <c:lineChart>
        <c:grouping val="standard"/>
        <c:varyColors val="0"/>
        <c:ser>
          <c:idx val="2"/>
          <c:order val="2"/>
          <c:tx>
            <c:strRef>
              <c:f>SUM!$G$197</c:f>
              <c:strCache>
                <c:ptCount val="1"/>
                <c:pt idx="0">
                  <c:v>Kopā</c:v>
                </c:pt>
              </c:strCache>
            </c:strRef>
          </c:tx>
          <c:spPr>
            <a:ln w="28575">
              <a:no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72BD-45C8-84AD-F3C26BAD716A}"/>
                </c:ext>
              </c:extLst>
            </c:dLbl>
            <c:dLbl>
              <c:idx val="1"/>
              <c:delete val="1"/>
              <c:extLst>
                <c:ext xmlns:c15="http://schemas.microsoft.com/office/drawing/2012/chart" uri="{CE6537A1-D6FC-4f65-9D91-7224C49458BB}"/>
                <c:ext xmlns:c16="http://schemas.microsoft.com/office/drawing/2014/chart" uri="{C3380CC4-5D6E-409C-BE32-E72D297353CC}">
                  <c16:uniqueId val="{0000000B-72BD-45C8-84AD-F3C26BAD716A}"/>
                </c:ext>
              </c:extLst>
            </c:dLbl>
            <c:dLbl>
              <c:idx val="2"/>
              <c:delete val="1"/>
              <c:extLst>
                <c:ext xmlns:c15="http://schemas.microsoft.com/office/drawing/2012/chart" uri="{CE6537A1-D6FC-4f65-9D91-7224C49458BB}"/>
                <c:ext xmlns:c16="http://schemas.microsoft.com/office/drawing/2014/chart" uri="{C3380CC4-5D6E-409C-BE32-E72D297353CC}">
                  <c16:uniqueId val="{00000009-72BD-45C8-84AD-F3C26BAD716A}"/>
                </c:ext>
              </c:extLst>
            </c:dLbl>
            <c:dLbl>
              <c:idx val="3"/>
              <c:delete val="1"/>
              <c:extLst>
                <c:ext xmlns:c15="http://schemas.microsoft.com/office/drawing/2012/chart" uri="{CE6537A1-D6FC-4f65-9D91-7224C49458BB}"/>
                <c:ext xmlns:c16="http://schemas.microsoft.com/office/drawing/2014/chart" uri="{C3380CC4-5D6E-409C-BE32-E72D297353CC}">
                  <c16:uniqueId val="{0000000C-72BD-45C8-84AD-F3C26BAD716A}"/>
                </c:ext>
              </c:extLst>
            </c:dLbl>
            <c:dLbl>
              <c:idx val="4"/>
              <c:delete val="1"/>
              <c:extLst>
                <c:ext xmlns:c15="http://schemas.microsoft.com/office/drawing/2012/chart" uri="{CE6537A1-D6FC-4f65-9D91-7224C49458BB}"/>
                <c:ext xmlns:c16="http://schemas.microsoft.com/office/drawing/2014/chart" uri="{C3380CC4-5D6E-409C-BE32-E72D297353CC}">
                  <c16:uniqueId val="{0000000D-72BD-45C8-84AD-F3C26BAD716A}"/>
                </c:ext>
              </c:extLst>
            </c:dLbl>
            <c:dLbl>
              <c:idx val="5"/>
              <c:delete val="1"/>
              <c:extLst>
                <c:ext xmlns:c15="http://schemas.microsoft.com/office/drawing/2012/chart" uri="{CE6537A1-D6FC-4f65-9D91-7224C49458BB}"/>
                <c:ext xmlns:c16="http://schemas.microsoft.com/office/drawing/2014/chart" uri="{C3380CC4-5D6E-409C-BE32-E72D297353CC}">
                  <c16:uniqueId val="{0000000E-72BD-45C8-84AD-F3C26BAD716A}"/>
                </c:ext>
              </c:extLst>
            </c:dLbl>
            <c:dLbl>
              <c:idx val="6"/>
              <c:delete val="1"/>
              <c:extLst>
                <c:ext xmlns:c15="http://schemas.microsoft.com/office/drawing/2012/chart" uri="{CE6537A1-D6FC-4f65-9D91-7224C49458BB}"/>
                <c:ext xmlns:c16="http://schemas.microsoft.com/office/drawing/2014/chart" uri="{C3380CC4-5D6E-409C-BE32-E72D297353CC}">
                  <c16:uniqueId val="{00000003-72BD-45C8-84AD-F3C26BAD716A}"/>
                </c:ext>
              </c:extLst>
            </c:dLbl>
            <c:dLbl>
              <c:idx val="8"/>
              <c:delete val="1"/>
              <c:extLst>
                <c:ext xmlns:c15="http://schemas.microsoft.com/office/drawing/2012/chart" uri="{CE6537A1-D6FC-4f65-9D91-7224C49458BB}"/>
                <c:ext xmlns:c16="http://schemas.microsoft.com/office/drawing/2014/chart" uri="{C3380CC4-5D6E-409C-BE32-E72D297353CC}">
                  <c16:uniqueId val="{0000000F-72BD-45C8-84AD-F3C26BAD716A}"/>
                </c:ext>
              </c:extLst>
            </c:dLbl>
            <c:dLbl>
              <c:idx val="9"/>
              <c:delete val="1"/>
              <c:extLst>
                <c:ext xmlns:c15="http://schemas.microsoft.com/office/drawing/2012/chart" uri="{CE6537A1-D6FC-4f65-9D91-7224C49458BB}"/>
                <c:ext xmlns:c16="http://schemas.microsoft.com/office/drawing/2014/chart" uri="{C3380CC4-5D6E-409C-BE32-E72D297353CC}">
                  <c16:uniqueId val="{00000010-72BD-45C8-84AD-F3C26BAD716A}"/>
                </c:ext>
              </c:extLst>
            </c:dLbl>
            <c:dLbl>
              <c:idx val="10"/>
              <c:delete val="1"/>
              <c:extLst>
                <c:ext xmlns:c15="http://schemas.microsoft.com/office/drawing/2012/chart" uri="{CE6537A1-D6FC-4f65-9D91-7224C49458BB}"/>
                <c:ext xmlns:c16="http://schemas.microsoft.com/office/drawing/2014/chart" uri="{C3380CC4-5D6E-409C-BE32-E72D297353CC}">
                  <c16:uniqueId val="{00000014-72BD-45C8-84AD-F3C26BAD716A}"/>
                </c:ext>
              </c:extLst>
            </c:dLbl>
            <c:dLbl>
              <c:idx val="11"/>
              <c:delete val="1"/>
              <c:extLst>
                <c:ext xmlns:c15="http://schemas.microsoft.com/office/drawing/2012/chart" uri="{CE6537A1-D6FC-4f65-9D91-7224C49458BB}"/>
                <c:ext xmlns:c16="http://schemas.microsoft.com/office/drawing/2014/chart" uri="{C3380CC4-5D6E-409C-BE32-E72D297353CC}">
                  <c16:uniqueId val="{00000012-72BD-45C8-84AD-F3C26BAD716A}"/>
                </c:ext>
              </c:extLst>
            </c:dLbl>
            <c:dLbl>
              <c:idx val="12"/>
              <c:delete val="1"/>
              <c:extLst>
                <c:ext xmlns:c15="http://schemas.microsoft.com/office/drawing/2012/chart" uri="{CE6537A1-D6FC-4f65-9D91-7224C49458BB}"/>
                <c:ext xmlns:c16="http://schemas.microsoft.com/office/drawing/2014/chart" uri="{C3380CC4-5D6E-409C-BE32-E72D297353CC}">
                  <c16:uniqueId val="{00000011-72BD-45C8-84AD-F3C26BAD716A}"/>
                </c:ext>
              </c:extLst>
            </c:dLbl>
            <c:dLbl>
              <c:idx val="13"/>
              <c:delete val="1"/>
              <c:extLst>
                <c:ext xmlns:c15="http://schemas.microsoft.com/office/drawing/2012/chart" uri="{CE6537A1-D6FC-4f65-9D91-7224C49458BB}"/>
                <c:ext xmlns:c16="http://schemas.microsoft.com/office/drawing/2014/chart" uri="{C3380CC4-5D6E-409C-BE32-E72D297353CC}">
                  <c16:uniqueId val="{00000013-72BD-45C8-84AD-F3C26BAD716A}"/>
                </c:ext>
              </c:extLst>
            </c:dLbl>
            <c:dLbl>
              <c:idx val="14"/>
              <c:delete val="1"/>
              <c:extLst>
                <c:ext xmlns:c15="http://schemas.microsoft.com/office/drawing/2012/chart" uri="{CE6537A1-D6FC-4f65-9D91-7224C49458BB}"/>
                <c:ext xmlns:c16="http://schemas.microsoft.com/office/drawing/2014/chart" uri="{C3380CC4-5D6E-409C-BE32-E72D297353CC}">
                  <c16:uniqueId val="{00000016-72BD-45C8-84AD-F3C26BAD716A}"/>
                </c:ext>
              </c:extLst>
            </c:dLbl>
            <c:dLbl>
              <c:idx val="15"/>
              <c:delete val="1"/>
              <c:extLst>
                <c:ext xmlns:c15="http://schemas.microsoft.com/office/drawing/2012/chart" uri="{CE6537A1-D6FC-4f65-9D91-7224C49458BB}"/>
                <c:ext xmlns:c16="http://schemas.microsoft.com/office/drawing/2014/chart" uri="{C3380CC4-5D6E-409C-BE32-E72D297353CC}">
                  <c16:uniqueId val="{00000015-72BD-45C8-84AD-F3C26BAD716A}"/>
                </c:ext>
              </c:extLst>
            </c:dLbl>
            <c:dLbl>
              <c:idx val="16"/>
              <c:delete val="1"/>
              <c:extLst>
                <c:ext xmlns:c15="http://schemas.microsoft.com/office/drawing/2012/chart" uri="{CE6537A1-D6FC-4f65-9D91-7224C49458BB}"/>
                <c:ext xmlns:c16="http://schemas.microsoft.com/office/drawing/2014/chart" uri="{C3380CC4-5D6E-409C-BE32-E72D297353CC}">
                  <c16:uniqueId val="{00000017-72BD-45C8-84AD-F3C26BAD716A}"/>
                </c:ext>
              </c:extLst>
            </c:dLbl>
            <c:dLbl>
              <c:idx val="17"/>
              <c:delete val="1"/>
              <c:extLst>
                <c:ext xmlns:c15="http://schemas.microsoft.com/office/drawing/2012/chart" uri="{CE6537A1-D6FC-4f65-9D91-7224C49458BB}"/>
                <c:ext xmlns:c16="http://schemas.microsoft.com/office/drawing/2014/chart" uri="{C3380CC4-5D6E-409C-BE32-E72D297353CC}">
                  <c16:uniqueId val="{00000018-72BD-45C8-84AD-F3C26BAD716A}"/>
                </c:ext>
              </c:extLst>
            </c:dLbl>
            <c:dLbl>
              <c:idx val="18"/>
              <c:delete val="1"/>
              <c:extLst>
                <c:ext xmlns:c15="http://schemas.microsoft.com/office/drawing/2012/chart" uri="{CE6537A1-D6FC-4f65-9D91-7224C49458BB}"/>
                <c:ext xmlns:c16="http://schemas.microsoft.com/office/drawing/2014/chart" uri="{C3380CC4-5D6E-409C-BE32-E72D297353CC}">
                  <c16:uniqueId val="{00000004-72BD-45C8-84AD-F3C26BAD716A}"/>
                </c:ext>
              </c:extLst>
            </c:dLbl>
            <c:dLbl>
              <c:idx val="20"/>
              <c:delete val="1"/>
              <c:extLst>
                <c:ext xmlns:c15="http://schemas.microsoft.com/office/drawing/2012/chart" uri="{CE6537A1-D6FC-4f65-9D91-7224C49458BB}"/>
                <c:ext xmlns:c16="http://schemas.microsoft.com/office/drawing/2014/chart" uri="{C3380CC4-5D6E-409C-BE32-E72D297353CC}">
                  <c16:uniqueId val="{00000019-72BD-45C8-84AD-F3C26BAD716A}"/>
                </c:ext>
              </c:extLst>
            </c:dLbl>
            <c:dLbl>
              <c:idx val="21"/>
              <c:delete val="1"/>
              <c:extLst>
                <c:ext xmlns:c15="http://schemas.microsoft.com/office/drawing/2012/chart" uri="{CE6537A1-D6FC-4f65-9D91-7224C49458BB}"/>
                <c:ext xmlns:c16="http://schemas.microsoft.com/office/drawing/2014/chart" uri="{C3380CC4-5D6E-409C-BE32-E72D297353CC}">
                  <c16:uniqueId val="{0000001A-72BD-45C8-84AD-F3C26BAD716A}"/>
                </c:ext>
              </c:extLst>
            </c:dLbl>
            <c:dLbl>
              <c:idx val="22"/>
              <c:delete val="1"/>
              <c:extLst>
                <c:ext xmlns:c15="http://schemas.microsoft.com/office/drawing/2012/chart" uri="{CE6537A1-D6FC-4f65-9D91-7224C49458BB}"/>
                <c:ext xmlns:c16="http://schemas.microsoft.com/office/drawing/2014/chart" uri="{C3380CC4-5D6E-409C-BE32-E72D297353CC}">
                  <c16:uniqueId val="{0000001D-72BD-45C8-84AD-F3C26BAD716A}"/>
                </c:ext>
              </c:extLst>
            </c:dLbl>
            <c:dLbl>
              <c:idx val="23"/>
              <c:delete val="1"/>
              <c:extLst>
                <c:ext xmlns:c15="http://schemas.microsoft.com/office/drawing/2012/chart" uri="{CE6537A1-D6FC-4f65-9D91-7224C49458BB}"/>
                <c:ext xmlns:c16="http://schemas.microsoft.com/office/drawing/2014/chart" uri="{C3380CC4-5D6E-409C-BE32-E72D297353CC}">
                  <c16:uniqueId val="{0000001C-72BD-45C8-84AD-F3C26BAD716A}"/>
                </c:ext>
              </c:extLst>
            </c:dLbl>
            <c:dLbl>
              <c:idx val="24"/>
              <c:delete val="1"/>
              <c:extLst>
                <c:ext xmlns:c15="http://schemas.microsoft.com/office/drawing/2012/chart" uri="{CE6537A1-D6FC-4f65-9D91-7224C49458BB}"/>
                <c:ext xmlns:c16="http://schemas.microsoft.com/office/drawing/2014/chart" uri="{C3380CC4-5D6E-409C-BE32-E72D297353CC}">
                  <c16:uniqueId val="{0000001B-72BD-45C8-84AD-F3C26BAD716A}"/>
                </c:ext>
              </c:extLst>
            </c:dLbl>
            <c:dLbl>
              <c:idx val="25"/>
              <c:delete val="1"/>
              <c:extLst>
                <c:ext xmlns:c15="http://schemas.microsoft.com/office/drawing/2012/chart" uri="{CE6537A1-D6FC-4f65-9D91-7224C49458BB}"/>
                <c:ext xmlns:c16="http://schemas.microsoft.com/office/drawing/2014/chart" uri="{C3380CC4-5D6E-409C-BE32-E72D297353CC}">
                  <c16:uniqueId val="{0000001E-72BD-45C8-84AD-F3C26BAD716A}"/>
                </c:ext>
              </c:extLst>
            </c:dLbl>
            <c:dLbl>
              <c:idx val="26"/>
              <c:delete val="1"/>
              <c:extLst>
                <c:ext xmlns:c15="http://schemas.microsoft.com/office/drawing/2012/chart" uri="{CE6537A1-D6FC-4f65-9D91-7224C49458BB}"/>
                <c:ext xmlns:c16="http://schemas.microsoft.com/office/drawing/2014/chart" uri="{C3380CC4-5D6E-409C-BE32-E72D297353CC}">
                  <c16:uniqueId val="{0000001F-72BD-45C8-84AD-F3C26BAD716A}"/>
                </c:ext>
              </c:extLst>
            </c:dLbl>
            <c:dLbl>
              <c:idx val="27"/>
              <c:delete val="1"/>
              <c:extLst>
                <c:ext xmlns:c15="http://schemas.microsoft.com/office/drawing/2012/chart" uri="{CE6537A1-D6FC-4f65-9D91-7224C49458BB}"/>
                <c:ext xmlns:c16="http://schemas.microsoft.com/office/drawing/2014/chart" uri="{C3380CC4-5D6E-409C-BE32-E72D297353CC}">
                  <c16:uniqueId val="{00000020-72BD-45C8-84AD-F3C26BAD716A}"/>
                </c:ext>
              </c:extLst>
            </c:dLbl>
            <c:dLbl>
              <c:idx val="28"/>
              <c:delete val="1"/>
              <c:extLst>
                <c:ext xmlns:c15="http://schemas.microsoft.com/office/drawing/2012/chart" uri="{CE6537A1-D6FC-4f65-9D91-7224C49458BB}"/>
                <c:ext xmlns:c16="http://schemas.microsoft.com/office/drawing/2014/chart" uri="{C3380CC4-5D6E-409C-BE32-E72D297353CC}">
                  <c16:uniqueId val="{00000022-72BD-45C8-84AD-F3C26BAD716A}"/>
                </c:ext>
              </c:extLst>
            </c:dLbl>
            <c:dLbl>
              <c:idx val="29"/>
              <c:delete val="1"/>
              <c:extLst>
                <c:ext xmlns:c15="http://schemas.microsoft.com/office/drawing/2012/chart" uri="{CE6537A1-D6FC-4f65-9D91-7224C49458BB}"/>
                <c:ext xmlns:c16="http://schemas.microsoft.com/office/drawing/2014/chart" uri="{C3380CC4-5D6E-409C-BE32-E72D297353CC}">
                  <c16:uniqueId val="{00000021-72BD-45C8-84AD-F3C26BAD716A}"/>
                </c:ext>
              </c:extLst>
            </c:dLbl>
            <c:dLbl>
              <c:idx val="30"/>
              <c:delete val="1"/>
              <c:extLst>
                <c:ext xmlns:c15="http://schemas.microsoft.com/office/drawing/2012/chart" uri="{CE6537A1-D6FC-4f65-9D91-7224C49458BB}"/>
                <c:ext xmlns:c16="http://schemas.microsoft.com/office/drawing/2014/chart" uri="{C3380CC4-5D6E-409C-BE32-E72D297353CC}">
                  <c16:uniqueId val="{00000005-72BD-45C8-84AD-F3C26BAD716A}"/>
                </c:ext>
              </c:extLst>
            </c:dLbl>
            <c:dLbl>
              <c:idx val="32"/>
              <c:delete val="1"/>
              <c:extLst>
                <c:ext xmlns:c15="http://schemas.microsoft.com/office/drawing/2012/chart" uri="{CE6537A1-D6FC-4f65-9D91-7224C49458BB}"/>
                <c:ext xmlns:c16="http://schemas.microsoft.com/office/drawing/2014/chart" uri="{C3380CC4-5D6E-409C-BE32-E72D297353CC}">
                  <c16:uniqueId val="{00000023-72BD-45C8-84AD-F3C26BAD716A}"/>
                </c:ext>
              </c:extLst>
            </c:dLbl>
            <c:dLbl>
              <c:idx val="33"/>
              <c:delete val="1"/>
              <c:extLst>
                <c:ext xmlns:c15="http://schemas.microsoft.com/office/drawing/2012/chart" uri="{CE6537A1-D6FC-4f65-9D91-7224C49458BB}"/>
                <c:ext xmlns:c16="http://schemas.microsoft.com/office/drawing/2014/chart" uri="{C3380CC4-5D6E-409C-BE32-E72D297353CC}">
                  <c16:uniqueId val="{00000026-72BD-45C8-84AD-F3C26BAD716A}"/>
                </c:ext>
              </c:extLst>
            </c:dLbl>
            <c:dLbl>
              <c:idx val="34"/>
              <c:delete val="1"/>
              <c:extLst>
                <c:ext xmlns:c15="http://schemas.microsoft.com/office/drawing/2012/chart" uri="{CE6537A1-D6FC-4f65-9D91-7224C49458BB}"/>
                <c:ext xmlns:c16="http://schemas.microsoft.com/office/drawing/2014/chart" uri="{C3380CC4-5D6E-409C-BE32-E72D297353CC}">
                  <c16:uniqueId val="{00000025-72BD-45C8-84AD-F3C26BAD716A}"/>
                </c:ext>
              </c:extLst>
            </c:dLbl>
            <c:dLbl>
              <c:idx val="35"/>
              <c:delete val="1"/>
              <c:extLst>
                <c:ext xmlns:c15="http://schemas.microsoft.com/office/drawing/2012/chart" uri="{CE6537A1-D6FC-4f65-9D91-7224C49458BB}"/>
                <c:ext xmlns:c16="http://schemas.microsoft.com/office/drawing/2014/chart" uri="{C3380CC4-5D6E-409C-BE32-E72D297353CC}">
                  <c16:uniqueId val="{00000024-72BD-45C8-84AD-F3C26BAD716A}"/>
                </c:ext>
              </c:extLst>
            </c:dLbl>
            <c:dLbl>
              <c:idx val="36"/>
              <c:delete val="1"/>
              <c:extLst>
                <c:ext xmlns:c15="http://schemas.microsoft.com/office/drawing/2012/chart" uri="{CE6537A1-D6FC-4f65-9D91-7224C49458BB}"/>
                <c:ext xmlns:c16="http://schemas.microsoft.com/office/drawing/2014/chart" uri="{C3380CC4-5D6E-409C-BE32-E72D297353CC}">
                  <c16:uniqueId val="{00000027-72BD-45C8-84AD-F3C26BAD716A}"/>
                </c:ext>
              </c:extLst>
            </c:dLbl>
            <c:dLbl>
              <c:idx val="37"/>
              <c:delete val="1"/>
              <c:extLst>
                <c:ext xmlns:c15="http://schemas.microsoft.com/office/drawing/2012/chart" uri="{CE6537A1-D6FC-4f65-9D91-7224C49458BB}"/>
                <c:ext xmlns:c16="http://schemas.microsoft.com/office/drawing/2014/chart" uri="{C3380CC4-5D6E-409C-BE32-E72D297353CC}">
                  <c16:uniqueId val="{00000028-72BD-45C8-84AD-F3C26BAD716A}"/>
                </c:ext>
              </c:extLst>
            </c:dLbl>
            <c:dLbl>
              <c:idx val="38"/>
              <c:delete val="1"/>
              <c:extLst>
                <c:ext xmlns:c15="http://schemas.microsoft.com/office/drawing/2012/chart" uri="{CE6537A1-D6FC-4f65-9D91-7224C49458BB}"/>
                <c:ext xmlns:c16="http://schemas.microsoft.com/office/drawing/2014/chart" uri="{C3380CC4-5D6E-409C-BE32-E72D297353CC}">
                  <c16:uniqueId val="{00000029-72BD-45C8-84AD-F3C26BAD716A}"/>
                </c:ext>
              </c:extLst>
            </c:dLbl>
            <c:dLbl>
              <c:idx val="39"/>
              <c:delete val="1"/>
              <c:extLst>
                <c:ext xmlns:c15="http://schemas.microsoft.com/office/drawing/2012/chart" uri="{CE6537A1-D6FC-4f65-9D91-7224C49458BB}"/>
                <c:ext xmlns:c16="http://schemas.microsoft.com/office/drawing/2014/chart" uri="{C3380CC4-5D6E-409C-BE32-E72D297353CC}">
                  <c16:uniqueId val="{0000002A-72BD-45C8-84AD-F3C26BAD716A}"/>
                </c:ext>
              </c:extLst>
            </c:dLbl>
            <c:dLbl>
              <c:idx val="40"/>
              <c:delete val="1"/>
              <c:extLst>
                <c:ext xmlns:c15="http://schemas.microsoft.com/office/drawing/2012/chart" uri="{CE6537A1-D6FC-4f65-9D91-7224C49458BB}"/>
                <c:ext xmlns:c16="http://schemas.microsoft.com/office/drawing/2014/chart" uri="{C3380CC4-5D6E-409C-BE32-E72D297353CC}">
                  <c16:uniqueId val="{0000002C-72BD-45C8-84AD-F3C26BAD716A}"/>
                </c:ext>
              </c:extLst>
            </c:dLbl>
            <c:dLbl>
              <c:idx val="41"/>
              <c:delete val="1"/>
              <c:extLst>
                <c:ext xmlns:c15="http://schemas.microsoft.com/office/drawing/2012/chart" uri="{CE6537A1-D6FC-4f65-9D91-7224C49458BB}"/>
                <c:ext xmlns:c16="http://schemas.microsoft.com/office/drawing/2014/chart" uri="{C3380CC4-5D6E-409C-BE32-E72D297353CC}">
                  <c16:uniqueId val="{0000002B-72BD-45C8-84AD-F3C26BAD716A}"/>
                </c:ext>
              </c:extLst>
            </c:dLbl>
            <c:dLbl>
              <c:idx val="42"/>
              <c:delete val="1"/>
              <c:extLst>
                <c:ext xmlns:c15="http://schemas.microsoft.com/office/drawing/2012/chart" uri="{CE6537A1-D6FC-4f65-9D91-7224C49458BB}"/>
                <c:ext xmlns:c16="http://schemas.microsoft.com/office/drawing/2014/chart" uri="{C3380CC4-5D6E-409C-BE32-E72D297353CC}">
                  <c16:uniqueId val="{00000006-72BD-45C8-84AD-F3C26BAD716A}"/>
                </c:ext>
              </c:extLst>
            </c:dLbl>
            <c:dLbl>
              <c:idx val="44"/>
              <c:delete val="1"/>
              <c:extLst>
                <c:ext xmlns:c15="http://schemas.microsoft.com/office/drawing/2012/chart" uri="{CE6537A1-D6FC-4f65-9D91-7224C49458BB}"/>
                <c:ext xmlns:c16="http://schemas.microsoft.com/office/drawing/2014/chart" uri="{C3380CC4-5D6E-409C-BE32-E72D297353CC}">
                  <c16:uniqueId val="{0000002D-72BD-45C8-84AD-F3C26BAD716A}"/>
                </c:ext>
              </c:extLst>
            </c:dLbl>
            <c:dLbl>
              <c:idx val="45"/>
              <c:delete val="1"/>
              <c:extLst>
                <c:ext xmlns:c15="http://schemas.microsoft.com/office/drawing/2012/chart" uri="{CE6537A1-D6FC-4f65-9D91-7224C49458BB}"/>
                <c:ext xmlns:c16="http://schemas.microsoft.com/office/drawing/2014/chart" uri="{C3380CC4-5D6E-409C-BE32-E72D297353CC}">
                  <c16:uniqueId val="{00000030-72BD-45C8-84AD-F3C26BAD716A}"/>
                </c:ext>
              </c:extLst>
            </c:dLbl>
            <c:dLbl>
              <c:idx val="46"/>
              <c:delete val="1"/>
              <c:extLst>
                <c:ext xmlns:c15="http://schemas.microsoft.com/office/drawing/2012/chart" uri="{CE6537A1-D6FC-4f65-9D91-7224C49458BB}"/>
                <c:ext xmlns:c16="http://schemas.microsoft.com/office/drawing/2014/chart" uri="{C3380CC4-5D6E-409C-BE32-E72D297353CC}">
                  <c16:uniqueId val="{0000002F-72BD-45C8-84AD-F3C26BAD716A}"/>
                </c:ext>
              </c:extLst>
            </c:dLbl>
            <c:dLbl>
              <c:idx val="47"/>
              <c:delete val="1"/>
              <c:extLst>
                <c:ext xmlns:c15="http://schemas.microsoft.com/office/drawing/2012/chart" uri="{CE6537A1-D6FC-4f65-9D91-7224C49458BB}"/>
                <c:ext xmlns:c16="http://schemas.microsoft.com/office/drawing/2014/chart" uri="{C3380CC4-5D6E-409C-BE32-E72D297353CC}">
                  <c16:uniqueId val="{0000002E-72BD-45C8-84AD-F3C26BAD716A}"/>
                </c:ext>
              </c:extLst>
            </c:dLbl>
            <c:dLbl>
              <c:idx val="48"/>
              <c:delete val="1"/>
              <c:extLst>
                <c:ext xmlns:c15="http://schemas.microsoft.com/office/drawing/2012/chart" uri="{CE6537A1-D6FC-4f65-9D91-7224C49458BB}"/>
                <c:ext xmlns:c16="http://schemas.microsoft.com/office/drawing/2014/chart" uri="{C3380CC4-5D6E-409C-BE32-E72D297353CC}">
                  <c16:uniqueId val="{00000033-72BD-45C8-84AD-F3C26BAD716A}"/>
                </c:ext>
              </c:extLst>
            </c:dLbl>
            <c:dLbl>
              <c:idx val="49"/>
              <c:delete val="1"/>
              <c:extLst>
                <c:ext xmlns:c15="http://schemas.microsoft.com/office/drawing/2012/chart" uri="{CE6537A1-D6FC-4f65-9D91-7224C49458BB}"/>
                <c:ext xmlns:c16="http://schemas.microsoft.com/office/drawing/2014/chart" uri="{C3380CC4-5D6E-409C-BE32-E72D297353CC}">
                  <c16:uniqueId val="{00000031-72BD-45C8-84AD-F3C26BAD716A}"/>
                </c:ext>
              </c:extLst>
            </c:dLbl>
            <c:dLbl>
              <c:idx val="50"/>
              <c:delete val="1"/>
              <c:extLst>
                <c:ext xmlns:c15="http://schemas.microsoft.com/office/drawing/2012/chart" uri="{CE6537A1-D6FC-4f65-9D91-7224C49458BB}"/>
                <c:ext xmlns:c16="http://schemas.microsoft.com/office/drawing/2014/chart" uri="{C3380CC4-5D6E-409C-BE32-E72D297353CC}">
                  <c16:uniqueId val="{00000035-72BD-45C8-84AD-F3C26BAD716A}"/>
                </c:ext>
              </c:extLst>
            </c:dLbl>
            <c:dLbl>
              <c:idx val="51"/>
              <c:delete val="1"/>
              <c:extLst>
                <c:ext xmlns:c15="http://schemas.microsoft.com/office/drawing/2012/chart" uri="{CE6537A1-D6FC-4f65-9D91-7224C49458BB}"/>
                <c:ext xmlns:c16="http://schemas.microsoft.com/office/drawing/2014/chart" uri="{C3380CC4-5D6E-409C-BE32-E72D297353CC}">
                  <c16:uniqueId val="{00000032-72BD-45C8-84AD-F3C26BAD716A}"/>
                </c:ext>
              </c:extLst>
            </c:dLbl>
            <c:dLbl>
              <c:idx val="52"/>
              <c:delete val="1"/>
              <c:extLst>
                <c:ext xmlns:c15="http://schemas.microsoft.com/office/drawing/2012/chart" uri="{CE6537A1-D6FC-4f65-9D91-7224C49458BB}"/>
                <c:ext xmlns:c16="http://schemas.microsoft.com/office/drawing/2014/chart" uri="{C3380CC4-5D6E-409C-BE32-E72D297353CC}">
                  <c16:uniqueId val="{00000034-72BD-45C8-84AD-F3C26BAD716A}"/>
                </c:ext>
              </c:extLst>
            </c:dLbl>
            <c:dLbl>
              <c:idx val="53"/>
              <c:delete val="1"/>
              <c:extLst>
                <c:ext xmlns:c15="http://schemas.microsoft.com/office/drawing/2012/chart" uri="{CE6537A1-D6FC-4f65-9D91-7224C49458BB}"/>
                <c:ext xmlns:c16="http://schemas.microsoft.com/office/drawing/2014/chart" uri="{C3380CC4-5D6E-409C-BE32-E72D297353CC}">
                  <c16:uniqueId val="{00000036-72BD-45C8-84AD-F3C26BAD716A}"/>
                </c:ext>
              </c:extLst>
            </c:dLbl>
            <c:dLbl>
              <c:idx val="54"/>
              <c:delete val="1"/>
              <c:extLst>
                <c:ext xmlns:c15="http://schemas.microsoft.com/office/drawing/2012/chart" uri="{CE6537A1-D6FC-4f65-9D91-7224C49458BB}"/>
                <c:ext xmlns:c16="http://schemas.microsoft.com/office/drawing/2014/chart" uri="{C3380CC4-5D6E-409C-BE32-E72D297353CC}">
                  <c16:uniqueId val="{00000008-72BD-45C8-84AD-F3C26BAD716A}"/>
                </c:ext>
              </c:extLst>
            </c:dLbl>
            <c:dLbl>
              <c:idx val="56"/>
              <c:delete val="1"/>
              <c:extLst>
                <c:ext xmlns:c15="http://schemas.microsoft.com/office/drawing/2012/chart" uri="{CE6537A1-D6FC-4f65-9D91-7224C49458BB}"/>
                <c:ext xmlns:c16="http://schemas.microsoft.com/office/drawing/2014/chart" uri="{C3380CC4-5D6E-409C-BE32-E72D297353CC}">
                  <c16:uniqueId val="{00000037-72BD-45C8-84AD-F3C26BAD716A}"/>
                </c:ext>
              </c:extLst>
            </c:dLbl>
            <c:dLbl>
              <c:idx val="57"/>
              <c:delete val="1"/>
              <c:extLst>
                <c:ext xmlns:c15="http://schemas.microsoft.com/office/drawing/2012/chart" uri="{CE6537A1-D6FC-4f65-9D91-7224C49458BB}"/>
                <c:ext xmlns:c16="http://schemas.microsoft.com/office/drawing/2014/chart" uri="{C3380CC4-5D6E-409C-BE32-E72D297353CC}">
                  <c16:uniqueId val="{0000003A-72BD-45C8-84AD-F3C26BAD716A}"/>
                </c:ext>
              </c:extLst>
            </c:dLbl>
            <c:dLbl>
              <c:idx val="58"/>
              <c:delete val="1"/>
              <c:extLst>
                <c:ext xmlns:c15="http://schemas.microsoft.com/office/drawing/2012/chart" uri="{CE6537A1-D6FC-4f65-9D91-7224C49458BB}"/>
                <c:ext xmlns:c16="http://schemas.microsoft.com/office/drawing/2014/chart" uri="{C3380CC4-5D6E-409C-BE32-E72D297353CC}">
                  <c16:uniqueId val="{00000039-72BD-45C8-84AD-F3C26BAD716A}"/>
                </c:ext>
              </c:extLst>
            </c:dLbl>
            <c:dLbl>
              <c:idx val="59"/>
              <c:delete val="1"/>
              <c:extLst>
                <c:ext xmlns:c15="http://schemas.microsoft.com/office/drawing/2012/chart" uri="{CE6537A1-D6FC-4f65-9D91-7224C49458BB}"/>
                <c:ext xmlns:c16="http://schemas.microsoft.com/office/drawing/2014/chart" uri="{C3380CC4-5D6E-409C-BE32-E72D297353CC}">
                  <c16:uniqueId val="{00000038-72BD-45C8-84AD-F3C26BAD716A}"/>
                </c:ext>
              </c:extLst>
            </c:dLbl>
            <c:spPr>
              <a:noFill/>
              <a:ln w="25400">
                <a:noFill/>
              </a:ln>
            </c:spPr>
            <c:txPr>
              <a:bodyPr rot="0" vert="horz"/>
              <a:lstStyle/>
              <a:p>
                <a:pPr>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SUM!$B$198:$B$257</c:f>
              <c:strCache>
                <c:ptCount val="60"/>
                <c:pt idx="0">
                  <c:v>2012 I</c:v>
                </c:pt>
                <c:pt idx="1">
                  <c:v>II</c:v>
                </c:pt>
                <c:pt idx="2">
                  <c:v>III</c:v>
                </c:pt>
                <c:pt idx="3">
                  <c:v>IV</c:v>
                </c:pt>
                <c:pt idx="4">
                  <c:v>V</c:v>
                </c:pt>
                <c:pt idx="5">
                  <c:v>VI</c:v>
                </c:pt>
                <c:pt idx="6">
                  <c:v>VII</c:v>
                </c:pt>
                <c:pt idx="7">
                  <c:v>VIII</c:v>
                </c:pt>
                <c:pt idx="8">
                  <c:v>IX</c:v>
                </c:pt>
                <c:pt idx="9">
                  <c:v>X</c:v>
                </c:pt>
                <c:pt idx="10">
                  <c:v>XI</c:v>
                </c:pt>
                <c:pt idx="11">
                  <c:v>XII</c:v>
                </c:pt>
                <c:pt idx="12">
                  <c:v>2013 I</c:v>
                </c:pt>
                <c:pt idx="13">
                  <c:v>II</c:v>
                </c:pt>
                <c:pt idx="14">
                  <c:v>III</c:v>
                </c:pt>
                <c:pt idx="15">
                  <c:v>IV</c:v>
                </c:pt>
                <c:pt idx="16">
                  <c:v>V</c:v>
                </c:pt>
                <c:pt idx="17">
                  <c:v>VI</c:v>
                </c:pt>
                <c:pt idx="18">
                  <c:v>VII</c:v>
                </c:pt>
                <c:pt idx="19">
                  <c:v>VIII</c:v>
                </c:pt>
                <c:pt idx="20">
                  <c:v>IX</c:v>
                </c:pt>
                <c:pt idx="21">
                  <c:v>X</c:v>
                </c:pt>
                <c:pt idx="22">
                  <c:v>XI</c:v>
                </c:pt>
                <c:pt idx="23">
                  <c:v>XII</c:v>
                </c:pt>
                <c:pt idx="24">
                  <c:v>2014 I</c:v>
                </c:pt>
                <c:pt idx="25">
                  <c:v>II</c:v>
                </c:pt>
                <c:pt idx="26">
                  <c:v>III</c:v>
                </c:pt>
                <c:pt idx="27">
                  <c:v>IV</c:v>
                </c:pt>
                <c:pt idx="28">
                  <c:v>V</c:v>
                </c:pt>
                <c:pt idx="29">
                  <c:v>VI</c:v>
                </c:pt>
                <c:pt idx="30">
                  <c:v>VII</c:v>
                </c:pt>
                <c:pt idx="31">
                  <c:v>VIII</c:v>
                </c:pt>
                <c:pt idx="32">
                  <c:v>IX</c:v>
                </c:pt>
                <c:pt idx="33">
                  <c:v>X</c:v>
                </c:pt>
                <c:pt idx="34">
                  <c:v>XI</c:v>
                </c:pt>
                <c:pt idx="35">
                  <c:v>XII</c:v>
                </c:pt>
                <c:pt idx="36">
                  <c:v>2015 I</c:v>
                </c:pt>
                <c:pt idx="37">
                  <c:v>II</c:v>
                </c:pt>
                <c:pt idx="38">
                  <c:v>III</c:v>
                </c:pt>
                <c:pt idx="39">
                  <c:v>IV</c:v>
                </c:pt>
                <c:pt idx="40">
                  <c:v>V</c:v>
                </c:pt>
                <c:pt idx="41">
                  <c:v>VI</c:v>
                </c:pt>
                <c:pt idx="42">
                  <c:v>VII</c:v>
                </c:pt>
                <c:pt idx="43">
                  <c:v>VIII</c:v>
                </c:pt>
                <c:pt idx="44">
                  <c:v>IX</c:v>
                </c:pt>
                <c:pt idx="45">
                  <c:v>X</c:v>
                </c:pt>
                <c:pt idx="46">
                  <c:v>XI</c:v>
                </c:pt>
                <c:pt idx="47">
                  <c:v>XII</c:v>
                </c:pt>
                <c:pt idx="48">
                  <c:v>2016 I</c:v>
                </c:pt>
                <c:pt idx="49">
                  <c:v>II</c:v>
                </c:pt>
                <c:pt idx="50">
                  <c:v>III</c:v>
                </c:pt>
                <c:pt idx="51">
                  <c:v>IV</c:v>
                </c:pt>
                <c:pt idx="52">
                  <c:v>V</c:v>
                </c:pt>
                <c:pt idx="53">
                  <c:v>VI</c:v>
                </c:pt>
                <c:pt idx="54">
                  <c:v>VII</c:v>
                </c:pt>
                <c:pt idx="55">
                  <c:v>VIII</c:v>
                </c:pt>
                <c:pt idx="56">
                  <c:v>IX</c:v>
                </c:pt>
                <c:pt idx="57">
                  <c:v>X</c:v>
                </c:pt>
                <c:pt idx="58">
                  <c:v>XI</c:v>
                </c:pt>
                <c:pt idx="59">
                  <c:v>XII</c:v>
                </c:pt>
              </c:strCache>
            </c:strRef>
          </c:cat>
          <c:val>
            <c:numRef>
              <c:f>SUM!$G$198:$G$257</c:f>
              <c:numCache>
                <c:formatCode>#,##0</c:formatCode>
                <c:ptCount val="60"/>
                <c:pt idx="0">
                  <c:v>19</c:v>
                </c:pt>
                <c:pt idx="1">
                  <c:v>1773</c:v>
                </c:pt>
                <c:pt idx="2">
                  <c:v>32</c:v>
                </c:pt>
                <c:pt idx="3">
                  <c:v>2996</c:v>
                </c:pt>
                <c:pt idx="4">
                  <c:v>8884</c:v>
                </c:pt>
                <c:pt idx="5">
                  <c:v>11412</c:v>
                </c:pt>
                <c:pt idx="6">
                  <c:v>27874</c:v>
                </c:pt>
                <c:pt idx="7">
                  <c:v>32061</c:v>
                </c:pt>
                <c:pt idx="8">
                  <c:v>9498</c:v>
                </c:pt>
                <c:pt idx="9">
                  <c:v>2798</c:v>
                </c:pt>
                <c:pt idx="10">
                  <c:v>228</c:v>
                </c:pt>
                <c:pt idx="11">
                  <c:v>625</c:v>
                </c:pt>
                <c:pt idx="12">
                  <c:v>13</c:v>
                </c:pt>
                <c:pt idx="13">
                  <c:v>520</c:v>
                </c:pt>
                <c:pt idx="14">
                  <c:v>7749</c:v>
                </c:pt>
                <c:pt idx="15">
                  <c:v>212</c:v>
                </c:pt>
                <c:pt idx="16">
                  <c:v>8060</c:v>
                </c:pt>
                <c:pt idx="17">
                  <c:v>13885</c:v>
                </c:pt>
                <c:pt idx="18">
                  <c:v>32978</c:v>
                </c:pt>
                <c:pt idx="19">
                  <c:v>34301</c:v>
                </c:pt>
                <c:pt idx="20">
                  <c:v>8381</c:v>
                </c:pt>
                <c:pt idx="21">
                  <c:v>3013</c:v>
                </c:pt>
                <c:pt idx="22">
                  <c:v>98</c:v>
                </c:pt>
                <c:pt idx="23">
                  <c:v>1036</c:v>
                </c:pt>
                <c:pt idx="24">
                  <c:v>43</c:v>
                </c:pt>
                <c:pt idx="25">
                  <c:v>501</c:v>
                </c:pt>
                <c:pt idx="26">
                  <c:v>2421</c:v>
                </c:pt>
                <c:pt idx="27">
                  <c:v>5590</c:v>
                </c:pt>
                <c:pt idx="28">
                  <c:v>7525</c:v>
                </c:pt>
                <c:pt idx="29">
                  <c:v>8493</c:v>
                </c:pt>
                <c:pt idx="30">
                  <c:v>24299</c:v>
                </c:pt>
                <c:pt idx="31">
                  <c:v>26200</c:v>
                </c:pt>
                <c:pt idx="32">
                  <c:v>7896</c:v>
                </c:pt>
                <c:pt idx="33">
                  <c:v>2704</c:v>
                </c:pt>
                <c:pt idx="34">
                  <c:v>374</c:v>
                </c:pt>
                <c:pt idx="35">
                  <c:v>1464</c:v>
                </c:pt>
                <c:pt idx="36">
                  <c:v>25</c:v>
                </c:pt>
                <c:pt idx="37">
                  <c:v>2559</c:v>
                </c:pt>
                <c:pt idx="38">
                  <c:v>164</c:v>
                </c:pt>
                <c:pt idx="39">
                  <c:v>3878</c:v>
                </c:pt>
                <c:pt idx="40">
                  <c:v>9247</c:v>
                </c:pt>
                <c:pt idx="41">
                  <c:v>8706</c:v>
                </c:pt>
                <c:pt idx="42">
                  <c:v>28636</c:v>
                </c:pt>
                <c:pt idx="43">
                  <c:v>34247</c:v>
                </c:pt>
                <c:pt idx="44">
                  <c:v>8195</c:v>
                </c:pt>
                <c:pt idx="45">
                  <c:v>3010</c:v>
                </c:pt>
                <c:pt idx="46">
                  <c:v>195</c:v>
                </c:pt>
                <c:pt idx="47">
                  <c:v>2619</c:v>
                </c:pt>
                <c:pt idx="48">
                  <c:v>37</c:v>
                </c:pt>
                <c:pt idx="49">
                  <c:v>701</c:v>
                </c:pt>
                <c:pt idx="50">
                  <c:v>7939</c:v>
                </c:pt>
                <c:pt idx="51">
                  <c:v>325</c:v>
                </c:pt>
                <c:pt idx="52">
                  <c:v>8867</c:v>
                </c:pt>
                <c:pt idx="53">
                  <c:v>10341</c:v>
                </c:pt>
                <c:pt idx="54">
                  <c:v>31520</c:v>
                </c:pt>
                <c:pt idx="55">
                  <c:v>32206</c:v>
                </c:pt>
                <c:pt idx="56">
                  <c:v>10107</c:v>
                </c:pt>
                <c:pt idx="57">
                  <c:v>2374</c:v>
                </c:pt>
                <c:pt idx="58">
                  <c:v>349</c:v>
                </c:pt>
                <c:pt idx="59">
                  <c:v>1590</c:v>
                </c:pt>
              </c:numCache>
            </c:numRef>
          </c:val>
          <c:smooth val="0"/>
          <c:extLst>
            <c:ext xmlns:c16="http://schemas.microsoft.com/office/drawing/2014/chart" uri="{C3380CC4-5D6E-409C-BE32-E72D297353CC}">
              <c16:uniqueId val="{00000002-72BD-45C8-84AD-F3C26BAD716A}"/>
            </c:ext>
          </c:extLst>
        </c:ser>
        <c:dLbls>
          <c:showLegendKey val="0"/>
          <c:showVal val="0"/>
          <c:showCatName val="0"/>
          <c:showSerName val="0"/>
          <c:showPercent val="0"/>
          <c:showBubbleSize val="0"/>
        </c:dLbls>
        <c:marker val="1"/>
        <c:smooth val="0"/>
        <c:axId val="282901536"/>
        <c:axId val="1"/>
      </c:lineChart>
      <c:catAx>
        <c:axId val="28290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vert="horz"/>
          <a:lstStyle/>
          <a:p>
            <a:pPr>
              <a:defRPr/>
            </a:pPr>
            <a:endParaRPr lang="lv-LV"/>
          </a:p>
        </c:txPr>
        <c:crossAx val="282901536"/>
        <c:crosses val="autoZero"/>
        <c:crossBetween val="between"/>
      </c:valAx>
      <c:spPr>
        <a:noFill/>
        <a:ln w="25400">
          <a:noFill/>
        </a:ln>
      </c:spPr>
    </c:plotArea>
    <c:legend>
      <c:legendPos val="b"/>
      <c:legendEntry>
        <c:idx val="2"/>
        <c:delete val="1"/>
      </c:legendEntry>
      <c:overlay val="0"/>
      <c:spPr>
        <a:noFill/>
        <a:ln w="25400">
          <a:noFill/>
        </a:ln>
      </c:spPr>
      <c:txPr>
        <a:bodyPr rot="0" vert="horz"/>
        <a:lstStyle/>
        <a:p>
          <a:pPr>
            <a:defRPr/>
          </a:pPr>
          <a:endParaRPr lang="lv-LV"/>
        </a:p>
      </c:txPr>
    </c:legend>
    <c:plotVisOnly val="1"/>
    <c:dispBlanksAs val="gap"/>
    <c:showDLblsOverMax val="0"/>
  </c:chart>
  <c:spPr>
    <a:noFill/>
    <a:ln w="9525" cap="flat" cmpd="sng" algn="ctr">
      <a:noFill/>
      <a:round/>
    </a:ln>
    <a:effectLst/>
  </c:spPr>
  <c:txPr>
    <a:bodyPr/>
    <a:lstStyle/>
    <a:p>
      <a:pPr>
        <a:defRPr sz="900">
          <a:solidFill>
            <a:sysClr val="windowText" lastClr="000000"/>
          </a:solidFill>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SVĒTKI!$F$4</c:f>
              <c:strCache>
                <c:ptCount val="1"/>
                <c:pt idx="0">
                  <c:v>2014</c:v>
                </c:pt>
              </c:strCache>
            </c:strRef>
          </c:tx>
          <c:spPr>
            <a:solidFill>
              <a:schemeClr val="bg1">
                <a:lumMod val="75000"/>
              </a:schemeClr>
            </a:solidFill>
            <a:ln>
              <a:noFill/>
            </a:ln>
            <a:effectLst/>
          </c:spPr>
          <c:invertIfNegative val="0"/>
          <c:cat>
            <c:strRef>
              <c:f>SVĒTKI!$E$5:$E$11</c:f>
              <c:strCache>
                <c:ptCount val="7"/>
                <c:pt idx="0">
                  <c:v>Masļeņica (februāris vai marts)</c:v>
                </c:pt>
                <c:pt idx="1">
                  <c:v>Lieldienas (marts vai aprīlis)</c:v>
                </c:pt>
                <c:pt idx="2">
                  <c:v>Kāzu štelles (maijs)</c:v>
                </c:pt>
                <c:pt idx="3">
                  <c:v>Jūras svētki  (jūlijs)</c:v>
                </c:pt>
                <c:pt idx="4">
                  <c:v>Amatu diena (augusts)</c:v>
                </c:pt>
                <c:pt idx="5">
                  <c:v>Ventspils novada Pagastu diena (septembris)</c:v>
                </c:pt>
                <c:pt idx="6">
                  <c:v>Mazbānīša svētki (decembris)</c:v>
                </c:pt>
              </c:strCache>
            </c:strRef>
          </c:cat>
          <c:val>
            <c:numRef>
              <c:f>SVĒTKI!$F$5:$F$11</c:f>
              <c:numCache>
                <c:formatCode>#,##0</c:formatCode>
                <c:ptCount val="7"/>
                <c:pt idx="0">
                  <c:v>2264</c:v>
                </c:pt>
                <c:pt idx="1">
                  <c:v>4599</c:v>
                </c:pt>
                <c:pt idx="3">
                  <c:v>525</c:v>
                </c:pt>
                <c:pt idx="4">
                  <c:v>2531</c:v>
                </c:pt>
                <c:pt idx="5">
                  <c:v>2647</c:v>
                </c:pt>
                <c:pt idx="6">
                  <c:v>598</c:v>
                </c:pt>
              </c:numCache>
            </c:numRef>
          </c:val>
          <c:extLst>
            <c:ext xmlns:c16="http://schemas.microsoft.com/office/drawing/2014/chart" uri="{C3380CC4-5D6E-409C-BE32-E72D297353CC}">
              <c16:uniqueId val="{00000000-2EDE-43AE-8796-F11044F811E0}"/>
            </c:ext>
          </c:extLst>
        </c:ser>
        <c:ser>
          <c:idx val="1"/>
          <c:order val="1"/>
          <c:tx>
            <c:strRef>
              <c:f>SVĒTKI!$G$4</c:f>
              <c:strCache>
                <c:ptCount val="1"/>
                <c:pt idx="0">
                  <c:v>2015</c:v>
                </c:pt>
              </c:strCache>
            </c:strRef>
          </c:tx>
          <c:spPr>
            <a:solidFill>
              <a:schemeClr val="accent1">
                <a:lumMod val="40000"/>
                <a:lumOff val="60000"/>
              </a:schemeClr>
            </a:solidFill>
            <a:ln>
              <a:noFill/>
            </a:ln>
            <a:effectLst/>
          </c:spPr>
          <c:invertIfNegative val="0"/>
          <c:cat>
            <c:strRef>
              <c:f>SVĒTKI!$E$5:$E$11</c:f>
              <c:strCache>
                <c:ptCount val="7"/>
                <c:pt idx="0">
                  <c:v>Masļeņica (februāris vai marts)</c:v>
                </c:pt>
                <c:pt idx="1">
                  <c:v>Lieldienas (marts vai aprīlis)</c:v>
                </c:pt>
                <c:pt idx="2">
                  <c:v>Kāzu štelles (maijs)</c:v>
                </c:pt>
                <c:pt idx="3">
                  <c:v>Jūras svētki  (jūlijs)</c:v>
                </c:pt>
                <c:pt idx="4">
                  <c:v>Amatu diena (augusts)</c:v>
                </c:pt>
                <c:pt idx="5">
                  <c:v>Ventspils novada Pagastu diena (septembris)</c:v>
                </c:pt>
                <c:pt idx="6">
                  <c:v>Mazbānīša svētki (decembris)</c:v>
                </c:pt>
              </c:strCache>
            </c:strRef>
          </c:cat>
          <c:val>
            <c:numRef>
              <c:f>SVĒTKI!$G$5:$G$11</c:f>
              <c:numCache>
                <c:formatCode>#,##0</c:formatCode>
                <c:ptCount val="7"/>
                <c:pt idx="0">
                  <c:v>2002</c:v>
                </c:pt>
                <c:pt idx="1">
                  <c:v>3192</c:v>
                </c:pt>
                <c:pt idx="2" formatCode="General">
                  <c:v>450</c:v>
                </c:pt>
                <c:pt idx="3">
                  <c:v>341</c:v>
                </c:pt>
                <c:pt idx="4">
                  <c:v>3562</c:v>
                </c:pt>
                <c:pt idx="5">
                  <c:v>2484</c:v>
                </c:pt>
                <c:pt idx="6">
                  <c:v>1118</c:v>
                </c:pt>
              </c:numCache>
            </c:numRef>
          </c:val>
          <c:extLst>
            <c:ext xmlns:c16="http://schemas.microsoft.com/office/drawing/2014/chart" uri="{C3380CC4-5D6E-409C-BE32-E72D297353CC}">
              <c16:uniqueId val="{00000001-2EDE-43AE-8796-F11044F811E0}"/>
            </c:ext>
          </c:extLst>
        </c:ser>
        <c:ser>
          <c:idx val="2"/>
          <c:order val="2"/>
          <c:tx>
            <c:strRef>
              <c:f>SVĒTKI!$H$4</c:f>
              <c:strCache>
                <c:ptCount val="1"/>
                <c:pt idx="0">
                  <c:v>2016</c:v>
                </c:pt>
              </c:strCache>
            </c:strRef>
          </c:tx>
          <c:spPr>
            <a:solidFill>
              <a:srgbClr val="1F497D"/>
            </a:solidFill>
            <a:ln>
              <a:noFill/>
            </a:ln>
            <a:effectLst/>
          </c:spPr>
          <c:invertIfNegative val="0"/>
          <c:cat>
            <c:strRef>
              <c:f>SVĒTKI!$E$5:$E$11</c:f>
              <c:strCache>
                <c:ptCount val="7"/>
                <c:pt idx="0">
                  <c:v>Masļeņica (februāris vai marts)</c:v>
                </c:pt>
                <c:pt idx="1">
                  <c:v>Lieldienas (marts vai aprīlis)</c:v>
                </c:pt>
                <c:pt idx="2">
                  <c:v>Kāzu štelles (maijs)</c:v>
                </c:pt>
                <c:pt idx="3">
                  <c:v>Jūras svētki  (jūlijs)</c:v>
                </c:pt>
                <c:pt idx="4">
                  <c:v>Amatu diena (augusts)</c:v>
                </c:pt>
                <c:pt idx="5">
                  <c:v>Ventspils novada Pagastu diena (septembris)</c:v>
                </c:pt>
                <c:pt idx="6">
                  <c:v>Mazbānīša svētki (decembris)</c:v>
                </c:pt>
              </c:strCache>
            </c:strRef>
          </c:cat>
          <c:val>
            <c:numRef>
              <c:f>SVĒTKI!$H$5:$H$11</c:f>
              <c:numCache>
                <c:formatCode>#,##0</c:formatCode>
                <c:ptCount val="7"/>
                <c:pt idx="0">
                  <c:v>2880</c:v>
                </c:pt>
                <c:pt idx="1">
                  <c:v>4204</c:v>
                </c:pt>
                <c:pt idx="2" formatCode="General">
                  <c:v>682</c:v>
                </c:pt>
                <c:pt idx="3">
                  <c:v>801</c:v>
                </c:pt>
                <c:pt idx="4">
                  <c:v>3532</c:v>
                </c:pt>
                <c:pt idx="5">
                  <c:v>3032</c:v>
                </c:pt>
                <c:pt idx="6">
                  <c:v>646</c:v>
                </c:pt>
              </c:numCache>
            </c:numRef>
          </c:val>
          <c:extLst>
            <c:ext xmlns:c16="http://schemas.microsoft.com/office/drawing/2014/chart" uri="{C3380CC4-5D6E-409C-BE32-E72D297353CC}">
              <c16:uniqueId val="{00000002-2EDE-43AE-8796-F11044F811E0}"/>
            </c:ext>
          </c:extLst>
        </c:ser>
        <c:dLbls>
          <c:showLegendKey val="0"/>
          <c:showVal val="0"/>
          <c:showCatName val="0"/>
          <c:showSerName val="0"/>
          <c:showPercent val="0"/>
          <c:showBubbleSize val="0"/>
        </c:dLbls>
        <c:gapWidth val="219"/>
        <c:overlap val="-27"/>
        <c:axId val="147214336"/>
        <c:axId val="147215872"/>
      </c:barChart>
      <c:catAx>
        <c:axId val="14721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47215872"/>
        <c:crosses val="autoZero"/>
        <c:auto val="1"/>
        <c:lblAlgn val="ctr"/>
        <c:lblOffset val="100"/>
        <c:noMultiLvlLbl val="0"/>
      </c:catAx>
      <c:valAx>
        <c:axId val="14721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47214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Stat!$A$36</c:f>
              <c:strCache>
                <c:ptCount val="1"/>
                <c:pt idx="0">
                  <c:v>2012</c:v>
                </c:pt>
              </c:strCache>
            </c:strRef>
          </c:tx>
          <c:spPr>
            <a:solidFill>
              <a:schemeClr val="bg1">
                <a:lumMod val="75000"/>
              </a:schemeClr>
            </a:solidFill>
            <a:ln>
              <a:noFill/>
            </a:ln>
            <a:effectLst/>
          </c:spPr>
          <c:invertIfNegative val="0"/>
          <c:cat>
            <c:strRef>
              <c:f>Stat!$B$35:$M$35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Stat!$B$36:$M$36</c:f>
              <c:numCache>
                <c:formatCode>General</c:formatCode>
                <c:ptCount val="12"/>
                <c:pt idx="0">
                  <c:v>19</c:v>
                </c:pt>
                <c:pt idx="1">
                  <c:v>217</c:v>
                </c:pt>
                <c:pt idx="2">
                  <c:v>7</c:v>
                </c:pt>
                <c:pt idx="3">
                  <c:v>285</c:v>
                </c:pt>
                <c:pt idx="4">
                  <c:v>336</c:v>
                </c:pt>
                <c:pt idx="5">
                  <c:v>36</c:v>
                </c:pt>
                <c:pt idx="6">
                  <c:v>81</c:v>
                </c:pt>
                <c:pt idx="7">
                  <c:v>0</c:v>
                </c:pt>
                <c:pt idx="8">
                  <c:v>247</c:v>
                </c:pt>
                <c:pt idx="9">
                  <c:v>287</c:v>
                </c:pt>
                <c:pt idx="10">
                  <c:v>64</c:v>
                </c:pt>
                <c:pt idx="11">
                  <c:v>93</c:v>
                </c:pt>
              </c:numCache>
            </c:numRef>
          </c:val>
          <c:extLst>
            <c:ext xmlns:c16="http://schemas.microsoft.com/office/drawing/2014/chart" uri="{C3380CC4-5D6E-409C-BE32-E72D297353CC}">
              <c16:uniqueId val="{00000000-A1A9-46CD-A29A-E97D89A0D315}"/>
            </c:ext>
          </c:extLst>
        </c:ser>
        <c:ser>
          <c:idx val="1"/>
          <c:order val="1"/>
          <c:tx>
            <c:strRef>
              <c:f>Stat!$A$37</c:f>
              <c:strCache>
                <c:ptCount val="1"/>
                <c:pt idx="0">
                  <c:v>2013</c:v>
                </c:pt>
              </c:strCache>
            </c:strRef>
          </c:tx>
          <c:spPr>
            <a:solidFill>
              <a:schemeClr val="accent1">
                <a:lumMod val="40000"/>
                <a:lumOff val="60000"/>
              </a:schemeClr>
            </a:solidFill>
            <a:ln>
              <a:noFill/>
            </a:ln>
            <a:effectLst/>
          </c:spPr>
          <c:invertIfNegative val="0"/>
          <c:cat>
            <c:strRef>
              <c:f>Stat!$B$35:$M$35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Stat!$B$37:$M$37</c:f>
              <c:numCache>
                <c:formatCode>#,##0</c:formatCode>
                <c:ptCount val="12"/>
                <c:pt idx="0">
                  <c:v>13</c:v>
                </c:pt>
                <c:pt idx="1">
                  <c:v>201</c:v>
                </c:pt>
                <c:pt idx="2">
                  <c:v>109</c:v>
                </c:pt>
                <c:pt idx="3">
                  <c:v>173</c:v>
                </c:pt>
                <c:pt idx="4">
                  <c:v>253</c:v>
                </c:pt>
                <c:pt idx="5">
                  <c:v>193</c:v>
                </c:pt>
                <c:pt idx="6">
                  <c:v>60</c:v>
                </c:pt>
                <c:pt idx="7">
                  <c:v>0</c:v>
                </c:pt>
                <c:pt idx="8">
                  <c:v>255</c:v>
                </c:pt>
                <c:pt idx="9">
                  <c:v>451</c:v>
                </c:pt>
                <c:pt idx="10">
                  <c:v>46</c:v>
                </c:pt>
                <c:pt idx="11">
                  <c:v>113</c:v>
                </c:pt>
              </c:numCache>
            </c:numRef>
          </c:val>
          <c:extLst>
            <c:ext xmlns:c16="http://schemas.microsoft.com/office/drawing/2014/chart" uri="{C3380CC4-5D6E-409C-BE32-E72D297353CC}">
              <c16:uniqueId val="{00000001-A1A9-46CD-A29A-E97D89A0D315}"/>
            </c:ext>
          </c:extLst>
        </c:ser>
        <c:ser>
          <c:idx val="2"/>
          <c:order val="2"/>
          <c:tx>
            <c:strRef>
              <c:f>Stat!$A$38</c:f>
              <c:strCache>
                <c:ptCount val="1"/>
                <c:pt idx="0">
                  <c:v>2014</c:v>
                </c:pt>
              </c:strCache>
            </c:strRef>
          </c:tx>
          <c:spPr>
            <a:solidFill>
              <a:srgbClr val="1F497D"/>
            </a:solidFill>
            <a:ln>
              <a:noFill/>
            </a:ln>
            <a:effectLst/>
          </c:spPr>
          <c:invertIfNegative val="0"/>
          <c:cat>
            <c:strRef>
              <c:f>Stat!$B$35:$M$35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Stat!$B$38:$M$38</c:f>
              <c:numCache>
                <c:formatCode>#,##0</c:formatCode>
                <c:ptCount val="12"/>
                <c:pt idx="0">
                  <c:v>43</c:v>
                </c:pt>
                <c:pt idx="1">
                  <c:v>347</c:v>
                </c:pt>
                <c:pt idx="2">
                  <c:v>98</c:v>
                </c:pt>
                <c:pt idx="3">
                  <c:v>201</c:v>
                </c:pt>
                <c:pt idx="4">
                  <c:v>284</c:v>
                </c:pt>
                <c:pt idx="5">
                  <c:v>90</c:v>
                </c:pt>
                <c:pt idx="6">
                  <c:v>18</c:v>
                </c:pt>
                <c:pt idx="7">
                  <c:v>30</c:v>
                </c:pt>
                <c:pt idx="8">
                  <c:v>381</c:v>
                </c:pt>
                <c:pt idx="9">
                  <c:v>263</c:v>
                </c:pt>
                <c:pt idx="10">
                  <c:v>163</c:v>
                </c:pt>
                <c:pt idx="11">
                  <c:v>104</c:v>
                </c:pt>
              </c:numCache>
            </c:numRef>
          </c:val>
          <c:extLst>
            <c:ext xmlns:c16="http://schemas.microsoft.com/office/drawing/2014/chart" uri="{C3380CC4-5D6E-409C-BE32-E72D297353CC}">
              <c16:uniqueId val="{00000002-A1A9-46CD-A29A-E97D89A0D315}"/>
            </c:ext>
          </c:extLst>
        </c:ser>
        <c:ser>
          <c:idx val="3"/>
          <c:order val="3"/>
          <c:tx>
            <c:strRef>
              <c:f>Stat!$A$39</c:f>
              <c:strCache>
                <c:ptCount val="1"/>
                <c:pt idx="0">
                  <c:v>2015</c:v>
                </c:pt>
              </c:strCache>
            </c:strRef>
          </c:tx>
          <c:spPr>
            <a:solidFill>
              <a:schemeClr val="tx1">
                <a:lumMod val="65000"/>
                <a:lumOff val="35000"/>
              </a:schemeClr>
            </a:solidFill>
            <a:ln>
              <a:noFill/>
            </a:ln>
            <a:effectLst/>
          </c:spPr>
          <c:invertIfNegative val="0"/>
          <c:cat>
            <c:strRef>
              <c:f>Stat!$B$35:$M$35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Stat!$B$39:$M$39</c:f>
              <c:numCache>
                <c:formatCode>#,##0</c:formatCode>
                <c:ptCount val="12"/>
                <c:pt idx="0">
                  <c:v>25</c:v>
                </c:pt>
                <c:pt idx="1">
                  <c:v>317</c:v>
                </c:pt>
                <c:pt idx="2">
                  <c:v>151</c:v>
                </c:pt>
                <c:pt idx="3">
                  <c:v>154</c:v>
                </c:pt>
                <c:pt idx="4">
                  <c:v>675</c:v>
                </c:pt>
                <c:pt idx="5">
                  <c:v>190</c:v>
                </c:pt>
                <c:pt idx="6">
                  <c:v>188</c:v>
                </c:pt>
                <c:pt idx="7">
                  <c:v>20</c:v>
                </c:pt>
                <c:pt idx="8">
                  <c:v>469</c:v>
                </c:pt>
                <c:pt idx="9">
                  <c:v>478</c:v>
                </c:pt>
                <c:pt idx="10">
                  <c:v>167</c:v>
                </c:pt>
                <c:pt idx="11">
                  <c:v>385</c:v>
                </c:pt>
              </c:numCache>
            </c:numRef>
          </c:val>
          <c:extLst>
            <c:ext xmlns:c16="http://schemas.microsoft.com/office/drawing/2014/chart" uri="{C3380CC4-5D6E-409C-BE32-E72D297353CC}">
              <c16:uniqueId val="{00000003-A1A9-46CD-A29A-E97D89A0D315}"/>
            </c:ext>
          </c:extLst>
        </c:ser>
        <c:ser>
          <c:idx val="4"/>
          <c:order val="4"/>
          <c:tx>
            <c:strRef>
              <c:f>Stat!$A$40</c:f>
              <c:strCache>
                <c:ptCount val="1"/>
                <c:pt idx="0">
                  <c:v>2016</c:v>
                </c:pt>
              </c:strCache>
            </c:strRef>
          </c:tx>
          <c:spPr>
            <a:solidFill>
              <a:schemeClr val="tx2">
                <a:lumMod val="40000"/>
                <a:lumOff val="60000"/>
              </a:schemeClr>
            </a:solidFill>
            <a:ln>
              <a:noFill/>
            </a:ln>
            <a:effectLst/>
          </c:spPr>
          <c:invertIfNegative val="0"/>
          <c:cat>
            <c:strRef>
              <c:f>Stat!$B$35:$M$35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Stat!$B$40:$M$40</c:f>
              <c:numCache>
                <c:formatCode>#,##0</c:formatCode>
                <c:ptCount val="12"/>
                <c:pt idx="0">
                  <c:v>34</c:v>
                </c:pt>
                <c:pt idx="1">
                  <c:v>221</c:v>
                </c:pt>
                <c:pt idx="2">
                  <c:v>246</c:v>
                </c:pt>
                <c:pt idx="3">
                  <c:v>185</c:v>
                </c:pt>
                <c:pt idx="4">
                  <c:v>678</c:v>
                </c:pt>
                <c:pt idx="5">
                  <c:v>222</c:v>
                </c:pt>
                <c:pt idx="6">
                  <c:v>85</c:v>
                </c:pt>
                <c:pt idx="7">
                  <c:v>91</c:v>
                </c:pt>
                <c:pt idx="8">
                  <c:v>272</c:v>
                </c:pt>
                <c:pt idx="9">
                  <c:v>468</c:v>
                </c:pt>
                <c:pt idx="10">
                  <c:v>286</c:v>
                </c:pt>
                <c:pt idx="11">
                  <c:v>314</c:v>
                </c:pt>
              </c:numCache>
            </c:numRef>
          </c:val>
          <c:extLst>
            <c:ext xmlns:c16="http://schemas.microsoft.com/office/drawing/2014/chart" uri="{C3380CC4-5D6E-409C-BE32-E72D297353CC}">
              <c16:uniqueId val="{00000004-A1A9-46CD-A29A-E97D89A0D315}"/>
            </c:ext>
          </c:extLst>
        </c:ser>
        <c:dLbls>
          <c:showLegendKey val="0"/>
          <c:showVal val="0"/>
          <c:showCatName val="0"/>
          <c:showSerName val="0"/>
          <c:showPercent val="0"/>
          <c:showBubbleSize val="0"/>
        </c:dLbls>
        <c:gapWidth val="219"/>
        <c:overlap val="-27"/>
        <c:axId val="147250176"/>
        <c:axId val="151524096"/>
      </c:barChart>
      <c:catAx>
        <c:axId val="14725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1524096"/>
        <c:crosses val="autoZero"/>
        <c:auto val="1"/>
        <c:lblAlgn val="ctr"/>
        <c:lblOffset val="100"/>
        <c:noMultiLvlLbl val="0"/>
      </c:catAx>
      <c:valAx>
        <c:axId val="15152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47250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Lapa1!$B$2</c:f>
              <c:strCache>
                <c:ptCount val="1"/>
                <c:pt idx="0">
                  <c:v>2010</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Lapa1!$A$4:$A$7</c:f>
              <c:strCache>
                <c:ptCount val="4"/>
                <c:pt idx="0">
                  <c:v>Ziemeļeiropa</c:v>
                </c:pt>
                <c:pt idx="1">
                  <c:v>Rietumeiropa</c:v>
                </c:pt>
                <c:pt idx="2">
                  <c:v>Centrālā un Austrumeiropa</c:v>
                </c:pt>
                <c:pt idx="3">
                  <c:v>Dienvidu un Vidus Eiropa</c:v>
                </c:pt>
              </c:strCache>
            </c:strRef>
          </c:cat>
          <c:val>
            <c:numRef>
              <c:f>Lapa1!$B$4:$B$7</c:f>
              <c:numCache>
                <c:formatCode>General</c:formatCode>
                <c:ptCount val="4"/>
                <c:pt idx="0">
                  <c:v>57.7</c:v>
                </c:pt>
                <c:pt idx="1">
                  <c:v>153.69999999999999</c:v>
                </c:pt>
                <c:pt idx="2">
                  <c:v>95</c:v>
                </c:pt>
                <c:pt idx="3">
                  <c:v>168.9</c:v>
                </c:pt>
              </c:numCache>
            </c:numRef>
          </c:val>
          <c:extLst>
            <c:ext xmlns:c16="http://schemas.microsoft.com/office/drawing/2014/chart" uri="{C3380CC4-5D6E-409C-BE32-E72D297353CC}">
              <c16:uniqueId val="{00000000-7B76-4C31-9B6D-218648A4602C}"/>
            </c:ext>
          </c:extLst>
        </c:ser>
        <c:ser>
          <c:idx val="1"/>
          <c:order val="1"/>
          <c:tx>
            <c:strRef>
              <c:f>Lapa1!$C$2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Lapa1!$A$4:$A$7</c:f>
              <c:strCache>
                <c:ptCount val="4"/>
                <c:pt idx="0">
                  <c:v>Ziemeļeiropa</c:v>
                </c:pt>
                <c:pt idx="1">
                  <c:v>Rietumeiropa</c:v>
                </c:pt>
                <c:pt idx="2">
                  <c:v>Centrālā un Austrumeiropa</c:v>
                </c:pt>
                <c:pt idx="3">
                  <c:v>Dienvidu un Vidus Eiropa</c:v>
                </c:pt>
              </c:strCache>
            </c:strRef>
          </c:cat>
          <c:val>
            <c:numRef>
              <c:f>Lapa1!$C$4:$C$7</c:f>
              <c:numCache>
                <c:formatCode>General</c:formatCode>
                <c:ptCount val="4"/>
                <c:pt idx="0">
                  <c:v>72</c:v>
                </c:pt>
                <c:pt idx="1">
                  <c:v>192</c:v>
                </c:pt>
                <c:pt idx="2">
                  <c:v>137</c:v>
                </c:pt>
                <c:pt idx="3">
                  <c:v>219</c:v>
                </c:pt>
              </c:numCache>
            </c:numRef>
          </c:val>
          <c:extLst>
            <c:ext xmlns:c16="http://schemas.microsoft.com/office/drawing/2014/chart" uri="{C3380CC4-5D6E-409C-BE32-E72D297353CC}">
              <c16:uniqueId val="{00000001-7B76-4C31-9B6D-218648A4602C}"/>
            </c:ext>
          </c:extLst>
        </c:ser>
        <c:ser>
          <c:idx val="2"/>
          <c:order val="2"/>
          <c:tx>
            <c:strRef>
              <c:f>Lapa1!$D$2</c:f>
              <c:strCache>
                <c:ptCount val="1"/>
                <c:pt idx="0">
                  <c:v>2030</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Lapa1!$A$4:$A$7</c:f>
              <c:strCache>
                <c:ptCount val="4"/>
                <c:pt idx="0">
                  <c:v>Ziemeļeiropa</c:v>
                </c:pt>
                <c:pt idx="1">
                  <c:v>Rietumeiropa</c:v>
                </c:pt>
                <c:pt idx="2">
                  <c:v>Centrālā un Austrumeiropa</c:v>
                </c:pt>
                <c:pt idx="3">
                  <c:v>Dienvidu un Vidus Eiropa</c:v>
                </c:pt>
              </c:strCache>
            </c:strRef>
          </c:cat>
          <c:val>
            <c:numRef>
              <c:f>Lapa1!$D$4:$D$7</c:f>
              <c:numCache>
                <c:formatCode>General</c:formatCode>
                <c:ptCount val="4"/>
                <c:pt idx="0">
                  <c:v>82</c:v>
                </c:pt>
                <c:pt idx="1">
                  <c:v>222</c:v>
                </c:pt>
                <c:pt idx="2">
                  <c:v>176</c:v>
                </c:pt>
                <c:pt idx="3">
                  <c:v>264</c:v>
                </c:pt>
              </c:numCache>
            </c:numRef>
          </c:val>
          <c:extLst>
            <c:ext xmlns:c16="http://schemas.microsoft.com/office/drawing/2014/chart" uri="{C3380CC4-5D6E-409C-BE32-E72D297353CC}">
              <c16:uniqueId val="{00000002-7B76-4C31-9B6D-218648A4602C}"/>
            </c:ext>
          </c:extLst>
        </c:ser>
        <c:dLbls>
          <c:dLblPos val="outEnd"/>
          <c:showLegendKey val="0"/>
          <c:showVal val="1"/>
          <c:showCatName val="0"/>
          <c:showSerName val="0"/>
          <c:showPercent val="0"/>
          <c:showBubbleSize val="0"/>
        </c:dLbls>
        <c:gapWidth val="219"/>
        <c:overlap val="-27"/>
        <c:axId val="151557248"/>
        <c:axId val="151558784"/>
      </c:barChart>
      <c:catAx>
        <c:axId val="15155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1558784"/>
        <c:crosses val="autoZero"/>
        <c:auto val="1"/>
        <c:lblAlgn val="ctr"/>
        <c:lblOffset val="100"/>
        <c:noMultiLvlLbl val="0"/>
      </c:catAx>
      <c:valAx>
        <c:axId val="1515587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55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Purpose!$I$65</c:f>
              <c:strCache>
                <c:ptCount val="1"/>
                <c:pt idx="0">
                  <c:v>1-3 naktis</c:v>
                </c:pt>
              </c:strCache>
            </c:strRef>
          </c:tx>
          <c:spPr>
            <a:solidFill>
              <a:schemeClr val="accent1">
                <a:shade val="65000"/>
              </a:schemeClr>
            </a:solidFill>
            <a:ln>
              <a:noFill/>
            </a:ln>
            <a:effectLst/>
          </c:spPr>
          <c:invertIfNegative val="0"/>
          <c:cat>
            <c:multiLvlStrRef>
              <c:f>Purpose!$G$66:$H$74</c:f>
              <c:multiLvlStrCache>
                <c:ptCount val="9"/>
                <c:lvl>
                  <c:pt idx="0">
                    <c:v>Atpūta</c:v>
                  </c:pt>
                  <c:pt idx="1">
                    <c:v>Draugu, radinieku apmeklējums</c:v>
                  </c:pt>
                  <c:pt idx="2">
                    <c:v>Cits</c:v>
                  </c:pt>
                  <c:pt idx="3">
                    <c:v>Atpūta</c:v>
                  </c:pt>
                  <c:pt idx="4">
                    <c:v>Draugu, radinieku apmeklējums</c:v>
                  </c:pt>
                  <c:pt idx="5">
                    <c:v>Cits</c:v>
                  </c:pt>
                  <c:pt idx="6">
                    <c:v>Atpūta</c:v>
                  </c:pt>
                  <c:pt idx="7">
                    <c:v>Draugu, radinieku apmeklējums</c:v>
                  </c:pt>
                  <c:pt idx="8">
                    <c:v>Cits</c:v>
                  </c:pt>
                </c:lvl>
                <c:lvl>
                  <c:pt idx="0">
                    <c:v>2012</c:v>
                  </c:pt>
                  <c:pt idx="3">
                    <c:v>2013</c:v>
                  </c:pt>
                  <c:pt idx="6">
                    <c:v>2014</c:v>
                  </c:pt>
                </c:lvl>
              </c:multiLvlStrCache>
            </c:multiLvlStrRef>
          </c:cat>
          <c:val>
            <c:numRef>
              <c:f>Purpose!$I$66:$I$74</c:f>
              <c:numCache>
                <c:formatCode>#,##0</c:formatCode>
                <c:ptCount val="9"/>
                <c:pt idx="0">
                  <c:v>91464083</c:v>
                </c:pt>
                <c:pt idx="1">
                  <c:v>32227231</c:v>
                </c:pt>
                <c:pt idx="2">
                  <c:v>6466234</c:v>
                </c:pt>
                <c:pt idx="3">
                  <c:v>92438985</c:v>
                </c:pt>
                <c:pt idx="4">
                  <c:v>33773365</c:v>
                </c:pt>
                <c:pt idx="5">
                  <c:v>6607664</c:v>
                </c:pt>
                <c:pt idx="6">
                  <c:v>95666626</c:v>
                </c:pt>
                <c:pt idx="7">
                  <c:v>35797905</c:v>
                </c:pt>
                <c:pt idx="8">
                  <c:v>6904563</c:v>
                </c:pt>
              </c:numCache>
            </c:numRef>
          </c:val>
          <c:extLst>
            <c:ext xmlns:c16="http://schemas.microsoft.com/office/drawing/2014/chart" uri="{C3380CC4-5D6E-409C-BE32-E72D297353CC}">
              <c16:uniqueId val="{00000000-63D1-4D48-9A1F-3B2A239BF4BB}"/>
            </c:ext>
          </c:extLst>
        </c:ser>
        <c:ser>
          <c:idx val="1"/>
          <c:order val="1"/>
          <c:tx>
            <c:strRef>
              <c:f>Purpose!$J$65</c:f>
              <c:strCache>
                <c:ptCount val="1"/>
                <c:pt idx="0">
                  <c:v>4 un vairāk naktis</c:v>
                </c:pt>
              </c:strCache>
            </c:strRef>
          </c:tx>
          <c:spPr>
            <a:solidFill>
              <a:schemeClr val="accent1">
                <a:lumMod val="40000"/>
                <a:lumOff val="60000"/>
              </a:schemeClr>
            </a:solidFill>
            <a:ln>
              <a:noFill/>
            </a:ln>
            <a:effectLst/>
          </c:spPr>
          <c:invertIfNegative val="0"/>
          <c:cat>
            <c:multiLvlStrRef>
              <c:f>Purpose!$G$66:$H$74</c:f>
              <c:multiLvlStrCache>
                <c:ptCount val="9"/>
                <c:lvl>
                  <c:pt idx="0">
                    <c:v>Atpūta</c:v>
                  </c:pt>
                  <c:pt idx="1">
                    <c:v>Draugu, radinieku apmeklējums</c:v>
                  </c:pt>
                  <c:pt idx="2">
                    <c:v>Cits</c:v>
                  </c:pt>
                  <c:pt idx="3">
                    <c:v>Atpūta</c:v>
                  </c:pt>
                  <c:pt idx="4">
                    <c:v>Draugu, radinieku apmeklējums</c:v>
                  </c:pt>
                  <c:pt idx="5">
                    <c:v>Cits</c:v>
                  </c:pt>
                  <c:pt idx="6">
                    <c:v>Atpūta</c:v>
                  </c:pt>
                  <c:pt idx="7">
                    <c:v>Draugu, radinieku apmeklējums</c:v>
                  </c:pt>
                  <c:pt idx="8">
                    <c:v>Cits</c:v>
                  </c:pt>
                </c:lvl>
                <c:lvl>
                  <c:pt idx="0">
                    <c:v>2012</c:v>
                  </c:pt>
                  <c:pt idx="3">
                    <c:v>2013</c:v>
                  </c:pt>
                  <c:pt idx="6">
                    <c:v>2014</c:v>
                  </c:pt>
                </c:lvl>
              </c:multiLvlStrCache>
            </c:multiLvlStrRef>
          </c:cat>
          <c:val>
            <c:numRef>
              <c:f>Purpose!$J$66:$J$74</c:f>
              <c:numCache>
                <c:formatCode>#,##0</c:formatCode>
                <c:ptCount val="9"/>
                <c:pt idx="0">
                  <c:v>1517698641</c:v>
                </c:pt>
                <c:pt idx="1">
                  <c:v>466809212</c:v>
                </c:pt>
                <c:pt idx="2">
                  <c:v>96399420</c:v>
                </c:pt>
                <c:pt idx="3">
                  <c:v>1573990951</c:v>
                </c:pt>
                <c:pt idx="4">
                  <c:v>511747110</c:v>
                </c:pt>
                <c:pt idx="5">
                  <c:v>96256727</c:v>
                </c:pt>
                <c:pt idx="6">
                  <c:v>1468958589</c:v>
                </c:pt>
                <c:pt idx="7">
                  <c:v>403424031</c:v>
                </c:pt>
                <c:pt idx="8">
                  <c:v>94779030</c:v>
                </c:pt>
              </c:numCache>
            </c:numRef>
          </c:val>
          <c:extLst>
            <c:ext xmlns:c16="http://schemas.microsoft.com/office/drawing/2014/chart" uri="{C3380CC4-5D6E-409C-BE32-E72D297353CC}">
              <c16:uniqueId val="{00000001-63D1-4D48-9A1F-3B2A239BF4BB}"/>
            </c:ext>
          </c:extLst>
        </c:ser>
        <c:dLbls>
          <c:showLegendKey val="0"/>
          <c:showVal val="0"/>
          <c:showCatName val="0"/>
          <c:showSerName val="0"/>
          <c:showPercent val="0"/>
          <c:showBubbleSize val="0"/>
        </c:dLbls>
        <c:gapWidth val="150"/>
        <c:overlap val="100"/>
        <c:axId val="152921984"/>
        <c:axId val="152923520"/>
      </c:barChart>
      <c:lineChart>
        <c:grouping val="standard"/>
        <c:varyColors val="0"/>
        <c:ser>
          <c:idx val="2"/>
          <c:order val="2"/>
          <c:tx>
            <c:strRef>
              <c:f>Purpose!$K$65</c:f>
              <c:strCache>
                <c:ptCount val="1"/>
                <c:pt idx="0">
                  <c:v>kopā</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Purpose!$G$66:$H$74</c:f>
              <c:multiLvlStrCache>
                <c:ptCount val="9"/>
                <c:lvl>
                  <c:pt idx="0">
                    <c:v>Atpūta</c:v>
                  </c:pt>
                  <c:pt idx="1">
                    <c:v>Draugu, radinieku apmeklējums</c:v>
                  </c:pt>
                  <c:pt idx="2">
                    <c:v>Cits</c:v>
                  </c:pt>
                  <c:pt idx="3">
                    <c:v>Atpūta</c:v>
                  </c:pt>
                  <c:pt idx="4">
                    <c:v>Draugu, radinieku apmeklējums</c:v>
                  </c:pt>
                  <c:pt idx="5">
                    <c:v>Cits</c:v>
                  </c:pt>
                  <c:pt idx="6">
                    <c:v>Atpūta</c:v>
                  </c:pt>
                  <c:pt idx="7">
                    <c:v>Draugu, radinieku apmeklējums</c:v>
                  </c:pt>
                  <c:pt idx="8">
                    <c:v>Cits</c:v>
                  </c:pt>
                </c:lvl>
                <c:lvl>
                  <c:pt idx="0">
                    <c:v>2012</c:v>
                  </c:pt>
                  <c:pt idx="3">
                    <c:v>2013</c:v>
                  </c:pt>
                  <c:pt idx="6">
                    <c:v>2014</c:v>
                  </c:pt>
                </c:lvl>
              </c:multiLvlStrCache>
            </c:multiLvlStrRef>
          </c:cat>
          <c:val>
            <c:numRef>
              <c:f>Purpose!$K$66:$K$74</c:f>
              <c:numCache>
                <c:formatCode>#,##0</c:formatCode>
                <c:ptCount val="9"/>
                <c:pt idx="0">
                  <c:v>1609162724</c:v>
                </c:pt>
                <c:pt idx="1">
                  <c:v>499036443</c:v>
                </c:pt>
                <c:pt idx="2">
                  <c:v>102865654</c:v>
                </c:pt>
                <c:pt idx="3">
                  <c:v>1666429936</c:v>
                </c:pt>
                <c:pt idx="4">
                  <c:v>545520475</c:v>
                </c:pt>
                <c:pt idx="5">
                  <c:v>102864391</c:v>
                </c:pt>
                <c:pt idx="6">
                  <c:v>1564625215</c:v>
                </c:pt>
                <c:pt idx="7">
                  <c:v>439221936</c:v>
                </c:pt>
                <c:pt idx="8">
                  <c:v>101683593</c:v>
                </c:pt>
              </c:numCache>
            </c:numRef>
          </c:val>
          <c:smooth val="0"/>
          <c:extLst>
            <c:ext xmlns:c16="http://schemas.microsoft.com/office/drawing/2014/chart" uri="{C3380CC4-5D6E-409C-BE32-E72D297353CC}">
              <c16:uniqueId val="{00000002-63D1-4D48-9A1F-3B2A239BF4BB}"/>
            </c:ext>
          </c:extLst>
        </c:ser>
        <c:dLbls>
          <c:showLegendKey val="0"/>
          <c:showVal val="0"/>
          <c:showCatName val="0"/>
          <c:showSerName val="0"/>
          <c:showPercent val="0"/>
          <c:showBubbleSize val="0"/>
        </c:dLbls>
        <c:marker val="1"/>
        <c:smooth val="0"/>
        <c:axId val="152921984"/>
        <c:axId val="152923520"/>
      </c:lineChart>
      <c:catAx>
        <c:axId val="15292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2923520"/>
        <c:crosses val="autoZero"/>
        <c:auto val="1"/>
        <c:lblAlgn val="ctr"/>
        <c:lblOffset val="100"/>
        <c:noMultiLvlLbl val="0"/>
      </c:catAx>
      <c:valAx>
        <c:axId val="1529235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921984"/>
        <c:crosses val="autoZero"/>
        <c:crossBetween val="between"/>
      </c:valAx>
      <c:spPr>
        <a:noFill/>
        <a:ln>
          <a:noFill/>
        </a:ln>
        <a:effectLst/>
      </c:spPr>
    </c:plotArea>
    <c:legend>
      <c:legendPos val="b"/>
      <c:legendEntry>
        <c:idx val="2"/>
        <c:delete val="1"/>
      </c:legendEntry>
      <c:layout>
        <c:manualLayout>
          <c:xMode val="edge"/>
          <c:yMode val="edge"/>
          <c:x val="0.28756721561954707"/>
          <c:y val="0.90776619295245209"/>
          <c:w val="0.3974949693788277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'T-mītnēs'!$B$60</c:f>
              <c:strCache>
                <c:ptCount val="1"/>
                <c:pt idx="0">
                  <c:v>Apkalpotie ārvalstu viesi</c:v>
                </c:pt>
              </c:strCache>
            </c:strRef>
          </c:tx>
          <c:spPr>
            <a:solidFill>
              <a:srgbClr val="1F497D"/>
            </a:solidFill>
            <a:ln>
              <a:noFill/>
            </a:ln>
            <a:effectLst/>
          </c:spPr>
          <c:invertIfNegative val="0"/>
          <c:cat>
            <c:strRef>
              <c:f>'T-mītnēs'!$C$58:$H$58</c:f>
              <c:strCache>
                <c:ptCount val="6"/>
                <c:pt idx="0">
                  <c:v>2011</c:v>
                </c:pt>
                <c:pt idx="1">
                  <c:v>2012</c:v>
                </c:pt>
                <c:pt idx="2">
                  <c:v>2013</c:v>
                </c:pt>
                <c:pt idx="3">
                  <c:v>2014</c:v>
                </c:pt>
                <c:pt idx="4">
                  <c:v>2015</c:v>
                </c:pt>
                <c:pt idx="5">
                  <c:v>2016</c:v>
                </c:pt>
              </c:strCache>
            </c:strRef>
          </c:cat>
          <c:val>
            <c:numRef>
              <c:f>'T-mītnēs'!$C$60:$H$60</c:f>
              <c:numCache>
                <c:formatCode>#,##0</c:formatCode>
                <c:ptCount val="6"/>
                <c:pt idx="0">
                  <c:v>1063294</c:v>
                </c:pt>
                <c:pt idx="1">
                  <c:v>1096274</c:v>
                </c:pt>
                <c:pt idx="2">
                  <c:v>1249814</c:v>
                </c:pt>
                <c:pt idx="3">
                  <c:v>1431038</c:v>
                </c:pt>
                <c:pt idx="4">
                  <c:v>1474765</c:v>
                </c:pt>
                <c:pt idx="5">
                  <c:v>1573632</c:v>
                </c:pt>
              </c:numCache>
            </c:numRef>
          </c:val>
          <c:extLst>
            <c:ext xmlns:c16="http://schemas.microsoft.com/office/drawing/2014/chart" uri="{C3380CC4-5D6E-409C-BE32-E72D297353CC}">
              <c16:uniqueId val="{00000000-1464-4E69-ACB9-0C6354AF7046}"/>
            </c:ext>
          </c:extLst>
        </c:ser>
        <c:ser>
          <c:idx val="2"/>
          <c:order val="2"/>
          <c:tx>
            <c:strRef>
              <c:f>'T-mītnēs'!$B$61</c:f>
              <c:strCache>
                <c:ptCount val="1"/>
                <c:pt idx="0">
                  <c:v>Apkalpotie Latvijas iedzīvotāji</c:v>
                </c:pt>
              </c:strCache>
            </c:strRef>
          </c:tx>
          <c:spPr>
            <a:solidFill>
              <a:schemeClr val="accent1">
                <a:lumMod val="40000"/>
                <a:lumOff val="60000"/>
              </a:schemeClr>
            </a:solidFill>
            <a:ln>
              <a:noFill/>
            </a:ln>
            <a:effectLst/>
          </c:spPr>
          <c:invertIfNegative val="0"/>
          <c:cat>
            <c:strRef>
              <c:f>'T-mītnēs'!$C$58:$H$58</c:f>
              <c:strCache>
                <c:ptCount val="6"/>
                <c:pt idx="0">
                  <c:v>2011</c:v>
                </c:pt>
                <c:pt idx="1">
                  <c:v>2012</c:v>
                </c:pt>
                <c:pt idx="2">
                  <c:v>2013</c:v>
                </c:pt>
                <c:pt idx="3">
                  <c:v>2014</c:v>
                </c:pt>
                <c:pt idx="4">
                  <c:v>2015</c:v>
                </c:pt>
                <c:pt idx="5">
                  <c:v>2016</c:v>
                </c:pt>
              </c:strCache>
            </c:strRef>
          </c:cat>
          <c:val>
            <c:numRef>
              <c:f>'T-mītnēs'!$C$61:$H$61</c:f>
              <c:numCache>
                <c:formatCode>#,##0</c:formatCode>
                <c:ptCount val="6"/>
                <c:pt idx="0">
                  <c:v>521702</c:v>
                </c:pt>
                <c:pt idx="1">
                  <c:v>548484</c:v>
                </c:pt>
                <c:pt idx="2">
                  <c:v>589427</c:v>
                </c:pt>
                <c:pt idx="3">
                  <c:v>667343</c:v>
                </c:pt>
                <c:pt idx="4">
                  <c:v>664628</c:v>
                </c:pt>
                <c:pt idx="5">
                  <c:v>730011</c:v>
                </c:pt>
              </c:numCache>
            </c:numRef>
          </c:val>
          <c:extLst>
            <c:ext xmlns:c16="http://schemas.microsoft.com/office/drawing/2014/chart" uri="{C3380CC4-5D6E-409C-BE32-E72D297353CC}">
              <c16:uniqueId val="{00000001-1464-4E69-ACB9-0C6354AF7046}"/>
            </c:ext>
          </c:extLst>
        </c:ser>
        <c:dLbls>
          <c:showLegendKey val="0"/>
          <c:showVal val="0"/>
          <c:showCatName val="0"/>
          <c:showSerName val="0"/>
          <c:showPercent val="0"/>
          <c:showBubbleSize val="0"/>
        </c:dLbls>
        <c:gapWidth val="150"/>
        <c:overlap val="100"/>
        <c:axId val="152951808"/>
        <c:axId val="152953600"/>
      </c:barChart>
      <c:lineChart>
        <c:grouping val="standard"/>
        <c:varyColors val="0"/>
        <c:ser>
          <c:idx val="0"/>
          <c:order val="0"/>
          <c:tx>
            <c:strRef>
              <c:f>'T-mītnēs'!$B$59</c:f>
              <c:strCache>
                <c:ptCount val="1"/>
                <c:pt idx="0">
                  <c:v>Kopējais apkalpoto viesu skaits</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'T-mītnēs'!$C$58:$H$58</c:f>
              <c:strCache>
                <c:ptCount val="6"/>
                <c:pt idx="0">
                  <c:v>2011</c:v>
                </c:pt>
                <c:pt idx="1">
                  <c:v>2012</c:v>
                </c:pt>
                <c:pt idx="2">
                  <c:v>2013</c:v>
                </c:pt>
                <c:pt idx="3">
                  <c:v>2014</c:v>
                </c:pt>
                <c:pt idx="4">
                  <c:v>2015</c:v>
                </c:pt>
                <c:pt idx="5">
                  <c:v>2016</c:v>
                </c:pt>
              </c:strCache>
            </c:strRef>
          </c:cat>
          <c:val>
            <c:numRef>
              <c:f>'T-mītnēs'!$C$59:$H$59</c:f>
              <c:numCache>
                <c:formatCode>#,##0</c:formatCode>
                <c:ptCount val="6"/>
                <c:pt idx="0">
                  <c:v>1584996</c:v>
                </c:pt>
                <c:pt idx="1">
                  <c:v>1644758</c:v>
                </c:pt>
                <c:pt idx="2">
                  <c:v>1839241</c:v>
                </c:pt>
                <c:pt idx="3">
                  <c:v>2098381</c:v>
                </c:pt>
                <c:pt idx="4">
                  <c:v>2139393</c:v>
                </c:pt>
                <c:pt idx="5">
                  <c:v>2303643</c:v>
                </c:pt>
              </c:numCache>
            </c:numRef>
          </c:val>
          <c:smooth val="0"/>
          <c:extLst>
            <c:ext xmlns:c16="http://schemas.microsoft.com/office/drawing/2014/chart" uri="{C3380CC4-5D6E-409C-BE32-E72D297353CC}">
              <c16:uniqueId val="{00000002-1464-4E69-ACB9-0C6354AF7046}"/>
            </c:ext>
          </c:extLst>
        </c:ser>
        <c:dLbls>
          <c:showLegendKey val="0"/>
          <c:showVal val="0"/>
          <c:showCatName val="0"/>
          <c:showSerName val="0"/>
          <c:showPercent val="0"/>
          <c:showBubbleSize val="0"/>
        </c:dLbls>
        <c:marker val="1"/>
        <c:smooth val="0"/>
        <c:axId val="152951808"/>
        <c:axId val="152953600"/>
      </c:lineChart>
      <c:catAx>
        <c:axId val="15295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2953600"/>
        <c:crosses val="autoZero"/>
        <c:auto val="1"/>
        <c:lblAlgn val="ctr"/>
        <c:lblOffset val="100"/>
        <c:noMultiLvlLbl val="0"/>
      </c:catAx>
      <c:valAx>
        <c:axId val="1529536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951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'T-mītnēs'!$B$65</c:f>
              <c:strCache>
                <c:ptCount val="1"/>
                <c:pt idx="0">
                  <c:v>Ārvalstu viesu pavadītās naktis</c:v>
                </c:pt>
              </c:strCache>
            </c:strRef>
          </c:tx>
          <c:spPr>
            <a:solidFill>
              <a:srgbClr val="1F497D"/>
            </a:solidFill>
            <a:ln>
              <a:noFill/>
            </a:ln>
            <a:effectLst/>
          </c:spPr>
          <c:invertIfNegative val="0"/>
          <c:cat>
            <c:strRef>
              <c:f>'T-mītnēs'!$C$63:$H$63</c:f>
              <c:strCache>
                <c:ptCount val="6"/>
                <c:pt idx="0">
                  <c:v>2011</c:v>
                </c:pt>
                <c:pt idx="1">
                  <c:v>2012</c:v>
                </c:pt>
                <c:pt idx="2">
                  <c:v>2013</c:v>
                </c:pt>
                <c:pt idx="3">
                  <c:v>2014</c:v>
                </c:pt>
                <c:pt idx="4">
                  <c:v>2015</c:v>
                </c:pt>
                <c:pt idx="5">
                  <c:v>2016</c:v>
                </c:pt>
              </c:strCache>
            </c:strRef>
          </c:cat>
          <c:val>
            <c:numRef>
              <c:f>'T-mītnēs'!$C$65:$H$65</c:f>
              <c:numCache>
                <c:formatCode>#,##0</c:formatCode>
                <c:ptCount val="6"/>
                <c:pt idx="0">
                  <c:v>2257021</c:v>
                </c:pt>
                <c:pt idx="1">
                  <c:v>2429093</c:v>
                </c:pt>
                <c:pt idx="2">
                  <c:v>2639434</c:v>
                </c:pt>
                <c:pt idx="3">
                  <c:v>2875934</c:v>
                </c:pt>
                <c:pt idx="4">
                  <c:v>2873885</c:v>
                </c:pt>
                <c:pt idx="5">
                  <c:v>3044532</c:v>
                </c:pt>
              </c:numCache>
            </c:numRef>
          </c:val>
          <c:extLst>
            <c:ext xmlns:c16="http://schemas.microsoft.com/office/drawing/2014/chart" uri="{C3380CC4-5D6E-409C-BE32-E72D297353CC}">
              <c16:uniqueId val="{00000000-3B83-46F1-8495-A8ACA7E5D0B2}"/>
            </c:ext>
          </c:extLst>
        </c:ser>
        <c:ser>
          <c:idx val="2"/>
          <c:order val="2"/>
          <c:tx>
            <c:strRef>
              <c:f>'T-mītnēs'!$B$66</c:f>
              <c:strCache>
                <c:ptCount val="1"/>
                <c:pt idx="0">
                  <c:v>Latvijas iedzīvotāju pavadītās naktis</c:v>
                </c:pt>
              </c:strCache>
            </c:strRef>
          </c:tx>
          <c:spPr>
            <a:solidFill>
              <a:schemeClr val="accent1">
                <a:lumMod val="40000"/>
                <a:lumOff val="60000"/>
              </a:schemeClr>
            </a:solidFill>
            <a:ln>
              <a:noFill/>
            </a:ln>
            <a:effectLst/>
          </c:spPr>
          <c:invertIfNegative val="0"/>
          <c:cat>
            <c:strRef>
              <c:f>'T-mītnēs'!$C$63:$H$63</c:f>
              <c:strCache>
                <c:ptCount val="6"/>
                <c:pt idx="0">
                  <c:v>2011</c:v>
                </c:pt>
                <c:pt idx="1">
                  <c:v>2012</c:v>
                </c:pt>
                <c:pt idx="2">
                  <c:v>2013</c:v>
                </c:pt>
                <c:pt idx="3">
                  <c:v>2014</c:v>
                </c:pt>
                <c:pt idx="4">
                  <c:v>2015</c:v>
                </c:pt>
                <c:pt idx="5">
                  <c:v>2016</c:v>
                </c:pt>
              </c:strCache>
            </c:strRef>
          </c:cat>
          <c:val>
            <c:numRef>
              <c:f>'T-mītnēs'!$C$66:$H$66</c:f>
              <c:numCache>
                <c:formatCode>#,##0</c:formatCode>
                <c:ptCount val="6"/>
                <c:pt idx="0">
                  <c:v>1037211</c:v>
                </c:pt>
                <c:pt idx="1">
                  <c:v>1117643</c:v>
                </c:pt>
                <c:pt idx="2">
                  <c:v>1135758</c:v>
                </c:pt>
                <c:pt idx="3">
                  <c:v>1282484</c:v>
                </c:pt>
                <c:pt idx="4">
                  <c:v>1236025</c:v>
                </c:pt>
                <c:pt idx="5">
                  <c:v>1372065</c:v>
                </c:pt>
              </c:numCache>
            </c:numRef>
          </c:val>
          <c:extLst>
            <c:ext xmlns:c16="http://schemas.microsoft.com/office/drawing/2014/chart" uri="{C3380CC4-5D6E-409C-BE32-E72D297353CC}">
              <c16:uniqueId val="{00000001-3B83-46F1-8495-A8ACA7E5D0B2}"/>
            </c:ext>
          </c:extLst>
        </c:ser>
        <c:dLbls>
          <c:showLegendKey val="0"/>
          <c:showVal val="0"/>
          <c:showCatName val="0"/>
          <c:showSerName val="0"/>
          <c:showPercent val="0"/>
          <c:showBubbleSize val="0"/>
        </c:dLbls>
        <c:gapWidth val="150"/>
        <c:overlap val="100"/>
        <c:axId val="152749184"/>
        <c:axId val="152750720"/>
      </c:barChart>
      <c:lineChart>
        <c:grouping val="standard"/>
        <c:varyColors val="0"/>
        <c:ser>
          <c:idx val="0"/>
          <c:order val="0"/>
          <c:tx>
            <c:strRef>
              <c:f>'T-mītnēs'!$B$64</c:f>
              <c:strCache>
                <c:ptCount val="1"/>
                <c:pt idx="0">
                  <c:v>Kopējais pavadīto nakšu skaits</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'T-mītnēs'!$C$63:$H$63</c:f>
              <c:strCache>
                <c:ptCount val="6"/>
                <c:pt idx="0">
                  <c:v>2011</c:v>
                </c:pt>
                <c:pt idx="1">
                  <c:v>2012</c:v>
                </c:pt>
                <c:pt idx="2">
                  <c:v>2013</c:v>
                </c:pt>
                <c:pt idx="3">
                  <c:v>2014</c:v>
                </c:pt>
                <c:pt idx="4">
                  <c:v>2015</c:v>
                </c:pt>
                <c:pt idx="5">
                  <c:v>2016</c:v>
                </c:pt>
              </c:strCache>
            </c:strRef>
          </c:cat>
          <c:val>
            <c:numRef>
              <c:f>'T-mītnēs'!$C$64:$H$64</c:f>
              <c:numCache>
                <c:formatCode>#,##0</c:formatCode>
                <c:ptCount val="6"/>
                <c:pt idx="0">
                  <c:v>3294232</c:v>
                </c:pt>
                <c:pt idx="1">
                  <c:v>3546736</c:v>
                </c:pt>
                <c:pt idx="2">
                  <c:v>3775192</c:v>
                </c:pt>
                <c:pt idx="3">
                  <c:v>4158418</c:v>
                </c:pt>
                <c:pt idx="4">
                  <c:v>4109910</c:v>
                </c:pt>
                <c:pt idx="5">
                  <c:v>4416597</c:v>
                </c:pt>
              </c:numCache>
            </c:numRef>
          </c:val>
          <c:smooth val="0"/>
          <c:extLst>
            <c:ext xmlns:c16="http://schemas.microsoft.com/office/drawing/2014/chart" uri="{C3380CC4-5D6E-409C-BE32-E72D297353CC}">
              <c16:uniqueId val="{00000002-3B83-46F1-8495-A8ACA7E5D0B2}"/>
            </c:ext>
          </c:extLst>
        </c:ser>
        <c:dLbls>
          <c:showLegendKey val="0"/>
          <c:showVal val="0"/>
          <c:showCatName val="0"/>
          <c:showSerName val="0"/>
          <c:showPercent val="0"/>
          <c:showBubbleSize val="0"/>
        </c:dLbls>
        <c:marker val="1"/>
        <c:smooth val="0"/>
        <c:axId val="152749184"/>
        <c:axId val="152750720"/>
      </c:lineChart>
      <c:catAx>
        <c:axId val="1527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2750720"/>
        <c:crosses val="autoZero"/>
        <c:auto val="1"/>
        <c:lblAlgn val="ctr"/>
        <c:lblOffset val="100"/>
        <c:noMultiLvlLbl val="0"/>
      </c:catAx>
      <c:valAx>
        <c:axId val="1527507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749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9FA890-5DD0-4D98-8667-EEAEA6E9992F}" type="doc">
      <dgm:prSet loTypeId="urn:microsoft.com/office/officeart/2005/8/layout/hList7" loCatId="picture" qsTypeId="urn:microsoft.com/office/officeart/2005/8/quickstyle/simple1" qsCatId="simple" csTypeId="urn:microsoft.com/office/officeart/2005/8/colors/accent0_3" csCatId="mainScheme" phldr="1"/>
      <dgm:spPr/>
    </dgm:pt>
    <dgm:pt modelId="{787F9D99-D042-4C53-925B-0516FFE0F8AE}">
      <dgm:prSet phldrT="[Text]" custT="1"/>
      <dgm:spPr/>
      <dgm:t>
        <a:bodyPr/>
        <a:lstStyle/>
        <a:p>
          <a:r>
            <a:rPr lang="lv-LV" sz="1050" b="1"/>
            <a:t>Livonijas ordeņa pils</a:t>
          </a:r>
          <a:endParaRPr lang="en-GB" sz="1050" b="1"/>
        </a:p>
      </dgm:t>
    </dgm:pt>
    <dgm:pt modelId="{430CCABA-B8BE-45CD-8C35-E1214D092689}" type="parTrans" cxnId="{94434288-F6E2-4340-8061-7A3D646312E0}">
      <dgm:prSet/>
      <dgm:spPr/>
      <dgm:t>
        <a:bodyPr/>
        <a:lstStyle/>
        <a:p>
          <a:endParaRPr lang="en-GB" sz="1050" b="1"/>
        </a:p>
      </dgm:t>
    </dgm:pt>
    <dgm:pt modelId="{8DEFD73D-9037-4D80-8DB2-2D52CC479DC8}" type="sibTrans" cxnId="{94434288-F6E2-4340-8061-7A3D646312E0}">
      <dgm:prSet/>
      <dgm:spPr/>
      <dgm:t>
        <a:bodyPr/>
        <a:lstStyle/>
        <a:p>
          <a:endParaRPr lang="en-GB" sz="1050" b="1"/>
        </a:p>
      </dgm:t>
    </dgm:pt>
    <dgm:pt modelId="{006D270C-77BC-4FF9-848F-A647028ADC71}">
      <dgm:prSet phldrT="[Text]" custT="1"/>
      <dgm:spPr/>
      <dgm:t>
        <a:bodyPr/>
        <a:lstStyle/>
        <a:p>
          <a:r>
            <a:rPr lang="lv-LV" sz="1050" b="1"/>
            <a:t>Piejūras brīvdabas muzejs</a:t>
          </a:r>
          <a:endParaRPr lang="en-GB" sz="1050" b="1"/>
        </a:p>
      </dgm:t>
    </dgm:pt>
    <dgm:pt modelId="{68C09F47-55BE-4D42-B33F-D767EC6C0F02}" type="parTrans" cxnId="{32CDCB98-A8E3-433A-8536-EDF19FED9257}">
      <dgm:prSet/>
      <dgm:spPr/>
      <dgm:t>
        <a:bodyPr/>
        <a:lstStyle/>
        <a:p>
          <a:endParaRPr lang="en-GB" sz="1050" b="1"/>
        </a:p>
      </dgm:t>
    </dgm:pt>
    <dgm:pt modelId="{706C6CDB-43F7-4D52-9120-B8E9E16C9268}" type="sibTrans" cxnId="{32CDCB98-A8E3-433A-8536-EDF19FED9257}">
      <dgm:prSet/>
      <dgm:spPr/>
      <dgm:t>
        <a:bodyPr/>
        <a:lstStyle/>
        <a:p>
          <a:endParaRPr lang="en-GB" sz="1050" b="1"/>
        </a:p>
      </dgm:t>
    </dgm:pt>
    <dgm:pt modelId="{07AA5DC8-0499-4979-84A5-3C4A33D6A026}">
      <dgm:prSet phldrT="[Text]" custT="1"/>
      <dgm:spPr/>
      <dgm:t>
        <a:bodyPr/>
        <a:lstStyle/>
        <a:p>
          <a:r>
            <a:rPr lang="lv-LV" sz="1050" b="1"/>
            <a:t>Ziemeļkurzemes amatniecības centrs "Amatu māja"</a:t>
          </a:r>
          <a:endParaRPr lang="en-GB" sz="1050" b="1"/>
        </a:p>
      </dgm:t>
    </dgm:pt>
    <dgm:pt modelId="{0DED69FB-32BA-4041-AD70-DD4F4E0A7E13}" type="parTrans" cxnId="{684C540A-94BA-4434-A720-3731B5C7C713}">
      <dgm:prSet/>
      <dgm:spPr/>
      <dgm:t>
        <a:bodyPr/>
        <a:lstStyle/>
        <a:p>
          <a:endParaRPr lang="en-GB" sz="1050" b="1"/>
        </a:p>
      </dgm:t>
    </dgm:pt>
    <dgm:pt modelId="{D52DBA55-527D-4A03-A108-73B24DA06AEE}" type="sibTrans" cxnId="{684C540A-94BA-4434-A720-3731B5C7C713}">
      <dgm:prSet/>
      <dgm:spPr/>
      <dgm:t>
        <a:bodyPr/>
        <a:lstStyle/>
        <a:p>
          <a:endParaRPr lang="en-GB" sz="1050" b="1"/>
        </a:p>
      </dgm:t>
    </dgm:pt>
    <dgm:pt modelId="{85557326-7B3B-433E-A144-46BB39E0C114}">
      <dgm:prSet phldrT="[Text]" custT="1"/>
      <dgm:spPr/>
      <dgm:t>
        <a:bodyPr/>
        <a:lstStyle/>
        <a:p>
          <a:r>
            <a:rPr lang="lv-LV" sz="1050" b="1"/>
            <a:t>H. Dorbes muzejs "Senču putekļi"</a:t>
          </a:r>
          <a:endParaRPr lang="en-GB" sz="1050" b="1"/>
        </a:p>
      </dgm:t>
    </dgm:pt>
    <dgm:pt modelId="{587795A3-9E85-4160-9FDF-14A267F6E144}" type="parTrans" cxnId="{24FEE527-6A26-4A49-84CE-9762C41CF404}">
      <dgm:prSet/>
      <dgm:spPr/>
      <dgm:t>
        <a:bodyPr/>
        <a:lstStyle/>
        <a:p>
          <a:endParaRPr lang="en-GB" sz="1050" b="1"/>
        </a:p>
      </dgm:t>
    </dgm:pt>
    <dgm:pt modelId="{E8900429-32AB-4890-A7E2-F5148CF0740A}" type="sibTrans" cxnId="{24FEE527-6A26-4A49-84CE-9762C41CF404}">
      <dgm:prSet/>
      <dgm:spPr/>
      <dgm:t>
        <a:bodyPr/>
        <a:lstStyle/>
        <a:p>
          <a:endParaRPr lang="en-GB" sz="1050" b="1"/>
        </a:p>
      </dgm:t>
    </dgm:pt>
    <dgm:pt modelId="{542B65C3-EBC3-4BA5-9D3A-05D5C876459F}" type="pres">
      <dgm:prSet presAssocID="{DE9FA890-5DD0-4D98-8667-EEAEA6E9992F}" presName="Name0" presStyleCnt="0">
        <dgm:presLayoutVars>
          <dgm:dir/>
          <dgm:resizeHandles val="exact"/>
        </dgm:presLayoutVars>
      </dgm:prSet>
      <dgm:spPr/>
    </dgm:pt>
    <dgm:pt modelId="{D2BD8C2F-3043-4662-B895-8498524FB84F}" type="pres">
      <dgm:prSet presAssocID="{DE9FA890-5DD0-4D98-8667-EEAEA6E9992F}" presName="fgShape" presStyleLbl="fgShp" presStyleIdx="0" presStyleCnt="1" custScaleY="151183" custLinFactNeighborX="193" custLinFactNeighborY="-8305"/>
      <dgm:spPr/>
      <dgm:extLst>
        <a:ext uri="{E40237B7-FDA0-4F09-8148-C483321AD2D9}">
          <dgm14:cNvPr xmlns:dgm14="http://schemas.microsoft.com/office/drawing/2010/diagram" id="0" name="" descr="aa&#10;"/>
        </a:ext>
      </dgm:extLst>
    </dgm:pt>
    <dgm:pt modelId="{A0EFF619-2E48-400D-B611-6FD32D540565}" type="pres">
      <dgm:prSet presAssocID="{DE9FA890-5DD0-4D98-8667-EEAEA6E9992F}" presName="linComp" presStyleCnt="0"/>
      <dgm:spPr/>
    </dgm:pt>
    <dgm:pt modelId="{666099D6-FFE1-4889-AC84-9205D5740F31}" type="pres">
      <dgm:prSet presAssocID="{787F9D99-D042-4C53-925B-0516FFE0F8AE}" presName="compNode" presStyleCnt="0"/>
      <dgm:spPr/>
    </dgm:pt>
    <dgm:pt modelId="{85B253D0-8439-4523-BCC4-5CA42E6570AA}" type="pres">
      <dgm:prSet presAssocID="{787F9D99-D042-4C53-925B-0516FFE0F8AE}" presName="bkgdShape" presStyleLbl="node1" presStyleIdx="0" presStyleCnt="4"/>
      <dgm:spPr/>
    </dgm:pt>
    <dgm:pt modelId="{E649849E-DB2D-4181-9CEC-CBA5CD34A6A2}" type="pres">
      <dgm:prSet presAssocID="{787F9D99-D042-4C53-925B-0516FFE0F8AE}" presName="nodeTx" presStyleLbl="node1" presStyleIdx="0" presStyleCnt="4">
        <dgm:presLayoutVars>
          <dgm:bulletEnabled val="1"/>
        </dgm:presLayoutVars>
      </dgm:prSet>
      <dgm:spPr/>
    </dgm:pt>
    <dgm:pt modelId="{179BF6B0-3B6C-4B6A-8720-2DBAE1446090}" type="pres">
      <dgm:prSet presAssocID="{787F9D99-D042-4C53-925B-0516FFE0F8AE}" presName="invisiNode" presStyleLbl="node1" presStyleIdx="0" presStyleCnt="4"/>
      <dgm:spPr/>
    </dgm:pt>
    <dgm:pt modelId="{B4B303CD-BDC1-4839-A1E8-6435D751BCE9}" type="pres">
      <dgm:prSet presAssocID="{787F9D99-D042-4C53-925B-0516FFE0F8AE}" presName="imagNode" presStyleLbl="fgImgPlace1" presStyleIdx="0" presStyleCnt="4" custScaleX="112113" custScaleY="112113" custLinFactNeighborY="9004"/>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83C8A397-5144-4D30-B4E3-D027D88D8FFC}" type="pres">
      <dgm:prSet presAssocID="{8DEFD73D-9037-4D80-8DB2-2D52CC479DC8}" presName="sibTrans" presStyleLbl="sibTrans2D1" presStyleIdx="0" presStyleCnt="0"/>
      <dgm:spPr/>
    </dgm:pt>
    <dgm:pt modelId="{841AE092-9586-4ED2-9CB8-1AEDC254824C}" type="pres">
      <dgm:prSet presAssocID="{006D270C-77BC-4FF9-848F-A647028ADC71}" presName="compNode" presStyleCnt="0"/>
      <dgm:spPr/>
    </dgm:pt>
    <dgm:pt modelId="{DD48716B-7610-46B5-A91D-F911A3C0D743}" type="pres">
      <dgm:prSet presAssocID="{006D270C-77BC-4FF9-848F-A647028ADC71}" presName="bkgdShape" presStyleLbl="node1" presStyleIdx="1" presStyleCnt="4" custLinFactNeighborX="-1140"/>
      <dgm:spPr/>
    </dgm:pt>
    <dgm:pt modelId="{8B24D4DB-9E47-4F54-9AAD-5EC8E49D650B}" type="pres">
      <dgm:prSet presAssocID="{006D270C-77BC-4FF9-848F-A647028ADC71}" presName="nodeTx" presStyleLbl="node1" presStyleIdx="1" presStyleCnt="4">
        <dgm:presLayoutVars>
          <dgm:bulletEnabled val="1"/>
        </dgm:presLayoutVars>
      </dgm:prSet>
      <dgm:spPr/>
    </dgm:pt>
    <dgm:pt modelId="{166BFE8A-2888-4B1E-A00A-F61C22988666}" type="pres">
      <dgm:prSet presAssocID="{006D270C-77BC-4FF9-848F-A647028ADC71}" presName="invisiNode" presStyleLbl="node1" presStyleIdx="1" presStyleCnt="4"/>
      <dgm:spPr/>
    </dgm:pt>
    <dgm:pt modelId="{36F828E9-7972-4B00-ABD4-5A08AE756C1E}" type="pres">
      <dgm:prSet presAssocID="{006D270C-77BC-4FF9-848F-A647028ADC71}" presName="imagNode" presStyleLbl="fgImgPlace1" presStyleIdx="1" presStyleCnt="4" custScaleX="112113" custScaleY="112113" custLinFactNeighborY="9004"/>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dgm:spPr>
    </dgm:pt>
    <dgm:pt modelId="{D8D4813C-EC5D-4EF9-A1D6-45996E2EECD4}" type="pres">
      <dgm:prSet presAssocID="{706C6CDB-43F7-4D52-9120-B8E9E16C9268}" presName="sibTrans" presStyleLbl="sibTrans2D1" presStyleIdx="0" presStyleCnt="0"/>
      <dgm:spPr/>
    </dgm:pt>
    <dgm:pt modelId="{219C009C-087D-438E-AEA2-DED197BD46BD}" type="pres">
      <dgm:prSet presAssocID="{07AA5DC8-0499-4979-84A5-3C4A33D6A026}" presName="compNode" presStyleCnt="0"/>
      <dgm:spPr/>
    </dgm:pt>
    <dgm:pt modelId="{14EE8D6E-78C2-4A79-B5BE-1FFFAC2C9D4A}" type="pres">
      <dgm:prSet presAssocID="{07AA5DC8-0499-4979-84A5-3C4A33D6A026}" presName="bkgdShape" presStyleLbl="node1" presStyleIdx="2" presStyleCnt="4"/>
      <dgm:spPr/>
    </dgm:pt>
    <dgm:pt modelId="{46EF532E-F7F4-4BAC-A9F2-7BC4A8ADA68A}" type="pres">
      <dgm:prSet presAssocID="{07AA5DC8-0499-4979-84A5-3C4A33D6A026}" presName="nodeTx" presStyleLbl="node1" presStyleIdx="2" presStyleCnt="4">
        <dgm:presLayoutVars>
          <dgm:bulletEnabled val="1"/>
        </dgm:presLayoutVars>
      </dgm:prSet>
      <dgm:spPr/>
    </dgm:pt>
    <dgm:pt modelId="{E93A6EDE-BA47-4682-82AC-A231D639BCC1}" type="pres">
      <dgm:prSet presAssocID="{07AA5DC8-0499-4979-84A5-3C4A33D6A026}" presName="invisiNode" presStyleLbl="node1" presStyleIdx="2" presStyleCnt="4"/>
      <dgm:spPr/>
    </dgm:pt>
    <dgm:pt modelId="{A3E3B0B0-7A39-41F2-90A4-1E0293B0DEAC}" type="pres">
      <dgm:prSet presAssocID="{07AA5DC8-0499-4979-84A5-3C4A33D6A026}" presName="imagNode" presStyleLbl="fgImgPlace1" presStyleIdx="2" presStyleCnt="4" custScaleX="112113" custScaleY="112113" custLinFactNeighborY="9004"/>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pt>
    <dgm:pt modelId="{EE3EBBD5-B9EF-4239-A057-818426A1B36D}" type="pres">
      <dgm:prSet presAssocID="{D52DBA55-527D-4A03-A108-73B24DA06AEE}" presName="sibTrans" presStyleLbl="sibTrans2D1" presStyleIdx="0" presStyleCnt="0"/>
      <dgm:spPr/>
    </dgm:pt>
    <dgm:pt modelId="{7BA08849-941B-40F2-8115-45B5EE761C2D}" type="pres">
      <dgm:prSet presAssocID="{85557326-7B3B-433E-A144-46BB39E0C114}" presName="compNode" presStyleCnt="0"/>
      <dgm:spPr/>
    </dgm:pt>
    <dgm:pt modelId="{6BF6F832-3959-4256-895D-6736849E6B9F}" type="pres">
      <dgm:prSet presAssocID="{85557326-7B3B-433E-A144-46BB39E0C114}" presName="bkgdShape" presStyleLbl="node1" presStyleIdx="3" presStyleCnt="4"/>
      <dgm:spPr/>
    </dgm:pt>
    <dgm:pt modelId="{5330F3E8-B531-4EC7-A5E6-2A88FF8C8928}" type="pres">
      <dgm:prSet presAssocID="{85557326-7B3B-433E-A144-46BB39E0C114}" presName="nodeTx" presStyleLbl="node1" presStyleIdx="3" presStyleCnt="4">
        <dgm:presLayoutVars>
          <dgm:bulletEnabled val="1"/>
        </dgm:presLayoutVars>
      </dgm:prSet>
      <dgm:spPr/>
    </dgm:pt>
    <dgm:pt modelId="{7AA016E9-B0B5-4487-B232-70E43BF2F6FF}" type="pres">
      <dgm:prSet presAssocID="{85557326-7B3B-433E-A144-46BB39E0C114}" presName="invisiNode" presStyleLbl="node1" presStyleIdx="3" presStyleCnt="4"/>
      <dgm:spPr/>
    </dgm:pt>
    <dgm:pt modelId="{8EDD3862-DA7C-4D3B-810C-B7D5A146D81E}" type="pres">
      <dgm:prSet presAssocID="{85557326-7B3B-433E-A144-46BB39E0C114}" presName="imagNode" presStyleLbl="fgImgPlace1" presStyleIdx="3" presStyleCnt="4" custScaleX="112113" custScaleY="112113" custLinFactNeighborY="900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Lst>
  <dgm:cxnLst>
    <dgm:cxn modelId="{A88BCE01-9B15-4D42-8D19-6130FBF1FE09}" type="presOf" srcId="{787F9D99-D042-4C53-925B-0516FFE0F8AE}" destId="{85B253D0-8439-4523-BCC4-5CA42E6570AA}" srcOrd="0" destOrd="0" presId="urn:microsoft.com/office/officeart/2005/8/layout/hList7"/>
    <dgm:cxn modelId="{684C540A-94BA-4434-A720-3731B5C7C713}" srcId="{DE9FA890-5DD0-4D98-8667-EEAEA6E9992F}" destId="{07AA5DC8-0499-4979-84A5-3C4A33D6A026}" srcOrd="2" destOrd="0" parTransId="{0DED69FB-32BA-4041-AD70-DD4F4E0A7E13}" sibTransId="{D52DBA55-527D-4A03-A108-73B24DA06AEE}"/>
    <dgm:cxn modelId="{50DDFD12-9D73-4C0C-971E-6BB924B89A07}" type="presOf" srcId="{DE9FA890-5DD0-4D98-8667-EEAEA6E9992F}" destId="{542B65C3-EBC3-4BA5-9D3A-05D5C876459F}" srcOrd="0" destOrd="0" presId="urn:microsoft.com/office/officeart/2005/8/layout/hList7"/>
    <dgm:cxn modelId="{C54F5516-9891-454A-8A96-133BA243120C}" type="presOf" srcId="{006D270C-77BC-4FF9-848F-A647028ADC71}" destId="{DD48716B-7610-46B5-A91D-F911A3C0D743}" srcOrd="0" destOrd="0" presId="urn:microsoft.com/office/officeart/2005/8/layout/hList7"/>
    <dgm:cxn modelId="{99205D19-6D28-4EF2-9DC8-6B2FA979DD15}" type="presOf" srcId="{787F9D99-D042-4C53-925B-0516FFE0F8AE}" destId="{E649849E-DB2D-4181-9CEC-CBA5CD34A6A2}" srcOrd="1" destOrd="0" presId="urn:microsoft.com/office/officeart/2005/8/layout/hList7"/>
    <dgm:cxn modelId="{A35E3B26-E9C0-46E8-9020-A4F673632F11}" type="presOf" srcId="{D52DBA55-527D-4A03-A108-73B24DA06AEE}" destId="{EE3EBBD5-B9EF-4239-A057-818426A1B36D}" srcOrd="0" destOrd="0" presId="urn:microsoft.com/office/officeart/2005/8/layout/hList7"/>
    <dgm:cxn modelId="{24FEE527-6A26-4A49-84CE-9762C41CF404}" srcId="{DE9FA890-5DD0-4D98-8667-EEAEA6E9992F}" destId="{85557326-7B3B-433E-A144-46BB39E0C114}" srcOrd="3" destOrd="0" parTransId="{587795A3-9E85-4160-9FDF-14A267F6E144}" sibTransId="{E8900429-32AB-4890-A7E2-F5148CF0740A}"/>
    <dgm:cxn modelId="{E093DA36-F58D-4E23-BDC5-102BA8C36497}" type="presOf" srcId="{07AA5DC8-0499-4979-84A5-3C4A33D6A026}" destId="{14EE8D6E-78C2-4A79-B5BE-1FFFAC2C9D4A}" srcOrd="0" destOrd="0" presId="urn:microsoft.com/office/officeart/2005/8/layout/hList7"/>
    <dgm:cxn modelId="{C5955182-0F68-4477-8B80-80CD0A1F13A3}" type="presOf" srcId="{85557326-7B3B-433E-A144-46BB39E0C114}" destId="{5330F3E8-B531-4EC7-A5E6-2A88FF8C8928}" srcOrd="1" destOrd="0" presId="urn:microsoft.com/office/officeart/2005/8/layout/hList7"/>
    <dgm:cxn modelId="{94434288-F6E2-4340-8061-7A3D646312E0}" srcId="{DE9FA890-5DD0-4D98-8667-EEAEA6E9992F}" destId="{787F9D99-D042-4C53-925B-0516FFE0F8AE}" srcOrd="0" destOrd="0" parTransId="{430CCABA-B8BE-45CD-8C35-E1214D092689}" sibTransId="{8DEFD73D-9037-4D80-8DB2-2D52CC479DC8}"/>
    <dgm:cxn modelId="{DAE9D08B-FAD8-4C7C-9D66-982F0F832413}" type="presOf" srcId="{706C6CDB-43F7-4D52-9120-B8E9E16C9268}" destId="{D8D4813C-EC5D-4EF9-A1D6-45996E2EECD4}" srcOrd="0" destOrd="0" presId="urn:microsoft.com/office/officeart/2005/8/layout/hList7"/>
    <dgm:cxn modelId="{32CDCB98-A8E3-433A-8536-EDF19FED9257}" srcId="{DE9FA890-5DD0-4D98-8667-EEAEA6E9992F}" destId="{006D270C-77BC-4FF9-848F-A647028ADC71}" srcOrd="1" destOrd="0" parTransId="{68C09F47-55BE-4D42-B33F-D767EC6C0F02}" sibTransId="{706C6CDB-43F7-4D52-9120-B8E9E16C9268}"/>
    <dgm:cxn modelId="{6AEE61C3-38EB-40A6-8789-DA4D5DE79550}" type="presOf" srcId="{006D270C-77BC-4FF9-848F-A647028ADC71}" destId="{8B24D4DB-9E47-4F54-9AAD-5EC8E49D650B}" srcOrd="1" destOrd="0" presId="urn:microsoft.com/office/officeart/2005/8/layout/hList7"/>
    <dgm:cxn modelId="{ADF2EEE2-FB66-4514-8F88-04E92CFDE3F4}" type="presOf" srcId="{85557326-7B3B-433E-A144-46BB39E0C114}" destId="{6BF6F832-3959-4256-895D-6736849E6B9F}" srcOrd="0" destOrd="0" presId="urn:microsoft.com/office/officeart/2005/8/layout/hList7"/>
    <dgm:cxn modelId="{BDCC8BF2-A92D-4E43-9453-E899F56F168C}" type="presOf" srcId="{07AA5DC8-0499-4979-84A5-3C4A33D6A026}" destId="{46EF532E-F7F4-4BAC-A9F2-7BC4A8ADA68A}" srcOrd="1" destOrd="0" presId="urn:microsoft.com/office/officeart/2005/8/layout/hList7"/>
    <dgm:cxn modelId="{2981EFFB-3162-4BDA-921B-388BBD37D950}" type="presOf" srcId="{8DEFD73D-9037-4D80-8DB2-2D52CC479DC8}" destId="{83C8A397-5144-4D30-B4E3-D027D88D8FFC}" srcOrd="0" destOrd="0" presId="urn:microsoft.com/office/officeart/2005/8/layout/hList7"/>
    <dgm:cxn modelId="{7D56E14A-1B8C-4046-9540-2954EF04C470}" type="presParOf" srcId="{542B65C3-EBC3-4BA5-9D3A-05D5C876459F}" destId="{D2BD8C2F-3043-4662-B895-8498524FB84F}" srcOrd="0" destOrd="0" presId="urn:microsoft.com/office/officeart/2005/8/layout/hList7"/>
    <dgm:cxn modelId="{D6F3CE56-C044-4D59-993D-E9C50CC479D1}" type="presParOf" srcId="{542B65C3-EBC3-4BA5-9D3A-05D5C876459F}" destId="{A0EFF619-2E48-400D-B611-6FD32D540565}" srcOrd="1" destOrd="0" presId="urn:microsoft.com/office/officeart/2005/8/layout/hList7"/>
    <dgm:cxn modelId="{4C3F9734-E8ED-40DD-9D51-EF5D1C0FB27B}" type="presParOf" srcId="{A0EFF619-2E48-400D-B611-6FD32D540565}" destId="{666099D6-FFE1-4889-AC84-9205D5740F31}" srcOrd="0" destOrd="0" presId="urn:microsoft.com/office/officeart/2005/8/layout/hList7"/>
    <dgm:cxn modelId="{24E87B7C-229C-45CF-BA77-0767DC868088}" type="presParOf" srcId="{666099D6-FFE1-4889-AC84-9205D5740F31}" destId="{85B253D0-8439-4523-BCC4-5CA42E6570AA}" srcOrd="0" destOrd="0" presId="urn:microsoft.com/office/officeart/2005/8/layout/hList7"/>
    <dgm:cxn modelId="{933565F8-AA12-4D38-99F3-05B7AF47510A}" type="presParOf" srcId="{666099D6-FFE1-4889-AC84-9205D5740F31}" destId="{E649849E-DB2D-4181-9CEC-CBA5CD34A6A2}" srcOrd="1" destOrd="0" presId="urn:microsoft.com/office/officeart/2005/8/layout/hList7"/>
    <dgm:cxn modelId="{10A8FBF7-ADC4-42CB-8490-A293CEA0CE3C}" type="presParOf" srcId="{666099D6-FFE1-4889-AC84-9205D5740F31}" destId="{179BF6B0-3B6C-4B6A-8720-2DBAE1446090}" srcOrd="2" destOrd="0" presId="urn:microsoft.com/office/officeart/2005/8/layout/hList7"/>
    <dgm:cxn modelId="{278B183F-4699-4116-95DE-AC52454BC568}" type="presParOf" srcId="{666099D6-FFE1-4889-AC84-9205D5740F31}" destId="{B4B303CD-BDC1-4839-A1E8-6435D751BCE9}" srcOrd="3" destOrd="0" presId="urn:microsoft.com/office/officeart/2005/8/layout/hList7"/>
    <dgm:cxn modelId="{61301EDB-E99A-4084-AC03-4303832EF40C}" type="presParOf" srcId="{A0EFF619-2E48-400D-B611-6FD32D540565}" destId="{83C8A397-5144-4D30-B4E3-D027D88D8FFC}" srcOrd="1" destOrd="0" presId="urn:microsoft.com/office/officeart/2005/8/layout/hList7"/>
    <dgm:cxn modelId="{F2D6B7B9-B947-49AF-AA0E-B7CBC29E32EA}" type="presParOf" srcId="{A0EFF619-2E48-400D-B611-6FD32D540565}" destId="{841AE092-9586-4ED2-9CB8-1AEDC254824C}" srcOrd="2" destOrd="0" presId="urn:microsoft.com/office/officeart/2005/8/layout/hList7"/>
    <dgm:cxn modelId="{60A84195-6F48-49A0-8200-68092962065C}" type="presParOf" srcId="{841AE092-9586-4ED2-9CB8-1AEDC254824C}" destId="{DD48716B-7610-46B5-A91D-F911A3C0D743}" srcOrd="0" destOrd="0" presId="urn:microsoft.com/office/officeart/2005/8/layout/hList7"/>
    <dgm:cxn modelId="{50F769F5-6771-4382-84C2-8D042944D808}" type="presParOf" srcId="{841AE092-9586-4ED2-9CB8-1AEDC254824C}" destId="{8B24D4DB-9E47-4F54-9AAD-5EC8E49D650B}" srcOrd="1" destOrd="0" presId="urn:microsoft.com/office/officeart/2005/8/layout/hList7"/>
    <dgm:cxn modelId="{4B15D39D-2F95-40AE-9974-1619731AD4D2}" type="presParOf" srcId="{841AE092-9586-4ED2-9CB8-1AEDC254824C}" destId="{166BFE8A-2888-4B1E-A00A-F61C22988666}" srcOrd="2" destOrd="0" presId="urn:microsoft.com/office/officeart/2005/8/layout/hList7"/>
    <dgm:cxn modelId="{AD616285-4BBE-4B58-BC17-85A108FBD0D1}" type="presParOf" srcId="{841AE092-9586-4ED2-9CB8-1AEDC254824C}" destId="{36F828E9-7972-4B00-ABD4-5A08AE756C1E}" srcOrd="3" destOrd="0" presId="urn:microsoft.com/office/officeart/2005/8/layout/hList7"/>
    <dgm:cxn modelId="{65D0C1E1-0EAB-4466-A8ED-1605264F0CEF}" type="presParOf" srcId="{A0EFF619-2E48-400D-B611-6FD32D540565}" destId="{D8D4813C-EC5D-4EF9-A1D6-45996E2EECD4}" srcOrd="3" destOrd="0" presId="urn:microsoft.com/office/officeart/2005/8/layout/hList7"/>
    <dgm:cxn modelId="{46DA0DC6-281E-46CC-A122-BE10785C5A2D}" type="presParOf" srcId="{A0EFF619-2E48-400D-B611-6FD32D540565}" destId="{219C009C-087D-438E-AEA2-DED197BD46BD}" srcOrd="4" destOrd="0" presId="urn:microsoft.com/office/officeart/2005/8/layout/hList7"/>
    <dgm:cxn modelId="{1B56FB40-5447-4FCA-BC5C-3BAAEDF89AD4}" type="presParOf" srcId="{219C009C-087D-438E-AEA2-DED197BD46BD}" destId="{14EE8D6E-78C2-4A79-B5BE-1FFFAC2C9D4A}" srcOrd="0" destOrd="0" presId="urn:microsoft.com/office/officeart/2005/8/layout/hList7"/>
    <dgm:cxn modelId="{67146A67-A5BC-4F26-8CDB-575235CA3679}" type="presParOf" srcId="{219C009C-087D-438E-AEA2-DED197BD46BD}" destId="{46EF532E-F7F4-4BAC-A9F2-7BC4A8ADA68A}" srcOrd="1" destOrd="0" presId="urn:microsoft.com/office/officeart/2005/8/layout/hList7"/>
    <dgm:cxn modelId="{5FC94E6A-8522-4A50-AAE9-464718B5284C}" type="presParOf" srcId="{219C009C-087D-438E-AEA2-DED197BD46BD}" destId="{E93A6EDE-BA47-4682-82AC-A231D639BCC1}" srcOrd="2" destOrd="0" presId="urn:microsoft.com/office/officeart/2005/8/layout/hList7"/>
    <dgm:cxn modelId="{FDC3E935-4389-404F-8442-A9903B8FFDBD}" type="presParOf" srcId="{219C009C-087D-438E-AEA2-DED197BD46BD}" destId="{A3E3B0B0-7A39-41F2-90A4-1E0293B0DEAC}" srcOrd="3" destOrd="0" presId="urn:microsoft.com/office/officeart/2005/8/layout/hList7"/>
    <dgm:cxn modelId="{0A19788F-577F-4F24-99E5-8F3D49FD5EEA}" type="presParOf" srcId="{A0EFF619-2E48-400D-B611-6FD32D540565}" destId="{EE3EBBD5-B9EF-4239-A057-818426A1B36D}" srcOrd="5" destOrd="0" presId="urn:microsoft.com/office/officeart/2005/8/layout/hList7"/>
    <dgm:cxn modelId="{76E7CF0B-5513-4B83-9EF3-042CD8433ABB}" type="presParOf" srcId="{A0EFF619-2E48-400D-B611-6FD32D540565}" destId="{7BA08849-941B-40F2-8115-45B5EE761C2D}" srcOrd="6" destOrd="0" presId="urn:microsoft.com/office/officeart/2005/8/layout/hList7"/>
    <dgm:cxn modelId="{947BAC30-C88E-4787-A28C-00A0350A1275}" type="presParOf" srcId="{7BA08849-941B-40F2-8115-45B5EE761C2D}" destId="{6BF6F832-3959-4256-895D-6736849E6B9F}" srcOrd="0" destOrd="0" presId="urn:microsoft.com/office/officeart/2005/8/layout/hList7"/>
    <dgm:cxn modelId="{07918A59-F160-4795-8618-B6BDF192F399}" type="presParOf" srcId="{7BA08849-941B-40F2-8115-45B5EE761C2D}" destId="{5330F3E8-B531-4EC7-A5E6-2A88FF8C8928}" srcOrd="1" destOrd="0" presId="urn:microsoft.com/office/officeart/2005/8/layout/hList7"/>
    <dgm:cxn modelId="{C4F9CF7C-729F-482F-B11C-6B9AD62A6D6B}" type="presParOf" srcId="{7BA08849-941B-40F2-8115-45B5EE761C2D}" destId="{7AA016E9-B0B5-4487-B232-70E43BF2F6FF}" srcOrd="2" destOrd="0" presId="urn:microsoft.com/office/officeart/2005/8/layout/hList7"/>
    <dgm:cxn modelId="{9CB68D6C-6EEF-4BE9-A525-33C42EE466D5}" type="presParOf" srcId="{7BA08849-941B-40F2-8115-45B5EE761C2D}" destId="{8EDD3862-DA7C-4D3B-810C-B7D5A146D81E}" srcOrd="3" destOrd="0" presId="urn:microsoft.com/office/officeart/2005/8/layout/hList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7B39D6-6033-4267-A26B-A3FA81335175}"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lv-LV"/>
        </a:p>
      </dgm:t>
    </dgm:pt>
    <dgm:pt modelId="{A34E5C7E-B8CF-4590-AAD0-2408FA8E169C}">
      <dgm:prSet phldrT="[Teksts]" custT="1"/>
      <dgm:spPr>
        <a:solidFill>
          <a:srgbClr val="1F497D"/>
        </a:solidFill>
      </dgm:spPr>
      <dgm:t>
        <a:bodyPr/>
        <a:lstStyle/>
        <a:p>
          <a:r>
            <a:rPr lang="lv-LV" sz="1000" b="1"/>
            <a:t>Pastāvīgā ekspozīcija "Pie jūras un zemēs: Ziemeļkurzemes tradicionālais dzīvesveids 19.-20. gadsimtā</a:t>
          </a:r>
        </a:p>
      </dgm:t>
    </dgm:pt>
    <dgm:pt modelId="{2BDE2C6C-87F1-4A2F-A006-30A7D7578E35}" type="parTrans" cxnId="{AEFD417A-3FD1-46D6-ABAC-7C2733D72E84}">
      <dgm:prSet/>
      <dgm:spPr/>
      <dgm:t>
        <a:bodyPr/>
        <a:lstStyle/>
        <a:p>
          <a:endParaRPr lang="lv-LV" sz="1000" b="1"/>
        </a:p>
      </dgm:t>
    </dgm:pt>
    <dgm:pt modelId="{BB205F61-6FFD-4191-8B06-5350E8C2D7F1}" type="sibTrans" cxnId="{AEFD417A-3FD1-46D6-ABAC-7C2733D72E84}">
      <dgm:prSet/>
      <dgm:spPr>
        <a:ln>
          <a:solidFill>
            <a:srgbClr val="1F497D"/>
          </a:solidFill>
        </a:ln>
      </dgm:spPr>
      <dgm:t>
        <a:bodyPr/>
        <a:lstStyle/>
        <a:p>
          <a:endParaRPr lang="lv-LV" sz="1000" b="1"/>
        </a:p>
      </dgm:t>
    </dgm:pt>
    <dgm:pt modelId="{5FD3EEE1-0939-466E-977D-8C737369C74D}">
      <dgm:prSet phldrT="[Teksts]" custT="1"/>
      <dgm:spPr>
        <a:solidFill>
          <a:srgbClr val="1F497D"/>
        </a:solidFill>
      </dgm:spPr>
      <dgm:t>
        <a:bodyPr/>
        <a:lstStyle/>
        <a:p>
          <a:r>
            <a:rPr lang="lv-LV" sz="1000" b="1"/>
            <a:t>Dabas ekspozīcija</a:t>
          </a:r>
        </a:p>
      </dgm:t>
    </dgm:pt>
    <dgm:pt modelId="{2D37C546-C566-4712-B98D-AA3FFB29EFD0}" type="parTrans" cxnId="{15C1F018-0EC3-4223-BEE6-755EC4EE2A7D}">
      <dgm:prSet/>
      <dgm:spPr/>
      <dgm:t>
        <a:bodyPr/>
        <a:lstStyle/>
        <a:p>
          <a:endParaRPr lang="lv-LV" sz="1000" b="1"/>
        </a:p>
      </dgm:t>
    </dgm:pt>
    <dgm:pt modelId="{4967C257-FA9B-443A-A296-CB7EAB60B80C}" type="sibTrans" cxnId="{15C1F018-0EC3-4223-BEE6-755EC4EE2A7D}">
      <dgm:prSet/>
      <dgm:spPr/>
      <dgm:t>
        <a:bodyPr/>
        <a:lstStyle/>
        <a:p>
          <a:endParaRPr lang="lv-LV" sz="1000" b="1"/>
        </a:p>
      </dgm:t>
    </dgm:pt>
    <dgm:pt modelId="{6A0BCA6B-5B44-44D3-B27E-BC3A4A41420F}">
      <dgm:prSet phldrT="[Teksts]" custT="1"/>
      <dgm:spPr>
        <a:solidFill>
          <a:srgbClr val="1F497D"/>
        </a:solidFill>
      </dgm:spPr>
      <dgm:t>
        <a:bodyPr/>
        <a:lstStyle/>
        <a:p>
          <a:r>
            <a:rPr lang="lv-LV" sz="1000" b="1"/>
            <a:t>Mainīgās ekspozīcijas un iztādes</a:t>
          </a:r>
        </a:p>
      </dgm:t>
    </dgm:pt>
    <dgm:pt modelId="{1997AAEA-FCA7-4B65-8B36-946BA9557202}" type="parTrans" cxnId="{83A972DF-FA5D-46DA-BFE4-949A19F3C599}">
      <dgm:prSet/>
      <dgm:spPr/>
      <dgm:t>
        <a:bodyPr/>
        <a:lstStyle/>
        <a:p>
          <a:endParaRPr lang="lv-LV" sz="1000" b="1"/>
        </a:p>
      </dgm:t>
    </dgm:pt>
    <dgm:pt modelId="{EE1B3B1C-BF5F-4DD9-8C02-F24C9363821B}" type="sibTrans" cxnId="{83A972DF-FA5D-46DA-BFE4-949A19F3C599}">
      <dgm:prSet/>
      <dgm:spPr/>
      <dgm:t>
        <a:bodyPr/>
        <a:lstStyle/>
        <a:p>
          <a:endParaRPr lang="lv-LV" sz="1000" b="1"/>
        </a:p>
      </dgm:t>
    </dgm:pt>
    <dgm:pt modelId="{B10C3EFA-903B-4D87-B208-7BC7154A7E7C}">
      <dgm:prSet phldrT="[Teksts]" custT="1"/>
      <dgm:spPr>
        <a:solidFill>
          <a:srgbClr val="1F497D"/>
        </a:solidFill>
      </dgm:spPr>
      <dgm:t>
        <a:bodyPr/>
        <a:lstStyle/>
        <a:p>
          <a:r>
            <a:rPr lang="lv-LV" sz="1000" b="1"/>
            <a:t>Planšetveida ekspress izstādes</a:t>
          </a:r>
        </a:p>
      </dgm:t>
    </dgm:pt>
    <dgm:pt modelId="{19C74512-EE7A-44A8-B26D-C273D8681873}" type="parTrans" cxnId="{60212762-614B-4574-A071-76072BB52BCE}">
      <dgm:prSet/>
      <dgm:spPr/>
      <dgm:t>
        <a:bodyPr/>
        <a:lstStyle/>
        <a:p>
          <a:endParaRPr lang="lv-LV" sz="1000" b="1"/>
        </a:p>
      </dgm:t>
    </dgm:pt>
    <dgm:pt modelId="{4B761BAD-6FF2-409A-BD08-A001FD7BE45E}" type="sibTrans" cxnId="{60212762-614B-4574-A071-76072BB52BCE}">
      <dgm:prSet/>
      <dgm:spPr/>
      <dgm:t>
        <a:bodyPr/>
        <a:lstStyle/>
        <a:p>
          <a:endParaRPr lang="lv-LV" sz="1000" b="1"/>
        </a:p>
      </dgm:t>
    </dgm:pt>
    <dgm:pt modelId="{91B61A18-C6EB-4218-823B-90FFAEAAF2BF}">
      <dgm:prSet phldrT="[Teksts]" custT="1"/>
      <dgm:spPr>
        <a:solidFill>
          <a:srgbClr val="1F497D"/>
        </a:solidFill>
      </dgm:spPr>
      <dgm:t>
        <a:bodyPr/>
        <a:lstStyle/>
        <a:p>
          <a:r>
            <a:rPr lang="lv-LV" sz="1000" b="1"/>
            <a:t>Muzejpedagoģiskās programmas</a:t>
          </a:r>
        </a:p>
      </dgm:t>
    </dgm:pt>
    <dgm:pt modelId="{EB5F9E56-C7BF-42B0-BAA7-6953657B21CB}" type="parTrans" cxnId="{A9304320-2155-48F4-A346-070211F3C336}">
      <dgm:prSet/>
      <dgm:spPr/>
      <dgm:t>
        <a:bodyPr/>
        <a:lstStyle/>
        <a:p>
          <a:endParaRPr lang="lv-LV" sz="1000" b="1"/>
        </a:p>
      </dgm:t>
    </dgm:pt>
    <dgm:pt modelId="{FD5D9A7A-0425-4168-830A-7F2AD03F55AA}" type="sibTrans" cxnId="{A9304320-2155-48F4-A346-070211F3C336}">
      <dgm:prSet/>
      <dgm:spPr/>
      <dgm:t>
        <a:bodyPr/>
        <a:lstStyle/>
        <a:p>
          <a:endParaRPr lang="lv-LV" sz="1000" b="1"/>
        </a:p>
      </dgm:t>
    </dgm:pt>
    <dgm:pt modelId="{598B558C-9E0D-4DF8-83D5-6AC911F8F67B}">
      <dgm:prSet phldrT="[Teksts]" custT="1"/>
      <dgm:spPr>
        <a:solidFill>
          <a:srgbClr val="1F497D"/>
        </a:solidFill>
      </dgm:spPr>
      <dgm:t>
        <a:bodyPr/>
        <a:lstStyle/>
        <a:p>
          <a:r>
            <a:rPr lang="lv-LV" sz="1000" b="1"/>
            <a:t>Tematiskie pasākumi, lekcijas, semināri, konferences u.c. izglītojošas norises</a:t>
          </a:r>
        </a:p>
      </dgm:t>
    </dgm:pt>
    <dgm:pt modelId="{99CA6B96-8C50-43DE-BC38-912002C16E15}" type="parTrans" cxnId="{034BBC25-D61C-4D26-B456-62329721FFC8}">
      <dgm:prSet/>
      <dgm:spPr/>
      <dgm:t>
        <a:bodyPr/>
        <a:lstStyle/>
        <a:p>
          <a:endParaRPr lang="lv-LV" sz="1000" b="1"/>
        </a:p>
      </dgm:t>
    </dgm:pt>
    <dgm:pt modelId="{6E8DA7C8-B58A-4888-8792-8BEDBFDCC394}" type="sibTrans" cxnId="{034BBC25-D61C-4D26-B456-62329721FFC8}">
      <dgm:prSet/>
      <dgm:spPr/>
      <dgm:t>
        <a:bodyPr/>
        <a:lstStyle/>
        <a:p>
          <a:endParaRPr lang="lv-LV" sz="1000" b="1"/>
        </a:p>
      </dgm:t>
    </dgm:pt>
    <dgm:pt modelId="{36AD7E28-7447-4EB9-86F4-9ECEBEC3EAC3}" type="pres">
      <dgm:prSet presAssocID="{D17B39D6-6033-4267-A26B-A3FA81335175}" presName="Name0" presStyleCnt="0">
        <dgm:presLayoutVars>
          <dgm:chMax val="7"/>
          <dgm:chPref val="7"/>
          <dgm:dir/>
        </dgm:presLayoutVars>
      </dgm:prSet>
      <dgm:spPr/>
    </dgm:pt>
    <dgm:pt modelId="{8539DD59-E691-4E53-A8F5-E7C03B851F93}" type="pres">
      <dgm:prSet presAssocID="{D17B39D6-6033-4267-A26B-A3FA81335175}" presName="Name1" presStyleCnt="0"/>
      <dgm:spPr/>
    </dgm:pt>
    <dgm:pt modelId="{9B2A0B79-C5D3-4AC9-94A5-DBF1A8EA7954}" type="pres">
      <dgm:prSet presAssocID="{D17B39D6-6033-4267-A26B-A3FA81335175}" presName="cycle" presStyleCnt="0"/>
      <dgm:spPr/>
    </dgm:pt>
    <dgm:pt modelId="{50151DDF-F7A4-4B85-82F4-9A0A8ED0E57C}" type="pres">
      <dgm:prSet presAssocID="{D17B39D6-6033-4267-A26B-A3FA81335175}" presName="srcNode" presStyleLbl="node1" presStyleIdx="0" presStyleCnt="6"/>
      <dgm:spPr/>
    </dgm:pt>
    <dgm:pt modelId="{FE8E4E86-3D29-4C83-AFD0-910AEED9F57D}" type="pres">
      <dgm:prSet presAssocID="{D17B39D6-6033-4267-A26B-A3FA81335175}" presName="conn" presStyleLbl="parChTrans1D2" presStyleIdx="0" presStyleCnt="1"/>
      <dgm:spPr/>
    </dgm:pt>
    <dgm:pt modelId="{A67E7CF8-A46E-4734-8259-5D7C8DFC8883}" type="pres">
      <dgm:prSet presAssocID="{D17B39D6-6033-4267-A26B-A3FA81335175}" presName="extraNode" presStyleLbl="node1" presStyleIdx="0" presStyleCnt="6"/>
      <dgm:spPr/>
    </dgm:pt>
    <dgm:pt modelId="{5B73A4D2-0882-490B-B742-5A7747741E2B}" type="pres">
      <dgm:prSet presAssocID="{D17B39D6-6033-4267-A26B-A3FA81335175}" presName="dstNode" presStyleLbl="node1" presStyleIdx="0" presStyleCnt="6"/>
      <dgm:spPr/>
    </dgm:pt>
    <dgm:pt modelId="{05E7E01C-A451-41C2-A3A6-1C10DEBF9D15}" type="pres">
      <dgm:prSet presAssocID="{A34E5C7E-B8CF-4590-AAD0-2408FA8E169C}" presName="text_1" presStyleLbl="node1" presStyleIdx="0" presStyleCnt="6">
        <dgm:presLayoutVars>
          <dgm:bulletEnabled val="1"/>
        </dgm:presLayoutVars>
      </dgm:prSet>
      <dgm:spPr/>
    </dgm:pt>
    <dgm:pt modelId="{BB305907-EE38-45B8-B1D8-DE9F5F09C99D}" type="pres">
      <dgm:prSet presAssocID="{A34E5C7E-B8CF-4590-AAD0-2408FA8E169C}" presName="accent_1" presStyleCnt="0"/>
      <dgm:spPr/>
    </dgm:pt>
    <dgm:pt modelId="{F45B482F-060E-4094-B87F-999474CBA455}" type="pres">
      <dgm:prSet presAssocID="{A34E5C7E-B8CF-4590-AAD0-2408FA8E169C}" presName="accentRepeatNode" presStyleLbl="solidFgAcc1" presStyleIdx="0" presStyleCnt="6"/>
      <dgm:spPr>
        <a:ln>
          <a:solidFill>
            <a:srgbClr val="1F497D"/>
          </a:solidFill>
        </a:ln>
      </dgm:spPr>
    </dgm:pt>
    <dgm:pt modelId="{9A55DF2B-A890-4784-A492-A7B5EFDA9B5D}" type="pres">
      <dgm:prSet presAssocID="{5FD3EEE1-0939-466E-977D-8C737369C74D}" presName="text_2" presStyleLbl="node1" presStyleIdx="1" presStyleCnt="6" custLinFactNeighborX="667" custLinFactNeighborY="-2446">
        <dgm:presLayoutVars>
          <dgm:bulletEnabled val="1"/>
        </dgm:presLayoutVars>
      </dgm:prSet>
      <dgm:spPr/>
    </dgm:pt>
    <dgm:pt modelId="{86CCF4C9-9093-4B30-A784-912A94C731EC}" type="pres">
      <dgm:prSet presAssocID="{5FD3EEE1-0939-466E-977D-8C737369C74D}" presName="accent_2" presStyleCnt="0"/>
      <dgm:spPr/>
    </dgm:pt>
    <dgm:pt modelId="{B2A2C27E-6FEE-4DD5-98DF-DE02A7A4B987}" type="pres">
      <dgm:prSet presAssocID="{5FD3EEE1-0939-466E-977D-8C737369C74D}" presName="accentRepeatNode" presStyleLbl="solidFgAcc1" presStyleIdx="1" presStyleCnt="6"/>
      <dgm:spPr>
        <a:ln>
          <a:solidFill>
            <a:srgbClr val="1F497D"/>
          </a:solidFill>
        </a:ln>
      </dgm:spPr>
    </dgm:pt>
    <dgm:pt modelId="{9075351F-5865-4846-AE5D-FC85CF15BBA7}" type="pres">
      <dgm:prSet presAssocID="{6A0BCA6B-5B44-44D3-B27E-BC3A4A41420F}" presName="text_3" presStyleLbl="node1" presStyleIdx="2" presStyleCnt="6">
        <dgm:presLayoutVars>
          <dgm:bulletEnabled val="1"/>
        </dgm:presLayoutVars>
      </dgm:prSet>
      <dgm:spPr/>
    </dgm:pt>
    <dgm:pt modelId="{58696B13-4836-4EA2-AD27-BDD3CA04E72F}" type="pres">
      <dgm:prSet presAssocID="{6A0BCA6B-5B44-44D3-B27E-BC3A4A41420F}" presName="accent_3" presStyleCnt="0"/>
      <dgm:spPr/>
    </dgm:pt>
    <dgm:pt modelId="{C70BB7F3-9AF9-406D-8D2E-108213ACFC2D}" type="pres">
      <dgm:prSet presAssocID="{6A0BCA6B-5B44-44D3-B27E-BC3A4A41420F}" presName="accentRepeatNode" presStyleLbl="solidFgAcc1" presStyleIdx="2" presStyleCnt="6"/>
      <dgm:spPr>
        <a:ln>
          <a:solidFill>
            <a:srgbClr val="1F497D"/>
          </a:solidFill>
        </a:ln>
      </dgm:spPr>
    </dgm:pt>
    <dgm:pt modelId="{DED4D3B6-37CB-4FE8-91D5-B32B01B35FD9}" type="pres">
      <dgm:prSet presAssocID="{B10C3EFA-903B-4D87-B208-7BC7154A7E7C}" presName="text_4" presStyleLbl="node1" presStyleIdx="3" presStyleCnt="6">
        <dgm:presLayoutVars>
          <dgm:bulletEnabled val="1"/>
        </dgm:presLayoutVars>
      </dgm:prSet>
      <dgm:spPr/>
    </dgm:pt>
    <dgm:pt modelId="{481F6709-2544-4B67-9C27-4A051AE34CEC}" type="pres">
      <dgm:prSet presAssocID="{B10C3EFA-903B-4D87-B208-7BC7154A7E7C}" presName="accent_4" presStyleCnt="0"/>
      <dgm:spPr/>
    </dgm:pt>
    <dgm:pt modelId="{BE537E1C-FC1C-40C8-9BDF-D4B950127A4A}" type="pres">
      <dgm:prSet presAssocID="{B10C3EFA-903B-4D87-B208-7BC7154A7E7C}" presName="accentRepeatNode" presStyleLbl="solidFgAcc1" presStyleIdx="3" presStyleCnt="6"/>
      <dgm:spPr>
        <a:ln>
          <a:solidFill>
            <a:srgbClr val="1F497D"/>
          </a:solidFill>
        </a:ln>
      </dgm:spPr>
    </dgm:pt>
    <dgm:pt modelId="{D81BCBD1-0165-4620-93B4-18D150B7460A}" type="pres">
      <dgm:prSet presAssocID="{91B61A18-C6EB-4218-823B-90FFAEAAF2BF}" presName="text_5" presStyleLbl="node1" presStyleIdx="4" presStyleCnt="6">
        <dgm:presLayoutVars>
          <dgm:bulletEnabled val="1"/>
        </dgm:presLayoutVars>
      </dgm:prSet>
      <dgm:spPr/>
    </dgm:pt>
    <dgm:pt modelId="{BBC23750-2A27-462D-B8AB-FF4F564459D5}" type="pres">
      <dgm:prSet presAssocID="{91B61A18-C6EB-4218-823B-90FFAEAAF2BF}" presName="accent_5" presStyleCnt="0"/>
      <dgm:spPr/>
    </dgm:pt>
    <dgm:pt modelId="{EFA8A7A0-7101-4152-BA06-C3138AD6108E}" type="pres">
      <dgm:prSet presAssocID="{91B61A18-C6EB-4218-823B-90FFAEAAF2BF}" presName="accentRepeatNode" presStyleLbl="solidFgAcc1" presStyleIdx="4" presStyleCnt="6"/>
      <dgm:spPr>
        <a:ln>
          <a:solidFill>
            <a:srgbClr val="1F497D"/>
          </a:solidFill>
        </a:ln>
      </dgm:spPr>
    </dgm:pt>
    <dgm:pt modelId="{EF1F11E1-FF93-4F57-94DF-9BFB35508EDC}" type="pres">
      <dgm:prSet presAssocID="{598B558C-9E0D-4DF8-83D5-6AC911F8F67B}" presName="text_6" presStyleLbl="node1" presStyleIdx="5" presStyleCnt="6">
        <dgm:presLayoutVars>
          <dgm:bulletEnabled val="1"/>
        </dgm:presLayoutVars>
      </dgm:prSet>
      <dgm:spPr/>
    </dgm:pt>
    <dgm:pt modelId="{BBE7B966-B192-467B-83DB-212BBDE090EE}" type="pres">
      <dgm:prSet presAssocID="{598B558C-9E0D-4DF8-83D5-6AC911F8F67B}" presName="accent_6" presStyleCnt="0"/>
      <dgm:spPr/>
    </dgm:pt>
    <dgm:pt modelId="{87270AD4-96A1-4DE5-898D-007EA0C5A449}" type="pres">
      <dgm:prSet presAssocID="{598B558C-9E0D-4DF8-83D5-6AC911F8F67B}" presName="accentRepeatNode" presStyleLbl="solidFgAcc1" presStyleIdx="5" presStyleCnt="6"/>
      <dgm:spPr>
        <a:ln>
          <a:solidFill>
            <a:srgbClr val="1F497D"/>
          </a:solidFill>
        </a:ln>
      </dgm:spPr>
    </dgm:pt>
  </dgm:ptLst>
  <dgm:cxnLst>
    <dgm:cxn modelId="{CEE96010-678A-4965-935F-F5E1BFD17B6A}" type="presOf" srcId="{91B61A18-C6EB-4218-823B-90FFAEAAF2BF}" destId="{D81BCBD1-0165-4620-93B4-18D150B7460A}" srcOrd="0" destOrd="0" presId="urn:microsoft.com/office/officeart/2008/layout/VerticalCurvedList"/>
    <dgm:cxn modelId="{15C1F018-0EC3-4223-BEE6-755EC4EE2A7D}" srcId="{D17B39D6-6033-4267-A26B-A3FA81335175}" destId="{5FD3EEE1-0939-466E-977D-8C737369C74D}" srcOrd="1" destOrd="0" parTransId="{2D37C546-C566-4712-B98D-AA3FFB29EFD0}" sibTransId="{4967C257-FA9B-443A-A296-CB7EAB60B80C}"/>
    <dgm:cxn modelId="{A9304320-2155-48F4-A346-070211F3C336}" srcId="{D17B39D6-6033-4267-A26B-A3FA81335175}" destId="{91B61A18-C6EB-4218-823B-90FFAEAAF2BF}" srcOrd="4" destOrd="0" parTransId="{EB5F9E56-C7BF-42B0-BAA7-6953657B21CB}" sibTransId="{FD5D9A7A-0425-4168-830A-7F2AD03F55AA}"/>
    <dgm:cxn modelId="{E444F920-D5F6-4458-909C-CF6A3A835887}" type="presOf" srcId="{A34E5C7E-B8CF-4590-AAD0-2408FA8E169C}" destId="{05E7E01C-A451-41C2-A3A6-1C10DEBF9D15}" srcOrd="0" destOrd="0" presId="urn:microsoft.com/office/officeart/2008/layout/VerticalCurvedList"/>
    <dgm:cxn modelId="{034BBC25-D61C-4D26-B456-62329721FFC8}" srcId="{D17B39D6-6033-4267-A26B-A3FA81335175}" destId="{598B558C-9E0D-4DF8-83D5-6AC911F8F67B}" srcOrd="5" destOrd="0" parTransId="{99CA6B96-8C50-43DE-BC38-912002C16E15}" sibTransId="{6E8DA7C8-B58A-4888-8792-8BEDBFDCC394}"/>
    <dgm:cxn modelId="{60212762-614B-4574-A071-76072BB52BCE}" srcId="{D17B39D6-6033-4267-A26B-A3FA81335175}" destId="{B10C3EFA-903B-4D87-B208-7BC7154A7E7C}" srcOrd="3" destOrd="0" parTransId="{19C74512-EE7A-44A8-B26D-C273D8681873}" sibTransId="{4B761BAD-6FF2-409A-BD08-A001FD7BE45E}"/>
    <dgm:cxn modelId="{AEFD417A-3FD1-46D6-ABAC-7C2733D72E84}" srcId="{D17B39D6-6033-4267-A26B-A3FA81335175}" destId="{A34E5C7E-B8CF-4590-AAD0-2408FA8E169C}" srcOrd="0" destOrd="0" parTransId="{2BDE2C6C-87F1-4A2F-A006-30A7D7578E35}" sibTransId="{BB205F61-6FFD-4191-8B06-5350E8C2D7F1}"/>
    <dgm:cxn modelId="{3CE501A3-ACD7-4E7C-A877-9DE54895797A}" type="presOf" srcId="{598B558C-9E0D-4DF8-83D5-6AC911F8F67B}" destId="{EF1F11E1-FF93-4F57-94DF-9BFB35508EDC}" srcOrd="0" destOrd="0" presId="urn:microsoft.com/office/officeart/2008/layout/VerticalCurvedList"/>
    <dgm:cxn modelId="{9A45BCB3-FE8C-4312-B22F-9F20D3C27C0E}" type="presOf" srcId="{BB205F61-6FFD-4191-8B06-5350E8C2D7F1}" destId="{FE8E4E86-3D29-4C83-AFD0-910AEED9F57D}" srcOrd="0" destOrd="0" presId="urn:microsoft.com/office/officeart/2008/layout/VerticalCurvedList"/>
    <dgm:cxn modelId="{42B798CE-6CA3-421D-937F-D7C38BDACD1A}" type="presOf" srcId="{5FD3EEE1-0939-466E-977D-8C737369C74D}" destId="{9A55DF2B-A890-4784-A492-A7B5EFDA9B5D}" srcOrd="0" destOrd="0" presId="urn:microsoft.com/office/officeart/2008/layout/VerticalCurvedList"/>
    <dgm:cxn modelId="{16BD73DC-AD56-4507-A0A6-E0106E16C3E0}" type="presOf" srcId="{D17B39D6-6033-4267-A26B-A3FA81335175}" destId="{36AD7E28-7447-4EB9-86F4-9ECEBEC3EAC3}" srcOrd="0" destOrd="0" presId="urn:microsoft.com/office/officeart/2008/layout/VerticalCurvedList"/>
    <dgm:cxn modelId="{83A972DF-FA5D-46DA-BFE4-949A19F3C599}" srcId="{D17B39D6-6033-4267-A26B-A3FA81335175}" destId="{6A0BCA6B-5B44-44D3-B27E-BC3A4A41420F}" srcOrd="2" destOrd="0" parTransId="{1997AAEA-FCA7-4B65-8B36-946BA9557202}" sibTransId="{EE1B3B1C-BF5F-4DD9-8C02-F24C9363821B}"/>
    <dgm:cxn modelId="{C6D378EA-EAB2-493C-9BB0-F85BD3754D86}" type="presOf" srcId="{B10C3EFA-903B-4D87-B208-7BC7154A7E7C}" destId="{DED4D3B6-37CB-4FE8-91D5-B32B01B35FD9}" srcOrd="0" destOrd="0" presId="urn:microsoft.com/office/officeart/2008/layout/VerticalCurvedList"/>
    <dgm:cxn modelId="{CF2ED2F8-6307-4754-B4A8-4A7515A5E414}" type="presOf" srcId="{6A0BCA6B-5B44-44D3-B27E-BC3A4A41420F}" destId="{9075351F-5865-4846-AE5D-FC85CF15BBA7}" srcOrd="0" destOrd="0" presId="urn:microsoft.com/office/officeart/2008/layout/VerticalCurvedList"/>
    <dgm:cxn modelId="{49E110D9-01DE-408A-9B95-90E4E4E99A28}" type="presParOf" srcId="{36AD7E28-7447-4EB9-86F4-9ECEBEC3EAC3}" destId="{8539DD59-E691-4E53-A8F5-E7C03B851F93}" srcOrd="0" destOrd="0" presId="urn:microsoft.com/office/officeart/2008/layout/VerticalCurvedList"/>
    <dgm:cxn modelId="{F36FAF52-3C10-4453-88E1-9B6EF7A63166}" type="presParOf" srcId="{8539DD59-E691-4E53-A8F5-E7C03B851F93}" destId="{9B2A0B79-C5D3-4AC9-94A5-DBF1A8EA7954}" srcOrd="0" destOrd="0" presId="urn:microsoft.com/office/officeart/2008/layout/VerticalCurvedList"/>
    <dgm:cxn modelId="{D48B5DC7-84C0-4A8C-81A3-C674E5D4F8AF}" type="presParOf" srcId="{9B2A0B79-C5D3-4AC9-94A5-DBF1A8EA7954}" destId="{50151DDF-F7A4-4B85-82F4-9A0A8ED0E57C}" srcOrd="0" destOrd="0" presId="urn:microsoft.com/office/officeart/2008/layout/VerticalCurvedList"/>
    <dgm:cxn modelId="{E533101A-6AE2-4FF9-8990-3B82E2DEA7EE}" type="presParOf" srcId="{9B2A0B79-C5D3-4AC9-94A5-DBF1A8EA7954}" destId="{FE8E4E86-3D29-4C83-AFD0-910AEED9F57D}" srcOrd="1" destOrd="0" presId="urn:microsoft.com/office/officeart/2008/layout/VerticalCurvedList"/>
    <dgm:cxn modelId="{7B3B84F8-0500-4EA2-BC4A-F92FDBD7151F}" type="presParOf" srcId="{9B2A0B79-C5D3-4AC9-94A5-DBF1A8EA7954}" destId="{A67E7CF8-A46E-4734-8259-5D7C8DFC8883}" srcOrd="2" destOrd="0" presId="urn:microsoft.com/office/officeart/2008/layout/VerticalCurvedList"/>
    <dgm:cxn modelId="{6D648A37-6401-432C-9FD1-2AEDD3C76CDD}" type="presParOf" srcId="{9B2A0B79-C5D3-4AC9-94A5-DBF1A8EA7954}" destId="{5B73A4D2-0882-490B-B742-5A7747741E2B}" srcOrd="3" destOrd="0" presId="urn:microsoft.com/office/officeart/2008/layout/VerticalCurvedList"/>
    <dgm:cxn modelId="{E62A36EF-E10F-446C-8BF6-5398535E9348}" type="presParOf" srcId="{8539DD59-E691-4E53-A8F5-E7C03B851F93}" destId="{05E7E01C-A451-41C2-A3A6-1C10DEBF9D15}" srcOrd="1" destOrd="0" presId="urn:microsoft.com/office/officeart/2008/layout/VerticalCurvedList"/>
    <dgm:cxn modelId="{44700409-FAB5-4B24-9F6D-DA95FFA8BAFA}" type="presParOf" srcId="{8539DD59-E691-4E53-A8F5-E7C03B851F93}" destId="{BB305907-EE38-45B8-B1D8-DE9F5F09C99D}" srcOrd="2" destOrd="0" presId="urn:microsoft.com/office/officeart/2008/layout/VerticalCurvedList"/>
    <dgm:cxn modelId="{FCABE88C-73B5-4874-8EAC-D334E7B92016}" type="presParOf" srcId="{BB305907-EE38-45B8-B1D8-DE9F5F09C99D}" destId="{F45B482F-060E-4094-B87F-999474CBA455}" srcOrd="0" destOrd="0" presId="urn:microsoft.com/office/officeart/2008/layout/VerticalCurvedList"/>
    <dgm:cxn modelId="{B59537B0-57B3-472C-8250-28C923B22737}" type="presParOf" srcId="{8539DD59-E691-4E53-A8F5-E7C03B851F93}" destId="{9A55DF2B-A890-4784-A492-A7B5EFDA9B5D}" srcOrd="3" destOrd="0" presId="urn:microsoft.com/office/officeart/2008/layout/VerticalCurvedList"/>
    <dgm:cxn modelId="{13F4592F-0CFD-4E02-A136-F866E3D5C496}" type="presParOf" srcId="{8539DD59-E691-4E53-A8F5-E7C03B851F93}" destId="{86CCF4C9-9093-4B30-A784-912A94C731EC}" srcOrd="4" destOrd="0" presId="urn:microsoft.com/office/officeart/2008/layout/VerticalCurvedList"/>
    <dgm:cxn modelId="{2DB31F29-7B2B-4E77-8D0B-7994C4AFAF0A}" type="presParOf" srcId="{86CCF4C9-9093-4B30-A784-912A94C731EC}" destId="{B2A2C27E-6FEE-4DD5-98DF-DE02A7A4B987}" srcOrd="0" destOrd="0" presId="urn:microsoft.com/office/officeart/2008/layout/VerticalCurvedList"/>
    <dgm:cxn modelId="{E837C26B-54FD-445B-AB76-3F9EE9EF3E2F}" type="presParOf" srcId="{8539DD59-E691-4E53-A8F5-E7C03B851F93}" destId="{9075351F-5865-4846-AE5D-FC85CF15BBA7}" srcOrd="5" destOrd="0" presId="urn:microsoft.com/office/officeart/2008/layout/VerticalCurvedList"/>
    <dgm:cxn modelId="{C9FF6B5B-C15D-4F17-A90B-8FBF39C4D701}" type="presParOf" srcId="{8539DD59-E691-4E53-A8F5-E7C03B851F93}" destId="{58696B13-4836-4EA2-AD27-BDD3CA04E72F}" srcOrd="6" destOrd="0" presId="urn:microsoft.com/office/officeart/2008/layout/VerticalCurvedList"/>
    <dgm:cxn modelId="{5069DD82-DF6C-4150-9ECA-8D48088A6DDE}" type="presParOf" srcId="{58696B13-4836-4EA2-AD27-BDD3CA04E72F}" destId="{C70BB7F3-9AF9-406D-8D2E-108213ACFC2D}" srcOrd="0" destOrd="0" presId="urn:microsoft.com/office/officeart/2008/layout/VerticalCurvedList"/>
    <dgm:cxn modelId="{B0872EA5-93FC-4C8A-A654-A9FC8D61B80B}" type="presParOf" srcId="{8539DD59-E691-4E53-A8F5-E7C03B851F93}" destId="{DED4D3B6-37CB-4FE8-91D5-B32B01B35FD9}" srcOrd="7" destOrd="0" presId="urn:microsoft.com/office/officeart/2008/layout/VerticalCurvedList"/>
    <dgm:cxn modelId="{4DC36DAB-7775-41D6-8D06-8C6ACC8B5E8A}" type="presParOf" srcId="{8539DD59-E691-4E53-A8F5-E7C03B851F93}" destId="{481F6709-2544-4B67-9C27-4A051AE34CEC}" srcOrd="8" destOrd="0" presId="urn:microsoft.com/office/officeart/2008/layout/VerticalCurvedList"/>
    <dgm:cxn modelId="{C9F383C5-E11D-4B42-918B-600273E61EF7}" type="presParOf" srcId="{481F6709-2544-4B67-9C27-4A051AE34CEC}" destId="{BE537E1C-FC1C-40C8-9BDF-D4B950127A4A}" srcOrd="0" destOrd="0" presId="urn:microsoft.com/office/officeart/2008/layout/VerticalCurvedList"/>
    <dgm:cxn modelId="{99DB83BD-CD6A-4274-8CC0-CAEE52514A5C}" type="presParOf" srcId="{8539DD59-E691-4E53-A8F5-E7C03B851F93}" destId="{D81BCBD1-0165-4620-93B4-18D150B7460A}" srcOrd="9" destOrd="0" presId="urn:microsoft.com/office/officeart/2008/layout/VerticalCurvedList"/>
    <dgm:cxn modelId="{31A34B72-C299-4FDE-A1E4-5FF1E4E51EFF}" type="presParOf" srcId="{8539DD59-E691-4E53-A8F5-E7C03B851F93}" destId="{BBC23750-2A27-462D-B8AB-FF4F564459D5}" srcOrd="10" destOrd="0" presId="urn:microsoft.com/office/officeart/2008/layout/VerticalCurvedList"/>
    <dgm:cxn modelId="{3E554567-7450-4195-8AF1-1BDC47894C4B}" type="presParOf" srcId="{BBC23750-2A27-462D-B8AB-FF4F564459D5}" destId="{EFA8A7A0-7101-4152-BA06-C3138AD6108E}" srcOrd="0" destOrd="0" presId="urn:microsoft.com/office/officeart/2008/layout/VerticalCurvedList"/>
    <dgm:cxn modelId="{DE444D1C-999C-44DE-A851-EF43A55B8576}" type="presParOf" srcId="{8539DD59-E691-4E53-A8F5-E7C03B851F93}" destId="{EF1F11E1-FF93-4F57-94DF-9BFB35508EDC}" srcOrd="11" destOrd="0" presId="urn:microsoft.com/office/officeart/2008/layout/VerticalCurvedList"/>
    <dgm:cxn modelId="{6890A74B-1B6A-42C9-80C6-37135F5B7A7E}" type="presParOf" srcId="{8539DD59-E691-4E53-A8F5-E7C03B851F93}" destId="{BBE7B966-B192-467B-83DB-212BBDE090EE}" srcOrd="12" destOrd="0" presId="urn:microsoft.com/office/officeart/2008/layout/VerticalCurvedList"/>
    <dgm:cxn modelId="{66B5E6F7-578E-4F54-817B-DC49E2F447FC}" type="presParOf" srcId="{BBE7B966-B192-467B-83DB-212BBDE090EE}" destId="{87270AD4-96A1-4DE5-898D-007EA0C5A449}"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253D0-8439-4523-BCC4-5CA42E6570AA}">
      <dsp:nvSpPr>
        <dsp:cNvPr id="0" name=""/>
        <dsp:cNvSpPr/>
      </dsp:nvSpPr>
      <dsp:spPr>
        <a:xfrm>
          <a:off x="1386" y="0"/>
          <a:ext cx="1453419" cy="21214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lv-LV" sz="1050" b="1" kern="1200"/>
            <a:t>Livonijas ordeņa pils</a:t>
          </a:r>
          <a:endParaRPr lang="en-GB" sz="1050" b="1" kern="1200"/>
        </a:p>
      </dsp:txBody>
      <dsp:txXfrm>
        <a:off x="1386" y="848563"/>
        <a:ext cx="1453419" cy="848563"/>
      </dsp:txXfrm>
    </dsp:sp>
    <dsp:sp modelId="{B4B303CD-BDC1-4839-A1E8-6435D751BCE9}">
      <dsp:nvSpPr>
        <dsp:cNvPr id="0" name=""/>
        <dsp:cNvSpPr/>
      </dsp:nvSpPr>
      <dsp:spPr>
        <a:xfrm>
          <a:off x="332096" y="148106"/>
          <a:ext cx="791998" cy="79199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48716B-7610-46B5-A91D-F911A3C0D743}">
      <dsp:nvSpPr>
        <dsp:cNvPr id="0" name=""/>
        <dsp:cNvSpPr/>
      </dsp:nvSpPr>
      <dsp:spPr>
        <a:xfrm>
          <a:off x="1481839" y="0"/>
          <a:ext cx="1453419" cy="21214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lv-LV" sz="1050" b="1" kern="1200"/>
            <a:t>Piejūras brīvdabas muzejs</a:t>
          </a:r>
          <a:endParaRPr lang="en-GB" sz="1050" b="1" kern="1200"/>
        </a:p>
      </dsp:txBody>
      <dsp:txXfrm>
        <a:off x="1481839" y="848563"/>
        <a:ext cx="1453419" cy="848563"/>
      </dsp:txXfrm>
    </dsp:sp>
    <dsp:sp modelId="{36F828E9-7972-4B00-ABD4-5A08AE756C1E}">
      <dsp:nvSpPr>
        <dsp:cNvPr id="0" name=""/>
        <dsp:cNvSpPr/>
      </dsp:nvSpPr>
      <dsp:spPr>
        <a:xfrm>
          <a:off x="1829118" y="148106"/>
          <a:ext cx="791998" cy="79199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EE8D6E-78C2-4A79-B5BE-1FFFAC2C9D4A}">
      <dsp:nvSpPr>
        <dsp:cNvPr id="0" name=""/>
        <dsp:cNvSpPr/>
      </dsp:nvSpPr>
      <dsp:spPr>
        <a:xfrm>
          <a:off x="2995429" y="0"/>
          <a:ext cx="1453419" cy="21214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lv-LV" sz="1050" b="1" kern="1200"/>
            <a:t>Ziemeļkurzemes amatniecības centrs "Amatu māja"</a:t>
          </a:r>
          <a:endParaRPr lang="en-GB" sz="1050" b="1" kern="1200"/>
        </a:p>
      </dsp:txBody>
      <dsp:txXfrm>
        <a:off x="2995429" y="848563"/>
        <a:ext cx="1453419" cy="848563"/>
      </dsp:txXfrm>
    </dsp:sp>
    <dsp:sp modelId="{A3E3B0B0-7A39-41F2-90A4-1E0293B0DEAC}">
      <dsp:nvSpPr>
        <dsp:cNvPr id="0" name=""/>
        <dsp:cNvSpPr/>
      </dsp:nvSpPr>
      <dsp:spPr>
        <a:xfrm>
          <a:off x="3326139" y="148106"/>
          <a:ext cx="791998" cy="791998"/>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F6F832-3959-4256-895D-6736849E6B9F}">
      <dsp:nvSpPr>
        <dsp:cNvPr id="0" name=""/>
        <dsp:cNvSpPr/>
      </dsp:nvSpPr>
      <dsp:spPr>
        <a:xfrm>
          <a:off x="4492451" y="0"/>
          <a:ext cx="1453419" cy="21214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lv-LV" sz="1050" b="1" kern="1200"/>
            <a:t>H. Dorbes muzejs "Senču putekļi"</a:t>
          </a:r>
          <a:endParaRPr lang="en-GB" sz="1050" b="1" kern="1200"/>
        </a:p>
      </dsp:txBody>
      <dsp:txXfrm>
        <a:off x="4492451" y="848563"/>
        <a:ext cx="1453419" cy="848563"/>
      </dsp:txXfrm>
    </dsp:sp>
    <dsp:sp modelId="{8EDD3862-DA7C-4D3B-810C-B7D5A146D81E}">
      <dsp:nvSpPr>
        <dsp:cNvPr id="0" name=""/>
        <dsp:cNvSpPr/>
      </dsp:nvSpPr>
      <dsp:spPr>
        <a:xfrm>
          <a:off x="4823161" y="148106"/>
          <a:ext cx="791998" cy="79199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BD8C2F-3043-4662-B895-8498524FB84F}">
      <dsp:nvSpPr>
        <dsp:cNvPr id="0" name=""/>
        <dsp:cNvSpPr/>
      </dsp:nvSpPr>
      <dsp:spPr>
        <a:xfrm>
          <a:off x="248450" y="1589263"/>
          <a:ext cx="5471476" cy="481081"/>
        </a:xfrm>
        <a:prstGeom prst="leftRightArrow">
          <a:avLst/>
        </a:prstGeom>
        <a:solidFill>
          <a:schemeClr val="dk2">
            <a:tint val="60000"/>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8E4E86-3D29-4C83-AFD0-910AEED9F57D}">
      <dsp:nvSpPr>
        <dsp:cNvPr id="0" name=""/>
        <dsp:cNvSpPr/>
      </dsp:nvSpPr>
      <dsp:spPr>
        <a:xfrm>
          <a:off x="-3254468" y="-500712"/>
          <a:ext cx="3881150" cy="3881150"/>
        </a:xfrm>
        <a:prstGeom prst="blockArc">
          <a:avLst>
            <a:gd name="adj1" fmla="val 18900000"/>
            <a:gd name="adj2" fmla="val 2700000"/>
            <a:gd name="adj3" fmla="val 557"/>
          </a:avLst>
        </a:prstGeom>
        <a:noFill/>
        <a:ln w="25400" cap="flat" cmpd="sng" algn="ctr">
          <a:solidFill>
            <a:srgbClr val="1F497D"/>
          </a:solidFill>
          <a:prstDash val="solid"/>
        </a:ln>
        <a:effectLst/>
      </dsp:spPr>
      <dsp:style>
        <a:lnRef idx="2">
          <a:scrgbClr r="0" g="0" b="0"/>
        </a:lnRef>
        <a:fillRef idx="0">
          <a:scrgbClr r="0" g="0" b="0"/>
        </a:fillRef>
        <a:effectRef idx="0">
          <a:scrgbClr r="0" g="0" b="0"/>
        </a:effectRef>
        <a:fontRef idx="minor"/>
      </dsp:style>
    </dsp:sp>
    <dsp:sp modelId="{05E7E01C-A451-41C2-A3A6-1C10DEBF9D15}">
      <dsp:nvSpPr>
        <dsp:cNvPr id="0" name=""/>
        <dsp:cNvSpPr/>
      </dsp:nvSpPr>
      <dsp:spPr>
        <a:xfrm>
          <a:off x="235075" y="151646"/>
          <a:ext cx="5668441" cy="303177"/>
        </a:xfrm>
        <a:prstGeom prst="rect">
          <a:avLst/>
        </a:prstGeom>
        <a:solidFill>
          <a:srgbClr val="1F497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647" tIns="25400" rIns="25400" bIns="25400" numCol="1" spcCol="1270" anchor="ctr" anchorCtr="0">
          <a:noAutofit/>
        </a:bodyPr>
        <a:lstStyle/>
        <a:p>
          <a:pPr marL="0" lvl="0" indent="0" algn="l" defTabSz="444500">
            <a:lnSpc>
              <a:spcPct val="90000"/>
            </a:lnSpc>
            <a:spcBef>
              <a:spcPct val="0"/>
            </a:spcBef>
            <a:spcAft>
              <a:spcPct val="35000"/>
            </a:spcAft>
            <a:buNone/>
          </a:pPr>
          <a:r>
            <a:rPr lang="lv-LV" sz="1000" b="1" kern="1200"/>
            <a:t>Pastāvīgā ekspozīcija "Pie jūras un zemēs: Ziemeļkurzemes tradicionālais dzīvesveids 19.-20. gadsimtā</a:t>
          </a:r>
        </a:p>
      </dsp:txBody>
      <dsp:txXfrm>
        <a:off x="235075" y="151646"/>
        <a:ext cx="5668441" cy="303177"/>
      </dsp:txXfrm>
    </dsp:sp>
    <dsp:sp modelId="{F45B482F-060E-4094-B87F-999474CBA455}">
      <dsp:nvSpPr>
        <dsp:cNvPr id="0" name=""/>
        <dsp:cNvSpPr/>
      </dsp:nvSpPr>
      <dsp:spPr>
        <a:xfrm>
          <a:off x="45589" y="113749"/>
          <a:ext cx="378971" cy="378971"/>
        </a:xfrm>
        <a:prstGeom prst="ellipse">
          <a:avLst/>
        </a:prstGeom>
        <a:solidFill>
          <a:schemeClr val="lt1">
            <a:hueOff val="0"/>
            <a:satOff val="0"/>
            <a:lumOff val="0"/>
            <a:alphaOff val="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sp>
    <dsp:sp modelId="{9A55DF2B-A890-4784-A492-A7B5EFDA9B5D}">
      <dsp:nvSpPr>
        <dsp:cNvPr id="0" name=""/>
        <dsp:cNvSpPr/>
      </dsp:nvSpPr>
      <dsp:spPr>
        <a:xfrm>
          <a:off x="520605" y="598939"/>
          <a:ext cx="5419057" cy="303177"/>
        </a:xfrm>
        <a:prstGeom prst="rect">
          <a:avLst/>
        </a:prstGeom>
        <a:solidFill>
          <a:srgbClr val="1F497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647" tIns="25400" rIns="25400" bIns="25400" numCol="1" spcCol="1270" anchor="ctr" anchorCtr="0">
          <a:noAutofit/>
        </a:bodyPr>
        <a:lstStyle/>
        <a:p>
          <a:pPr marL="0" lvl="0" indent="0" algn="l" defTabSz="444500">
            <a:lnSpc>
              <a:spcPct val="90000"/>
            </a:lnSpc>
            <a:spcBef>
              <a:spcPct val="0"/>
            </a:spcBef>
            <a:spcAft>
              <a:spcPct val="35000"/>
            </a:spcAft>
            <a:buNone/>
          </a:pPr>
          <a:r>
            <a:rPr lang="lv-LV" sz="1000" b="1" kern="1200"/>
            <a:t>Dabas ekspozīcija</a:t>
          </a:r>
        </a:p>
      </dsp:txBody>
      <dsp:txXfrm>
        <a:off x="520605" y="598939"/>
        <a:ext cx="5419057" cy="303177"/>
      </dsp:txXfrm>
    </dsp:sp>
    <dsp:sp modelId="{B2A2C27E-6FEE-4DD5-98DF-DE02A7A4B987}">
      <dsp:nvSpPr>
        <dsp:cNvPr id="0" name=""/>
        <dsp:cNvSpPr/>
      </dsp:nvSpPr>
      <dsp:spPr>
        <a:xfrm>
          <a:off x="294974" y="568457"/>
          <a:ext cx="378971" cy="378971"/>
        </a:xfrm>
        <a:prstGeom prst="ellipse">
          <a:avLst/>
        </a:prstGeom>
        <a:solidFill>
          <a:schemeClr val="lt1">
            <a:hueOff val="0"/>
            <a:satOff val="0"/>
            <a:lumOff val="0"/>
            <a:alphaOff val="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sp>
    <dsp:sp modelId="{9075351F-5865-4846-AE5D-FC85CF15BBA7}">
      <dsp:nvSpPr>
        <dsp:cNvPr id="0" name=""/>
        <dsp:cNvSpPr/>
      </dsp:nvSpPr>
      <dsp:spPr>
        <a:xfrm>
          <a:off x="598497" y="1061063"/>
          <a:ext cx="5305020" cy="303177"/>
        </a:xfrm>
        <a:prstGeom prst="rect">
          <a:avLst/>
        </a:prstGeom>
        <a:solidFill>
          <a:srgbClr val="1F497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647" tIns="25400" rIns="25400" bIns="25400" numCol="1" spcCol="1270" anchor="ctr" anchorCtr="0">
          <a:noAutofit/>
        </a:bodyPr>
        <a:lstStyle/>
        <a:p>
          <a:pPr marL="0" lvl="0" indent="0" algn="l" defTabSz="444500">
            <a:lnSpc>
              <a:spcPct val="90000"/>
            </a:lnSpc>
            <a:spcBef>
              <a:spcPct val="0"/>
            </a:spcBef>
            <a:spcAft>
              <a:spcPct val="35000"/>
            </a:spcAft>
            <a:buNone/>
          </a:pPr>
          <a:r>
            <a:rPr lang="lv-LV" sz="1000" b="1" kern="1200"/>
            <a:t>Mainīgās ekspozīcijas un iztādes</a:t>
          </a:r>
        </a:p>
      </dsp:txBody>
      <dsp:txXfrm>
        <a:off x="598497" y="1061063"/>
        <a:ext cx="5305020" cy="303177"/>
      </dsp:txXfrm>
    </dsp:sp>
    <dsp:sp modelId="{C70BB7F3-9AF9-406D-8D2E-108213ACFC2D}">
      <dsp:nvSpPr>
        <dsp:cNvPr id="0" name=""/>
        <dsp:cNvSpPr/>
      </dsp:nvSpPr>
      <dsp:spPr>
        <a:xfrm>
          <a:off x="409011" y="1023166"/>
          <a:ext cx="378971" cy="378971"/>
        </a:xfrm>
        <a:prstGeom prst="ellipse">
          <a:avLst/>
        </a:prstGeom>
        <a:solidFill>
          <a:schemeClr val="lt1">
            <a:hueOff val="0"/>
            <a:satOff val="0"/>
            <a:lumOff val="0"/>
            <a:alphaOff val="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sp>
    <dsp:sp modelId="{DED4D3B6-37CB-4FE8-91D5-B32B01B35FD9}">
      <dsp:nvSpPr>
        <dsp:cNvPr id="0" name=""/>
        <dsp:cNvSpPr/>
      </dsp:nvSpPr>
      <dsp:spPr>
        <a:xfrm>
          <a:off x="598497" y="1515484"/>
          <a:ext cx="5305020" cy="303177"/>
        </a:xfrm>
        <a:prstGeom prst="rect">
          <a:avLst/>
        </a:prstGeom>
        <a:solidFill>
          <a:srgbClr val="1F497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647" tIns="25400" rIns="25400" bIns="25400" numCol="1" spcCol="1270" anchor="ctr" anchorCtr="0">
          <a:noAutofit/>
        </a:bodyPr>
        <a:lstStyle/>
        <a:p>
          <a:pPr marL="0" lvl="0" indent="0" algn="l" defTabSz="444500">
            <a:lnSpc>
              <a:spcPct val="90000"/>
            </a:lnSpc>
            <a:spcBef>
              <a:spcPct val="0"/>
            </a:spcBef>
            <a:spcAft>
              <a:spcPct val="35000"/>
            </a:spcAft>
            <a:buNone/>
          </a:pPr>
          <a:r>
            <a:rPr lang="lv-LV" sz="1000" b="1" kern="1200"/>
            <a:t>Planšetveida ekspress izstādes</a:t>
          </a:r>
        </a:p>
      </dsp:txBody>
      <dsp:txXfrm>
        <a:off x="598497" y="1515484"/>
        <a:ext cx="5305020" cy="303177"/>
      </dsp:txXfrm>
    </dsp:sp>
    <dsp:sp modelId="{BE537E1C-FC1C-40C8-9BDF-D4B950127A4A}">
      <dsp:nvSpPr>
        <dsp:cNvPr id="0" name=""/>
        <dsp:cNvSpPr/>
      </dsp:nvSpPr>
      <dsp:spPr>
        <a:xfrm>
          <a:off x="409011" y="1477586"/>
          <a:ext cx="378971" cy="378971"/>
        </a:xfrm>
        <a:prstGeom prst="ellipse">
          <a:avLst/>
        </a:prstGeom>
        <a:solidFill>
          <a:schemeClr val="lt1">
            <a:hueOff val="0"/>
            <a:satOff val="0"/>
            <a:lumOff val="0"/>
            <a:alphaOff val="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sp>
    <dsp:sp modelId="{D81BCBD1-0165-4620-93B4-18D150B7460A}">
      <dsp:nvSpPr>
        <dsp:cNvPr id="0" name=""/>
        <dsp:cNvSpPr/>
      </dsp:nvSpPr>
      <dsp:spPr>
        <a:xfrm>
          <a:off x="484460" y="1970192"/>
          <a:ext cx="5419057" cy="303177"/>
        </a:xfrm>
        <a:prstGeom prst="rect">
          <a:avLst/>
        </a:prstGeom>
        <a:solidFill>
          <a:srgbClr val="1F497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647" tIns="25400" rIns="25400" bIns="25400" numCol="1" spcCol="1270" anchor="ctr" anchorCtr="0">
          <a:noAutofit/>
        </a:bodyPr>
        <a:lstStyle/>
        <a:p>
          <a:pPr marL="0" lvl="0" indent="0" algn="l" defTabSz="444500">
            <a:lnSpc>
              <a:spcPct val="90000"/>
            </a:lnSpc>
            <a:spcBef>
              <a:spcPct val="0"/>
            </a:spcBef>
            <a:spcAft>
              <a:spcPct val="35000"/>
            </a:spcAft>
            <a:buNone/>
          </a:pPr>
          <a:r>
            <a:rPr lang="lv-LV" sz="1000" b="1" kern="1200"/>
            <a:t>Muzejpedagoģiskās programmas</a:t>
          </a:r>
        </a:p>
      </dsp:txBody>
      <dsp:txXfrm>
        <a:off x="484460" y="1970192"/>
        <a:ext cx="5419057" cy="303177"/>
      </dsp:txXfrm>
    </dsp:sp>
    <dsp:sp modelId="{EFA8A7A0-7101-4152-BA06-C3138AD6108E}">
      <dsp:nvSpPr>
        <dsp:cNvPr id="0" name=""/>
        <dsp:cNvSpPr/>
      </dsp:nvSpPr>
      <dsp:spPr>
        <a:xfrm>
          <a:off x="294974" y="1932295"/>
          <a:ext cx="378971" cy="378971"/>
        </a:xfrm>
        <a:prstGeom prst="ellipse">
          <a:avLst/>
        </a:prstGeom>
        <a:solidFill>
          <a:schemeClr val="lt1">
            <a:hueOff val="0"/>
            <a:satOff val="0"/>
            <a:lumOff val="0"/>
            <a:alphaOff val="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sp>
    <dsp:sp modelId="{EF1F11E1-FF93-4F57-94DF-9BFB35508EDC}">
      <dsp:nvSpPr>
        <dsp:cNvPr id="0" name=""/>
        <dsp:cNvSpPr/>
      </dsp:nvSpPr>
      <dsp:spPr>
        <a:xfrm>
          <a:off x="235075" y="2424901"/>
          <a:ext cx="5668441" cy="303177"/>
        </a:xfrm>
        <a:prstGeom prst="rect">
          <a:avLst/>
        </a:prstGeom>
        <a:solidFill>
          <a:srgbClr val="1F497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647" tIns="25400" rIns="25400" bIns="25400" numCol="1" spcCol="1270" anchor="ctr" anchorCtr="0">
          <a:noAutofit/>
        </a:bodyPr>
        <a:lstStyle/>
        <a:p>
          <a:pPr marL="0" lvl="0" indent="0" algn="l" defTabSz="444500">
            <a:lnSpc>
              <a:spcPct val="90000"/>
            </a:lnSpc>
            <a:spcBef>
              <a:spcPct val="0"/>
            </a:spcBef>
            <a:spcAft>
              <a:spcPct val="35000"/>
            </a:spcAft>
            <a:buNone/>
          </a:pPr>
          <a:r>
            <a:rPr lang="lv-LV" sz="1000" b="1" kern="1200"/>
            <a:t>Tematiskie pasākumi, lekcijas, semināri, konferences u.c. izglītojošas norises</a:t>
          </a:r>
        </a:p>
      </dsp:txBody>
      <dsp:txXfrm>
        <a:off x="235075" y="2424901"/>
        <a:ext cx="5668441" cy="303177"/>
      </dsp:txXfrm>
    </dsp:sp>
    <dsp:sp modelId="{87270AD4-96A1-4DE5-898D-007EA0C5A449}">
      <dsp:nvSpPr>
        <dsp:cNvPr id="0" name=""/>
        <dsp:cNvSpPr/>
      </dsp:nvSpPr>
      <dsp:spPr>
        <a:xfrm>
          <a:off x="45589" y="2387004"/>
          <a:ext cx="378971" cy="378971"/>
        </a:xfrm>
        <a:prstGeom prst="ellipse">
          <a:avLst/>
        </a:prstGeom>
        <a:solidFill>
          <a:schemeClr val="lt1">
            <a:hueOff val="0"/>
            <a:satOff val="0"/>
            <a:lumOff val="0"/>
            <a:alphaOff val="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AF097-D733-42B9-A7F4-5D4120FFC8A4}">
  <ds:schemaRefs>
    <ds:schemaRef ds:uri="http://schemas.openxmlformats.org/officeDocument/2006/bibliography"/>
  </ds:schemaRefs>
</ds:datastoreItem>
</file>

<file path=customXml/itemProps2.xml><?xml version="1.0" encoding="utf-8"?>
<ds:datastoreItem xmlns:ds="http://schemas.openxmlformats.org/officeDocument/2006/customXml" ds:itemID="{4546452D-6807-452E-BA7E-BB4A7317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103876</Words>
  <Characters>59210</Characters>
  <Application>Microsoft Office Word</Application>
  <DocSecurity>0</DocSecurity>
  <Lines>493</Lines>
  <Paragraphs>325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162761</CharactersWithSpaces>
  <SharedDoc>false</SharedDoc>
  <HLinks>
    <vt:vector size="288" baseType="variant">
      <vt:variant>
        <vt:i4>7012472</vt:i4>
      </vt:variant>
      <vt:variant>
        <vt:i4>177</vt:i4>
      </vt:variant>
      <vt:variant>
        <vt:i4>0</vt:i4>
      </vt:variant>
      <vt:variant>
        <vt:i4>5</vt:i4>
      </vt:variant>
      <vt:variant>
        <vt:lpwstr>http://varam.gov.lv/lat/fondi/kohez/?doc=13664</vt:lpwstr>
      </vt:variant>
      <vt:variant>
        <vt:lpwstr/>
      </vt:variant>
      <vt:variant>
        <vt:i4>7012472</vt:i4>
      </vt:variant>
      <vt:variant>
        <vt:i4>174</vt:i4>
      </vt:variant>
      <vt:variant>
        <vt:i4>0</vt:i4>
      </vt:variant>
      <vt:variant>
        <vt:i4>5</vt:i4>
      </vt:variant>
      <vt:variant>
        <vt:lpwstr>http://varam.gov.lv/lat/fondi/kohez/?doc=13664</vt:lpwstr>
      </vt:variant>
      <vt:variant>
        <vt:lpwstr/>
      </vt:variant>
      <vt:variant>
        <vt:i4>6225998</vt:i4>
      </vt:variant>
      <vt:variant>
        <vt:i4>171</vt:i4>
      </vt:variant>
      <vt:variant>
        <vt:i4>0</vt:i4>
      </vt:variant>
      <vt:variant>
        <vt:i4>5</vt:i4>
      </vt:variant>
      <vt:variant>
        <vt:lpwstr>http://varam.gov.lv/lat/fondi/kohez/?doc=1366</vt:lpwstr>
      </vt:variant>
      <vt:variant>
        <vt:lpwstr/>
      </vt:variant>
      <vt:variant>
        <vt:i4>7012472</vt:i4>
      </vt:variant>
      <vt:variant>
        <vt:i4>168</vt:i4>
      </vt:variant>
      <vt:variant>
        <vt:i4>0</vt:i4>
      </vt:variant>
      <vt:variant>
        <vt:i4>5</vt:i4>
      </vt:variant>
      <vt:variant>
        <vt:lpwstr>http://varam.gov.lv/lat/fondi/kohez/?doc=13664</vt:lpwstr>
      </vt:variant>
      <vt:variant>
        <vt:lpwstr/>
      </vt:variant>
      <vt:variant>
        <vt:i4>7012472</vt:i4>
      </vt:variant>
      <vt:variant>
        <vt:i4>165</vt:i4>
      </vt:variant>
      <vt:variant>
        <vt:i4>0</vt:i4>
      </vt:variant>
      <vt:variant>
        <vt:i4>5</vt:i4>
      </vt:variant>
      <vt:variant>
        <vt:lpwstr>http://varam.gov.lv/lat/fondi/kohez/?doc=13664</vt:lpwstr>
      </vt:variant>
      <vt:variant>
        <vt:lpwstr/>
      </vt:variant>
      <vt:variant>
        <vt:i4>6422562</vt:i4>
      </vt:variant>
      <vt:variant>
        <vt:i4>162</vt:i4>
      </vt:variant>
      <vt:variant>
        <vt:i4>0</vt:i4>
      </vt:variant>
      <vt:variant>
        <vt:i4>5</vt:i4>
      </vt:variant>
      <vt:variant>
        <vt:lpwstr>http://polsis.mk.gov.lv/view.do?id=2687</vt:lpwstr>
      </vt:variant>
      <vt:variant>
        <vt:lpwstr/>
      </vt:variant>
      <vt:variant>
        <vt:i4>3932280</vt:i4>
      </vt:variant>
      <vt:variant>
        <vt:i4>159</vt:i4>
      </vt:variant>
      <vt:variant>
        <vt:i4>0</vt:i4>
      </vt:variant>
      <vt:variant>
        <vt:i4>5</vt:i4>
      </vt:variant>
      <vt:variant>
        <vt:lpwstr>http://likumi.lv/ta/id/72660-par-rezultatu-un-rezultativo-raditaju-sistemas-pamatnostadnem</vt:lpwstr>
      </vt:variant>
      <vt:variant>
        <vt:lpwstr/>
      </vt:variant>
      <vt:variant>
        <vt:i4>5767186</vt:i4>
      </vt:variant>
      <vt:variant>
        <vt:i4>156</vt:i4>
      </vt:variant>
      <vt:variant>
        <vt:i4>0</vt:i4>
      </vt:variant>
      <vt:variant>
        <vt:i4>5</vt:i4>
      </vt:variant>
      <vt:variant>
        <vt:lpwstr>http://www.varam.gov.lv/lat/fondi/kohez/?doc=6669</vt:lpwstr>
      </vt:variant>
      <vt:variant>
        <vt:lpwstr/>
      </vt:variant>
      <vt:variant>
        <vt:i4>4980760</vt:i4>
      </vt:variant>
      <vt:variant>
        <vt:i4>153</vt:i4>
      </vt:variant>
      <vt:variant>
        <vt:i4>0</vt:i4>
      </vt:variant>
      <vt:variant>
        <vt:i4>5</vt:i4>
      </vt:variant>
      <vt:variant>
        <vt:lpwstr>http://www.esfondi.lv/upload/00-vadlinijas/vadlinijas_2013/1.13_10.6_vadlinijas_HP.pdf</vt:lpwstr>
      </vt:variant>
      <vt:variant>
        <vt:lpwstr/>
      </vt:variant>
      <vt:variant>
        <vt:i4>1441838</vt:i4>
      </vt:variant>
      <vt:variant>
        <vt:i4>150</vt:i4>
      </vt:variant>
      <vt:variant>
        <vt:i4>0</vt:i4>
      </vt:variant>
      <vt:variant>
        <vt:i4>5</vt:i4>
      </vt:variant>
      <vt:variant>
        <vt:lpwstr>http://www.esfondi.lv/upload/04-kohezijas_politikas_nakotne/VSID_2009.pdf</vt:lpwstr>
      </vt:variant>
      <vt:variant>
        <vt:lpwstr/>
      </vt:variant>
      <vt:variant>
        <vt:i4>3932280</vt:i4>
      </vt:variant>
      <vt:variant>
        <vt:i4>141</vt:i4>
      </vt:variant>
      <vt:variant>
        <vt:i4>0</vt:i4>
      </vt:variant>
      <vt:variant>
        <vt:i4>5</vt:i4>
      </vt:variant>
      <vt:variant>
        <vt:lpwstr>http://likumi.lv/ta/id/72660-par-rezultatu-un-rezultativo-raditaju-sistemas-pamatnostadnem</vt:lpwstr>
      </vt:variant>
      <vt:variant>
        <vt:lpwstr/>
      </vt:variant>
      <vt:variant>
        <vt:i4>1441838</vt:i4>
      </vt:variant>
      <vt:variant>
        <vt:i4>138</vt:i4>
      </vt:variant>
      <vt:variant>
        <vt:i4>0</vt:i4>
      </vt:variant>
      <vt:variant>
        <vt:i4>5</vt:i4>
      </vt:variant>
      <vt:variant>
        <vt:lpwstr>http://www.esfondi.lv/upload/04-kohezijas_politikas_nakotne/VSID_2009.pdf</vt:lpwstr>
      </vt:variant>
      <vt:variant>
        <vt:lpwstr/>
      </vt:variant>
      <vt:variant>
        <vt:i4>3932280</vt:i4>
      </vt:variant>
      <vt:variant>
        <vt:i4>135</vt:i4>
      </vt:variant>
      <vt:variant>
        <vt:i4>0</vt:i4>
      </vt:variant>
      <vt:variant>
        <vt:i4>5</vt:i4>
      </vt:variant>
      <vt:variant>
        <vt:lpwstr>http://likumi.lv/ta/id/72660-par-rezultatu-un-rezultativo-raditaju-sistemas-pamatnostadnem</vt:lpwstr>
      </vt:variant>
      <vt:variant>
        <vt:lpwstr/>
      </vt:variant>
      <vt:variant>
        <vt:i4>5767186</vt:i4>
      </vt:variant>
      <vt:variant>
        <vt:i4>132</vt:i4>
      </vt:variant>
      <vt:variant>
        <vt:i4>0</vt:i4>
      </vt:variant>
      <vt:variant>
        <vt:i4>5</vt:i4>
      </vt:variant>
      <vt:variant>
        <vt:lpwstr>http://www.varam.gov.lv/lat/fondi/kohez/?doc=6669</vt:lpwstr>
      </vt:variant>
      <vt:variant>
        <vt:lpwstr/>
      </vt:variant>
      <vt:variant>
        <vt:i4>6094941</vt:i4>
      </vt:variant>
      <vt:variant>
        <vt:i4>129</vt:i4>
      </vt:variant>
      <vt:variant>
        <vt:i4>0</vt:i4>
      </vt:variant>
      <vt:variant>
        <vt:i4>5</vt:i4>
      </vt:variant>
      <vt:variant>
        <vt:lpwstr>http://epi.yale.edu/downloads</vt:lpwstr>
      </vt:variant>
      <vt:variant>
        <vt:lpwstr/>
      </vt:variant>
      <vt:variant>
        <vt:i4>196682</vt:i4>
      </vt:variant>
      <vt:variant>
        <vt:i4>120</vt:i4>
      </vt:variant>
      <vt:variant>
        <vt:i4>0</vt:i4>
      </vt:variant>
      <vt:variant>
        <vt:i4>5</vt:i4>
      </vt:variant>
      <vt:variant>
        <vt:lpwstr>http://esfondi.lv/aktivitates</vt:lpwstr>
      </vt:variant>
      <vt:variant>
        <vt:lpwstr/>
      </vt:variant>
      <vt:variant>
        <vt:i4>6094879</vt:i4>
      </vt:variant>
      <vt:variant>
        <vt:i4>117</vt:i4>
      </vt:variant>
      <vt:variant>
        <vt:i4>0</vt:i4>
      </vt:variant>
      <vt:variant>
        <vt:i4>5</vt:i4>
      </vt:variant>
      <vt:variant>
        <vt:lpwstr>http://esfondi.lv/es-fondu-uzraudzibas-raditaju-progress</vt:lpwstr>
      </vt:variant>
      <vt:variant>
        <vt:lpwstr/>
      </vt:variant>
      <vt:variant>
        <vt:i4>196682</vt:i4>
      </vt:variant>
      <vt:variant>
        <vt:i4>111</vt:i4>
      </vt:variant>
      <vt:variant>
        <vt:i4>0</vt:i4>
      </vt:variant>
      <vt:variant>
        <vt:i4>5</vt:i4>
      </vt:variant>
      <vt:variant>
        <vt:lpwstr>http://esfondi.lv/aktivitates</vt:lpwstr>
      </vt:variant>
      <vt:variant>
        <vt:lpwstr/>
      </vt:variant>
      <vt:variant>
        <vt:i4>1966130</vt:i4>
      </vt:variant>
      <vt:variant>
        <vt:i4>104</vt:i4>
      </vt:variant>
      <vt:variant>
        <vt:i4>0</vt:i4>
      </vt:variant>
      <vt:variant>
        <vt:i4>5</vt:i4>
      </vt:variant>
      <vt:variant>
        <vt:lpwstr/>
      </vt:variant>
      <vt:variant>
        <vt:lpwstr>_Toc436745486</vt:lpwstr>
      </vt:variant>
      <vt:variant>
        <vt:i4>1966130</vt:i4>
      </vt:variant>
      <vt:variant>
        <vt:i4>98</vt:i4>
      </vt:variant>
      <vt:variant>
        <vt:i4>0</vt:i4>
      </vt:variant>
      <vt:variant>
        <vt:i4>5</vt:i4>
      </vt:variant>
      <vt:variant>
        <vt:lpwstr/>
      </vt:variant>
      <vt:variant>
        <vt:lpwstr>_Toc436745485</vt:lpwstr>
      </vt:variant>
      <vt:variant>
        <vt:i4>1966130</vt:i4>
      </vt:variant>
      <vt:variant>
        <vt:i4>92</vt:i4>
      </vt:variant>
      <vt:variant>
        <vt:i4>0</vt:i4>
      </vt:variant>
      <vt:variant>
        <vt:i4>5</vt:i4>
      </vt:variant>
      <vt:variant>
        <vt:lpwstr/>
      </vt:variant>
      <vt:variant>
        <vt:lpwstr>_Toc436745484</vt:lpwstr>
      </vt:variant>
      <vt:variant>
        <vt:i4>1966130</vt:i4>
      </vt:variant>
      <vt:variant>
        <vt:i4>86</vt:i4>
      </vt:variant>
      <vt:variant>
        <vt:i4>0</vt:i4>
      </vt:variant>
      <vt:variant>
        <vt:i4>5</vt:i4>
      </vt:variant>
      <vt:variant>
        <vt:lpwstr/>
      </vt:variant>
      <vt:variant>
        <vt:lpwstr>_Toc436745483</vt:lpwstr>
      </vt:variant>
      <vt:variant>
        <vt:i4>1966130</vt:i4>
      </vt:variant>
      <vt:variant>
        <vt:i4>80</vt:i4>
      </vt:variant>
      <vt:variant>
        <vt:i4>0</vt:i4>
      </vt:variant>
      <vt:variant>
        <vt:i4>5</vt:i4>
      </vt:variant>
      <vt:variant>
        <vt:lpwstr/>
      </vt:variant>
      <vt:variant>
        <vt:lpwstr>_Toc436745482</vt:lpwstr>
      </vt:variant>
      <vt:variant>
        <vt:i4>1966130</vt:i4>
      </vt:variant>
      <vt:variant>
        <vt:i4>74</vt:i4>
      </vt:variant>
      <vt:variant>
        <vt:i4>0</vt:i4>
      </vt:variant>
      <vt:variant>
        <vt:i4>5</vt:i4>
      </vt:variant>
      <vt:variant>
        <vt:lpwstr/>
      </vt:variant>
      <vt:variant>
        <vt:lpwstr>_Toc436745481</vt:lpwstr>
      </vt:variant>
      <vt:variant>
        <vt:i4>1966130</vt:i4>
      </vt:variant>
      <vt:variant>
        <vt:i4>68</vt:i4>
      </vt:variant>
      <vt:variant>
        <vt:i4>0</vt:i4>
      </vt:variant>
      <vt:variant>
        <vt:i4>5</vt:i4>
      </vt:variant>
      <vt:variant>
        <vt:lpwstr/>
      </vt:variant>
      <vt:variant>
        <vt:lpwstr>_Toc436745480</vt:lpwstr>
      </vt:variant>
      <vt:variant>
        <vt:i4>1114162</vt:i4>
      </vt:variant>
      <vt:variant>
        <vt:i4>62</vt:i4>
      </vt:variant>
      <vt:variant>
        <vt:i4>0</vt:i4>
      </vt:variant>
      <vt:variant>
        <vt:i4>5</vt:i4>
      </vt:variant>
      <vt:variant>
        <vt:lpwstr/>
      </vt:variant>
      <vt:variant>
        <vt:lpwstr>_Toc436745479</vt:lpwstr>
      </vt:variant>
      <vt:variant>
        <vt:i4>1114162</vt:i4>
      </vt:variant>
      <vt:variant>
        <vt:i4>56</vt:i4>
      </vt:variant>
      <vt:variant>
        <vt:i4>0</vt:i4>
      </vt:variant>
      <vt:variant>
        <vt:i4>5</vt:i4>
      </vt:variant>
      <vt:variant>
        <vt:lpwstr/>
      </vt:variant>
      <vt:variant>
        <vt:lpwstr>_Toc436745478</vt:lpwstr>
      </vt:variant>
      <vt:variant>
        <vt:i4>1114162</vt:i4>
      </vt:variant>
      <vt:variant>
        <vt:i4>50</vt:i4>
      </vt:variant>
      <vt:variant>
        <vt:i4>0</vt:i4>
      </vt:variant>
      <vt:variant>
        <vt:i4>5</vt:i4>
      </vt:variant>
      <vt:variant>
        <vt:lpwstr/>
      </vt:variant>
      <vt:variant>
        <vt:lpwstr>_Toc436745477</vt:lpwstr>
      </vt:variant>
      <vt:variant>
        <vt:i4>1114162</vt:i4>
      </vt:variant>
      <vt:variant>
        <vt:i4>44</vt:i4>
      </vt:variant>
      <vt:variant>
        <vt:i4>0</vt:i4>
      </vt:variant>
      <vt:variant>
        <vt:i4>5</vt:i4>
      </vt:variant>
      <vt:variant>
        <vt:lpwstr/>
      </vt:variant>
      <vt:variant>
        <vt:lpwstr>_Toc436745476</vt:lpwstr>
      </vt:variant>
      <vt:variant>
        <vt:i4>1114162</vt:i4>
      </vt:variant>
      <vt:variant>
        <vt:i4>38</vt:i4>
      </vt:variant>
      <vt:variant>
        <vt:i4>0</vt:i4>
      </vt:variant>
      <vt:variant>
        <vt:i4>5</vt:i4>
      </vt:variant>
      <vt:variant>
        <vt:lpwstr/>
      </vt:variant>
      <vt:variant>
        <vt:lpwstr>_Toc436745475</vt:lpwstr>
      </vt:variant>
      <vt:variant>
        <vt:i4>1114162</vt:i4>
      </vt:variant>
      <vt:variant>
        <vt:i4>32</vt:i4>
      </vt:variant>
      <vt:variant>
        <vt:i4>0</vt:i4>
      </vt:variant>
      <vt:variant>
        <vt:i4>5</vt:i4>
      </vt:variant>
      <vt:variant>
        <vt:lpwstr/>
      </vt:variant>
      <vt:variant>
        <vt:lpwstr>_Toc436745474</vt:lpwstr>
      </vt:variant>
      <vt:variant>
        <vt:i4>1114162</vt:i4>
      </vt:variant>
      <vt:variant>
        <vt:i4>26</vt:i4>
      </vt:variant>
      <vt:variant>
        <vt:i4>0</vt:i4>
      </vt:variant>
      <vt:variant>
        <vt:i4>5</vt:i4>
      </vt:variant>
      <vt:variant>
        <vt:lpwstr/>
      </vt:variant>
      <vt:variant>
        <vt:lpwstr>_Toc436745473</vt:lpwstr>
      </vt:variant>
      <vt:variant>
        <vt:i4>1114162</vt:i4>
      </vt:variant>
      <vt:variant>
        <vt:i4>20</vt:i4>
      </vt:variant>
      <vt:variant>
        <vt:i4>0</vt:i4>
      </vt:variant>
      <vt:variant>
        <vt:i4>5</vt:i4>
      </vt:variant>
      <vt:variant>
        <vt:lpwstr/>
      </vt:variant>
      <vt:variant>
        <vt:lpwstr>_Toc436745472</vt:lpwstr>
      </vt:variant>
      <vt:variant>
        <vt:i4>1114162</vt:i4>
      </vt:variant>
      <vt:variant>
        <vt:i4>14</vt:i4>
      </vt:variant>
      <vt:variant>
        <vt:i4>0</vt:i4>
      </vt:variant>
      <vt:variant>
        <vt:i4>5</vt:i4>
      </vt:variant>
      <vt:variant>
        <vt:lpwstr/>
      </vt:variant>
      <vt:variant>
        <vt:lpwstr>_Toc436745471</vt:lpwstr>
      </vt:variant>
      <vt:variant>
        <vt:i4>1114162</vt:i4>
      </vt:variant>
      <vt:variant>
        <vt:i4>8</vt:i4>
      </vt:variant>
      <vt:variant>
        <vt:i4>0</vt:i4>
      </vt:variant>
      <vt:variant>
        <vt:i4>5</vt:i4>
      </vt:variant>
      <vt:variant>
        <vt:lpwstr/>
      </vt:variant>
      <vt:variant>
        <vt:lpwstr>_Toc436745470</vt:lpwstr>
      </vt:variant>
      <vt:variant>
        <vt:i4>1048626</vt:i4>
      </vt:variant>
      <vt:variant>
        <vt:i4>2</vt:i4>
      </vt:variant>
      <vt:variant>
        <vt:i4>0</vt:i4>
      </vt:variant>
      <vt:variant>
        <vt:i4>5</vt:i4>
      </vt:variant>
      <vt:variant>
        <vt:lpwstr/>
      </vt:variant>
      <vt:variant>
        <vt:lpwstr>_Toc436745469</vt:lpwstr>
      </vt:variant>
      <vt:variant>
        <vt:i4>5767186</vt:i4>
      </vt:variant>
      <vt:variant>
        <vt:i4>33</vt:i4>
      </vt:variant>
      <vt:variant>
        <vt:i4>0</vt:i4>
      </vt:variant>
      <vt:variant>
        <vt:i4>5</vt:i4>
      </vt:variant>
      <vt:variant>
        <vt:lpwstr>http://www.varam.gov.lv/lat/fondi/kohez/?doc=6669</vt:lpwstr>
      </vt:variant>
      <vt:variant>
        <vt:lpwstr/>
      </vt:variant>
      <vt:variant>
        <vt:i4>1441838</vt:i4>
      </vt:variant>
      <vt:variant>
        <vt:i4>30</vt:i4>
      </vt:variant>
      <vt:variant>
        <vt:i4>0</vt:i4>
      </vt:variant>
      <vt:variant>
        <vt:i4>5</vt:i4>
      </vt:variant>
      <vt:variant>
        <vt:lpwstr>http://www.esfondi.lv/upload/04-kohezijas_politikas_nakotne/VSID_2009.pdf</vt:lpwstr>
      </vt:variant>
      <vt:variant>
        <vt:lpwstr/>
      </vt:variant>
      <vt:variant>
        <vt:i4>5767186</vt:i4>
      </vt:variant>
      <vt:variant>
        <vt:i4>27</vt:i4>
      </vt:variant>
      <vt:variant>
        <vt:i4>0</vt:i4>
      </vt:variant>
      <vt:variant>
        <vt:i4>5</vt:i4>
      </vt:variant>
      <vt:variant>
        <vt:lpwstr>http://www.varam.gov.lv/lat/fondi/kohez/?doc=6669</vt:lpwstr>
      </vt:variant>
      <vt:variant>
        <vt:lpwstr/>
      </vt:variant>
      <vt:variant>
        <vt:i4>5767186</vt:i4>
      </vt:variant>
      <vt:variant>
        <vt:i4>24</vt:i4>
      </vt:variant>
      <vt:variant>
        <vt:i4>0</vt:i4>
      </vt:variant>
      <vt:variant>
        <vt:i4>5</vt:i4>
      </vt:variant>
      <vt:variant>
        <vt:lpwstr>http://www.varam.gov.lv/lat/fondi/kohez/?doc=6669</vt:lpwstr>
      </vt:variant>
      <vt:variant>
        <vt:lpwstr/>
      </vt:variant>
      <vt:variant>
        <vt:i4>6422562</vt:i4>
      </vt:variant>
      <vt:variant>
        <vt:i4>21</vt:i4>
      </vt:variant>
      <vt:variant>
        <vt:i4>0</vt:i4>
      </vt:variant>
      <vt:variant>
        <vt:i4>5</vt:i4>
      </vt:variant>
      <vt:variant>
        <vt:lpwstr>http://polsis.mk.gov.lv/view.do?id=2687</vt:lpwstr>
      </vt:variant>
      <vt:variant>
        <vt:lpwstr/>
      </vt:variant>
      <vt:variant>
        <vt:i4>3932280</vt:i4>
      </vt:variant>
      <vt:variant>
        <vt:i4>18</vt:i4>
      </vt:variant>
      <vt:variant>
        <vt:i4>0</vt:i4>
      </vt:variant>
      <vt:variant>
        <vt:i4>5</vt:i4>
      </vt:variant>
      <vt:variant>
        <vt:lpwstr>http://likumi.lv/ta/id/72660-par-rezultatu-un-rezultativo-raditaju-sistemas-pamatnostadnem</vt:lpwstr>
      </vt:variant>
      <vt:variant>
        <vt:lpwstr/>
      </vt:variant>
      <vt:variant>
        <vt:i4>6094879</vt:i4>
      </vt:variant>
      <vt:variant>
        <vt:i4>15</vt:i4>
      </vt:variant>
      <vt:variant>
        <vt:i4>0</vt:i4>
      </vt:variant>
      <vt:variant>
        <vt:i4>5</vt:i4>
      </vt:variant>
      <vt:variant>
        <vt:lpwstr>http://esfondi.lv/es-fondu-uzraudzibas-raditaju-progress</vt:lpwstr>
      </vt:variant>
      <vt:variant>
        <vt:lpwstr/>
      </vt:variant>
      <vt:variant>
        <vt:i4>2490404</vt:i4>
      </vt:variant>
      <vt:variant>
        <vt:i4>12</vt:i4>
      </vt:variant>
      <vt:variant>
        <vt:i4>0</vt:i4>
      </vt:variant>
      <vt:variant>
        <vt:i4>5</vt:i4>
      </vt:variant>
      <vt:variant>
        <vt:lpwstr>http://appsso.eurostat.ec.europa.eu/nui/show.do</vt:lpwstr>
      </vt:variant>
      <vt:variant>
        <vt:lpwstr/>
      </vt:variant>
      <vt:variant>
        <vt:i4>3932204</vt:i4>
      </vt:variant>
      <vt:variant>
        <vt:i4>9</vt:i4>
      </vt:variant>
      <vt:variant>
        <vt:i4>0</vt:i4>
      </vt:variant>
      <vt:variant>
        <vt:i4>5</vt:i4>
      </vt:variant>
      <vt:variant>
        <vt:lpwstr>http://www.airquality.org/ceqa/index.shtml</vt:lpwstr>
      </vt:variant>
      <vt:variant>
        <vt:lpwstr/>
      </vt:variant>
      <vt:variant>
        <vt:i4>6881338</vt:i4>
      </vt:variant>
      <vt:variant>
        <vt:i4>6</vt:i4>
      </vt:variant>
      <vt:variant>
        <vt:i4>0</vt:i4>
      </vt:variant>
      <vt:variant>
        <vt:i4>5</vt:i4>
      </vt:variant>
      <vt:variant>
        <vt:lpwstr>http://likumi.lv/ta/id/258128-ekas-energoefektivitates-aprekina-metode</vt:lpwstr>
      </vt:variant>
      <vt:variant>
        <vt:lpwstr/>
      </vt:variant>
      <vt:variant>
        <vt:i4>1441838</vt:i4>
      </vt:variant>
      <vt:variant>
        <vt:i4>3</vt:i4>
      </vt:variant>
      <vt:variant>
        <vt:i4>0</vt:i4>
      </vt:variant>
      <vt:variant>
        <vt:i4>5</vt:i4>
      </vt:variant>
      <vt:variant>
        <vt:lpwstr>http://www.esfondi.lv/upload/04-kohezijas_politikas_nakotne/VSID_2009.pdf</vt:lpwstr>
      </vt:variant>
      <vt:variant>
        <vt:lpwstr/>
      </vt:variant>
      <vt:variant>
        <vt:i4>1441838</vt:i4>
      </vt:variant>
      <vt:variant>
        <vt:i4>0</vt:i4>
      </vt:variant>
      <vt:variant>
        <vt:i4>0</vt:i4>
      </vt:variant>
      <vt:variant>
        <vt:i4>5</vt:i4>
      </vt:variant>
      <vt:variant>
        <vt:lpwstr>http://www.esfondi.lv/upload/04-kohezijas_politikas_nakotne/VSID_2009.pdf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dc:creator>
  <cp:keywords/>
  <dc:description/>
  <cp:lastModifiedBy>Anete Podniece</cp:lastModifiedBy>
  <cp:revision>2</cp:revision>
  <cp:lastPrinted>2017-06-01T09:54:00Z</cp:lastPrinted>
  <dcterms:created xsi:type="dcterms:W3CDTF">2022-12-29T09:18:00Z</dcterms:created>
  <dcterms:modified xsi:type="dcterms:W3CDTF">2022-12-29T09:18:00Z</dcterms:modified>
</cp:coreProperties>
</file>