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9CBA" w14:textId="77777777" w:rsidR="00630FBE" w:rsidRPr="006D61BA" w:rsidRDefault="00630FBE" w:rsidP="00630FBE">
      <w:pPr>
        <w:tabs>
          <w:tab w:val="right" w:pos="9781"/>
        </w:tabs>
        <w:suppressAutoHyphens/>
        <w:jc w:val="center"/>
        <w:textAlignment w:val="baseline"/>
        <w:rPr>
          <w:b/>
          <w:bCs/>
        </w:rPr>
      </w:pPr>
      <w:bookmarkStart w:id="0" w:name="__DdeLink__26512_2455296064"/>
      <w:bookmarkStart w:id="1" w:name="_Hlk138333106"/>
      <w:bookmarkEnd w:id="0"/>
      <w:r w:rsidRPr="006D61BA">
        <w:rPr>
          <w:b/>
          <w:bCs/>
        </w:rPr>
        <w:t>SAISTOŠO NOTEIKUMU PROJEKTS</w:t>
      </w:r>
    </w:p>
    <w:p w14:paraId="70147657" w14:textId="77777777" w:rsidR="00630FBE" w:rsidRPr="006D61BA" w:rsidRDefault="00630FBE" w:rsidP="00630FBE">
      <w:pPr>
        <w:tabs>
          <w:tab w:val="right" w:pos="9781"/>
        </w:tabs>
        <w:suppressAutoHyphens/>
        <w:jc w:val="center"/>
        <w:textAlignment w:val="baseline"/>
        <w:rPr>
          <w:lang w:eastAsia="ar-SA"/>
        </w:rPr>
      </w:pPr>
    </w:p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630FBE" w:rsidRPr="006D61BA" w14:paraId="1B61C3D0" w14:textId="77777777" w:rsidTr="00FA3C1D">
        <w:tc>
          <w:tcPr>
            <w:tcW w:w="3094" w:type="dxa"/>
          </w:tcPr>
          <w:p w14:paraId="5C0CE196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20__.gada _______</w:t>
            </w:r>
          </w:p>
        </w:tc>
        <w:tc>
          <w:tcPr>
            <w:tcW w:w="3094" w:type="dxa"/>
          </w:tcPr>
          <w:p w14:paraId="75372C9A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center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Ventspilī</w:t>
            </w:r>
          </w:p>
        </w:tc>
        <w:tc>
          <w:tcPr>
            <w:tcW w:w="3094" w:type="dxa"/>
          </w:tcPr>
          <w:p w14:paraId="60B70C79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right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Nr.____</w:t>
            </w:r>
          </w:p>
          <w:p w14:paraId="696679F6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right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(protokols Nr.____; ____.§)</w:t>
            </w:r>
          </w:p>
        </w:tc>
      </w:tr>
      <w:bookmarkEnd w:id="1"/>
    </w:tbl>
    <w:p w14:paraId="10A1B631" w14:textId="77777777" w:rsidR="00630FBE" w:rsidRPr="002B5B4C" w:rsidRDefault="00630FBE" w:rsidP="00630FBE">
      <w:pPr>
        <w:jc w:val="center"/>
        <w:rPr>
          <w:b/>
        </w:rPr>
      </w:pPr>
    </w:p>
    <w:p w14:paraId="6591452E" w14:textId="45FBF1C0" w:rsidR="000D0CAD" w:rsidRPr="00630FBE" w:rsidRDefault="000D0CAD" w:rsidP="000D0CAD">
      <w:pPr>
        <w:pStyle w:val="Virsraksts1"/>
        <w:rPr>
          <w:rFonts w:ascii="Times New Roman" w:hAnsi="Times New Roman"/>
          <w:color w:val="000000" w:themeColor="text1"/>
          <w:u w:val="none"/>
        </w:rPr>
      </w:pPr>
      <w:r>
        <w:rPr>
          <w:rFonts w:ascii="Times New Roman" w:hAnsi="Times New Roman"/>
          <w:u w:val="none"/>
        </w:rPr>
        <w:t xml:space="preserve"> </w:t>
      </w:r>
      <w:r w:rsidRPr="000D0CAD">
        <w:rPr>
          <w:rFonts w:ascii="Times New Roman" w:hAnsi="Times New Roman"/>
          <w:u w:val="none"/>
        </w:rPr>
        <w:t xml:space="preserve">Par </w:t>
      </w:r>
      <w:r w:rsidR="00D20754">
        <w:rPr>
          <w:rFonts w:ascii="Times New Roman" w:hAnsi="Times New Roman"/>
          <w:u w:val="none"/>
        </w:rPr>
        <w:t>Vent</w:t>
      </w:r>
      <w:r w:rsidR="00E13511">
        <w:rPr>
          <w:rFonts w:ascii="Times New Roman" w:hAnsi="Times New Roman"/>
          <w:u w:val="none"/>
        </w:rPr>
        <w:t>s</w:t>
      </w:r>
      <w:r w:rsidR="00D20754">
        <w:rPr>
          <w:rFonts w:ascii="Times New Roman" w:hAnsi="Times New Roman"/>
          <w:u w:val="none"/>
        </w:rPr>
        <w:t xml:space="preserve">pils </w:t>
      </w:r>
      <w:r w:rsidR="00444619">
        <w:rPr>
          <w:rFonts w:ascii="Times New Roman" w:hAnsi="Times New Roman"/>
          <w:u w:val="none"/>
        </w:rPr>
        <w:t>bērnu park</w:t>
      </w:r>
      <w:r w:rsidR="00331BA3">
        <w:rPr>
          <w:rFonts w:ascii="Times New Roman" w:hAnsi="Times New Roman"/>
          <w:u w:val="none"/>
        </w:rPr>
        <w:t>u</w:t>
      </w:r>
      <w:r w:rsidRPr="000D0CAD">
        <w:rPr>
          <w:rFonts w:ascii="Times New Roman" w:hAnsi="Times New Roman"/>
          <w:u w:val="none"/>
        </w:rPr>
        <w:t xml:space="preserve"> </w:t>
      </w:r>
      <w:r w:rsidR="00444619">
        <w:rPr>
          <w:rFonts w:ascii="Times New Roman" w:hAnsi="Times New Roman"/>
          <w:u w:val="none"/>
        </w:rPr>
        <w:t>“</w:t>
      </w:r>
      <w:r w:rsidRPr="000D0CAD">
        <w:rPr>
          <w:rFonts w:ascii="Times New Roman" w:hAnsi="Times New Roman"/>
          <w:u w:val="none"/>
        </w:rPr>
        <w:t>Bērnu pilsētiņ</w:t>
      </w:r>
      <w:r w:rsidR="00444619">
        <w:rPr>
          <w:rFonts w:ascii="Times New Roman" w:hAnsi="Times New Roman"/>
          <w:u w:val="none"/>
        </w:rPr>
        <w:t>a”</w:t>
      </w:r>
      <w:r w:rsidR="00677AF6">
        <w:rPr>
          <w:rFonts w:ascii="Times New Roman" w:hAnsi="Times New Roman"/>
          <w:u w:val="none"/>
        </w:rPr>
        <w:t xml:space="preserve"> </w:t>
      </w:r>
      <w:r w:rsidR="00677AF6" w:rsidRPr="00630FBE">
        <w:rPr>
          <w:rFonts w:ascii="Times New Roman" w:hAnsi="Times New Roman"/>
          <w:color w:val="000000" w:themeColor="text1"/>
          <w:u w:val="none"/>
        </w:rPr>
        <w:t>un “Fantāzija</w:t>
      </w:r>
      <w:r w:rsidR="00630FBE" w:rsidRPr="00630FBE">
        <w:rPr>
          <w:rFonts w:ascii="Times New Roman" w:hAnsi="Times New Roman"/>
          <w:color w:val="000000" w:themeColor="text1"/>
          <w:u w:val="none"/>
        </w:rPr>
        <w:t>”</w:t>
      </w:r>
      <w:r w:rsidR="00331BA3">
        <w:rPr>
          <w:rFonts w:ascii="Times New Roman" w:hAnsi="Times New Roman"/>
          <w:color w:val="000000" w:themeColor="text1"/>
          <w:u w:val="none"/>
        </w:rPr>
        <w:t xml:space="preserve"> izmantošanu</w:t>
      </w:r>
    </w:p>
    <w:p w14:paraId="6597CFB8" w14:textId="77777777" w:rsidR="00630FBE" w:rsidRPr="002B5B4C" w:rsidRDefault="00630FBE" w:rsidP="00630FBE">
      <w:pPr>
        <w:jc w:val="right"/>
        <w:rPr>
          <w:sz w:val="22"/>
          <w:szCs w:val="22"/>
        </w:rPr>
      </w:pPr>
    </w:p>
    <w:p w14:paraId="0C08A95A" w14:textId="77777777" w:rsidR="00630FBE" w:rsidRPr="00ED613B" w:rsidRDefault="00630FBE" w:rsidP="00630FBE">
      <w:pPr>
        <w:jc w:val="right"/>
        <w:rPr>
          <w:i/>
          <w:iCs/>
          <w:sz w:val="22"/>
          <w:szCs w:val="22"/>
        </w:rPr>
      </w:pPr>
      <w:r w:rsidRPr="00ED613B">
        <w:rPr>
          <w:i/>
          <w:iCs/>
          <w:sz w:val="22"/>
          <w:szCs w:val="22"/>
        </w:rPr>
        <w:t xml:space="preserve">Izdoti saskaņā ar </w:t>
      </w:r>
    </w:p>
    <w:p w14:paraId="3B1C0F38" w14:textId="6B82188A" w:rsidR="00630FBE" w:rsidRPr="00ED613B" w:rsidRDefault="00630FBE" w:rsidP="00630FBE">
      <w:pPr>
        <w:jc w:val="right"/>
        <w:rPr>
          <w:sz w:val="22"/>
          <w:szCs w:val="22"/>
        </w:rPr>
      </w:pPr>
      <w:r w:rsidRPr="00ED613B">
        <w:rPr>
          <w:i/>
          <w:iCs/>
          <w:sz w:val="22"/>
          <w:szCs w:val="22"/>
        </w:rPr>
        <w:t xml:space="preserve"> Pašvaldību likuma </w:t>
      </w:r>
      <w:r w:rsidR="00F86370" w:rsidRPr="00ED613B">
        <w:rPr>
          <w:i/>
          <w:iCs/>
          <w:sz w:val="22"/>
          <w:szCs w:val="22"/>
        </w:rPr>
        <w:t>45.</w:t>
      </w:r>
      <w:r w:rsidRPr="00ED613B">
        <w:rPr>
          <w:i/>
          <w:iCs/>
          <w:sz w:val="22"/>
          <w:szCs w:val="22"/>
        </w:rPr>
        <w:t xml:space="preserve">panta </w:t>
      </w:r>
      <w:r w:rsidR="00F86370" w:rsidRPr="00ED613B">
        <w:rPr>
          <w:i/>
          <w:iCs/>
          <w:sz w:val="22"/>
          <w:szCs w:val="22"/>
        </w:rPr>
        <w:t>pirmās daļas 2.punktu</w:t>
      </w:r>
    </w:p>
    <w:p w14:paraId="2A00E222" w14:textId="77777777" w:rsidR="00630FBE" w:rsidRDefault="00630FBE" w:rsidP="008E1E58">
      <w:pPr>
        <w:pStyle w:val="Virsraksti"/>
      </w:pPr>
    </w:p>
    <w:p w14:paraId="2A0E4325" w14:textId="78F45BD8" w:rsidR="000D0CAD" w:rsidRPr="008E1E58" w:rsidRDefault="000D0CAD" w:rsidP="008E1E58">
      <w:pPr>
        <w:pStyle w:val="Virsraksti"/>
      </w:pPr>
      <w:r w:rsidRPr="008E1E58">
        <w:t>I</w:t>
      </w:r>
      <w:r w:rsidR="008E1E58">
        <w:t>.</w:t>
      </w:r>
      <w:r w:rsidRPr="008E1E58">
        <w:t xml:space="preserve"> Vispārīgie </w:t>
      </w:r>
      <w:r w:rsidR="006A67A1">
        <w:t>jautājumi</w:t>
      </w:r>
    </w:p>
    <w:p w14:paraId="0032B22B" w14:textId="77777777" w:rsidR="000D0CAD" w:rsidRPr="000D0CAD" w:rsidRDefault="000D0CAD" w:rsidP="000D0CAD">
      <w:pPr>
        <w:jc w:val="center"/>
      </w:pPr>
    </w:p>
    <w:p w14:paraId="4A925D12" w14:textId="25F73970" w:rsidR="00444619" w:rsidRPr="00ED613B" w:rsidRDefault="00444619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D87B3B">
        <w:t xml:space="preserve">Šie </w:t>
      </w:r>
      <w:r>
        <w:t>saistošie n</w:t>
      </w:r>
      <w:r w:rsidRPr="00D87B3B">
        <w:t>oteikumi</w:t>
      </w:r>
      <w:r>
        <w:t xml:space="preserve"> (turpmāk – </w:t>
      </w:r>
      <w:r w:rsidR="00D1327C">
        <w:t>N</w:t>
      </w:r>
      <w:r>
        <w:t>oteikumi)</w:t>
      </w:r>
      <w:r w:rsidRPr="00D87B3B">
        <w:t xml:space="preserve"> nosaka </w:t>
      </w:r>
      <w:r w:rsidR="0084430C">
        <w:t xml:space="preserve">Ventspils </w:t>
      </w:r>
      <w:r>
        <w:t>bērnu park</w:t>
      </w:r>
      <w:r w:rsidR="0084430C">
        <w:t>u</w:t>
      </w:r>
      <w:r>
        <w:t xml:space="preserve"> “Bērnu pilsētiņa” un “Fantāzija” (turpmāk</w:t>
      </w:r>
      <w:r w:rsidR="0084430C">
        <w:t xml:space="preserve"> </w:t>
      </w:r>
      <w:r>
        <w:t xml:space="preserve">– Bērnu </w:t>
      </w:r>
      <w:r w:rsidR="00D1327C">
        <w:t>parki</w:t>
      </w:r>
      <w:r>
        <w:t>)</w:t>
      </w:r>
      <w:r w:rsidR="0084430C">
        <w:t xml:space="preserve"> izmantošanas </w:t>
      </w:r>
      <w:r w:rsidR="009801F8">
        <w:t>kārtību</w:t>
      </w:r>
      <w:r>
        <w:t>.</w:t>
      </w:r>
    </w:p>
    <w:p w14:paraId="549FA059" w14:textId="32DA4D7B" w:rsidR="00FD7785" w:rsidRDefault="00282623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6A39EE">
        <w:rPr>
          <w:color w:val="000000" w:themeColor="text1"/>
        </w:rPr>
        <w:t xml:space="preserve">Bērnu </w:t>
      </w:r>
      <w:r w:rsidR="00D1327C">
        <w:rPr>
          <w:color w:val="000000" w:themeColor="text1"/>
        </w:rPr>
        <w:t>parki</w:t>
      </w:r>
      <w:r w:rsidRPr="006A39EE">
        <w:rPr>
          <w:color w:val="000000" w:themeColor="text1"/>
        </w:rPr>
        <w:t xml:space="preserve"> ir</w:t>
      </w:r>
      <w:r w:rsidR="00444619" w:rsidRPr="006A39EE">
        <w:rPr>
          <w:color w:val="000000" w:themeColor="text1"/>
        </w:rPr>
        <w:t xml:space="preserve"> Ventspils </w:t>
      </w:r>
      <w:proofErr w:type="spellStart"/>
      <w:r w:rsidR="00444619" w:rsidRPr="006A39EE">
        <w:rPr>
          <w:color w:val="000000" w:themeColor="text1"/>
        </w:rPr>
        <w:t>valstspilsētas</w:t>
      </w:r>
      <w:proofErr w:type="spellEnd"/>
      <w:r w:rsidRPr="006A39EE">
        <w:rPr>
          <w:color w:val="000000" w:themeColor="text1"/>
        </w:rPr>
        <w:t xml:space="preserve"> pašvaldības</w:t>
      </w:r>
      <w:r w:rsidR="00444619" w:rsidRPr="006A39EE">
        <w:rPr>
          <w:color w:val="000000" w:themeColor="text1"/>
        </w:rPr>
        <w:t xml:space="preserve"> (turpmāk – Pašvaldība)</w:t>
      </w:r>
      <w:r w:rsidRPr="006A39EE">
        <w:rPr>
          <w:color w:val="000000" w:themeColor="text1"/>
        </w:rPr>
        <w:t xml:space="preserve"> īpašums</w:t>
      </w:r>
      <w:r w:rsidR="0084430C" w:rsidRPr="006A39EE">
        <w:rPr>
          <w:color w:val="000000" w:themeColor="text1"/>
        </w:rPr>
        <w:t>, kas atrodas</w:t>
      </w:r>
      <w:r w:rsidRPr="006A39EE">
        <w:rPr>
          <w:color w:val="000000" w:themeColor="text1"/>
        </w:rPr>
        <w:t xml:space="preserve"> nožogot</w:t>
      </w:r>
      <w:r w:rsidR="0084430C" w:rsidRPr="006A39EE">
        <w:rPr>
          <w:color w:val="000000" w:themeColor="text1"/>
        </w:rPr>
        <w:t>ās</w:t>
      </w:r>
      <w:r w:rsidRPr="006A39EE">
        <w:rPr>
          <w:color w:val="000000" w:themeColor="text1"/>
        </w:rPr>
        <w:t xml:space="preserve"> teritorij</w:t>
      </w:r>
      <w:r w:rsidR="0084430C" w:rsidRPr="006A39EE">
        <w:rPr>
          <w:color w:val="000000" w:themeColor="text1"/>
        </w:rPr>
        <w:t>ās</w:t>
      </w:r>
      <w:r w:rsidRPr="006A39EE">
        <w:rPr>
          <w:color w:val="000000" w:themeColor="text1"/>
        </w:rPr>
        <w:t xml:space="preserve"> Ventspil</w:t>
      </w:r>
      <w:r w:rsidR="0084430C" w:rsidRPr="006A39EE">
        <w:rPr>
          <w:color w:val="000000" w:themeColor="text1"/>
        </w:rPr>
        <w:t>ī,</w:t>
      </w:r>
      <w:r w:rsidR="00444619" w:rsidRPr="006A39EE">
        <w:rPr>
          <w:color w:val="000000" w:themeColor="text1"/>
        </w:rPr>
        <w:t xml:space="preserve"> </w:t>
      </w:r>
      <w:proofErr w:type="spellStart"/>
      <w:r w:rsidR="006E6034" w:rsidRPr="006A39EE">
        <w:rPr>
          <w:color w:val="000000" w:themeColor="text1"/>
        </w:rPr>
        <w:t>Poruka</w:t>
      </w:r>
      <w:proofErr w:type="spellEnd"/>
      <w:r w:rsidR="006E6034" w:rsidRPr="006A39EE">
        <w:rPr>
          <w:color w:val="000000" w:themeColor="text1"/>
        </w:rPr>
        <w:t xml:space="preserve"> ielā 2</w:t>
      </w:r>
      <w:r w:rsidR="0084430C" w:rsidRPr="006A39EE">
        <w:rPr>
          <w:color w:val="000000" w:themeColor="text1"/>
        </w:rPr>
        <w:t xml:space="preserve"> (“Bērnu pilsētiņa</w:t>
      </w:r>
      <w:r w:rsidR="000E258F">
        <w:rPr>
          <w:color w:val="000000" w:themeColor="text1"/>
        </w:rPr>
        <w:t>”</w:t>
      </w:r>
      <w:r w:rsidR="0084430C" w:rsidRPr="006A39EE">
        <w:rPr>
          <w:color w:val="000000" w:themeColor="text1"/>
        </w:rPr>
        <w:t>)</w:t>
      </w:r>
      <w:r w:rsidR="006E6034" w:rsidRPr="006A39EE">
        <w:rPr>
          <w:color w:val="000000" w:themeColor="text1"/>
        </w:rPr>
        <w:t xml:space="preserve"> un Talsu ielā</w:t>
      </w:r>
      <w:r w:rsidR="0019313B" w:rsidRPr="006A39EE">
        <w:rPr>
          <w:color w:val="000000" w:themeColor="text1"/>
        </w:rPr>
        <w:t xml:space="preserve"> 61</w:t>
      </w:r>
      <w:r w:rsidR="0084430C" w:rsidRPr="006A39EE">
        <w:rPr>
          <w:color w:val="000000" w:themeColor="text1"/>
        </w:rPr>
        <w:t xml:space="preserve"> (“Fantāzija”)</w:t>
      </w:r>
      <w:r w:rsidR="006A39EE" w:rsidRPr="006A39EE">
        <w:rPr>
          <w:color w:val="000000" w:themeColor="text1"/>
        </w:rPr>
        <w:t xml:space="preserve">. </w:t>
      </w:r>
    </w:p>
    <w:p w14:paraId="17AA5F16" w14:textId="15B8D04F" w:rsidR="006A39EE" w:rsidRPr="00ED613B" w:rsidRDefault="00FD7785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0D0CAD">
        <w:t xml:space="preserve">Bērnu </w:t>
      </w:r>
      <w:r w:rsidR="00D1327C">
        <w:t>parku</w:t>
      </w:r>
      <w:r w:rsidRPr="000D0CAD">
        <w:t xml:space="preserve"> apmeklēšana un izmantošana ir bezmaksas</w:t>
      </w:r>
      <w:r w:rsidR="00D1327C">
        <w:t xml:space="preserve">, izņemot </w:t>
      </w:r>
      <w:r w:rsidR="008F7570">
        <w:t>N</w:t>
      </w:r>
      <w:r w:rsidR="00D1327C">
        <w:t>oteikumu 4.punktā minētos gadījumus</w:t>
      </w:r>
    </w:p>
    <w:p w14:paraId="0DE54DE6" w14:textId="6E1C1753" w:rsidR="00490558" w:rsidRDefault="006A39EE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Publisk</w:t>
      </w:r>
      <w:r w:rsidR="00FD7785">
        <w:t>u</w:t>
      </w:r>
      <w:r>
        <w:t xml:space="preserve"> pasākum</w:t>
      </w:r>
      <w:r w:rsidR="00FD7785">
        <w:t xml:space="preserve">u rīkošana, </w:t>
      </w:r>
      <w:r>
        <w:t>tirdzniecība</w:t>
      </w:r>
      <w:r w:rsidR="00FD7785">
        <w:t xml:space="preserve"> un maksas pakalpojumu sniegšana</w:t>
      </w:r>
      <w:r>
        <w:t xml:space="preserve"> Bērnu </w:t>
      </w:r>
      <w:r w:rsidR="00D1327C">
        <w:t>parkos</w:t>
      </w:r>
      <w:r>
        <w:t xml:space="preserve"> ir atļauta atbilstoši šo jomu regulējošiem normatīvajiem aktiem.</w:t>
      </w:r>
    </w:p>
    <w:p w14:paraId="72CAEACA" w14:textId="77777777" w:rsidR="00154BD1" w:rsidRDefault="00154BD1" w:rsidP="00154BD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14:paraId="68086708" w14:textId="13579B5D" w:rsidR="00154BD1" w:rsidRPr="00154BD1" w:rsidRDefault="00154BD1" w:rsidP="00154BD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54BD1">
        <w:rPr>
          <w:b/>
          <w:bCs/>
        </w:rPr>
        <w:t xml:space="preserve">II. Bērnu </w:t>
      </w:r>
      <w:r w:rsidR="00D1327C">
        <w:rPr>
          <w:b/>
          <w:bCs/>
        </w:rPr>
        <w:t>parku</w:t>
      </w:r>
      <w:r w:rsidR="007A06D9">
        <w:rPr>
          <w:b/>
          <w:bCs/>
        </w:rPr>
        <w:t xml:space="preserve"> </w:t>
      </w:r>
      <w:r w:rsidRPr="00154BD1">
        <w:rPr>
          <w:b/>
          <w:bCs/>
        </w:rPr>
        <w:t>izmantošanas noteikumi</w:t>
      </w:r>
    </w:p>
    <w:p w14:paraId="25659DD0" w14:textId="77777777" w:rsidR="00154BD1" w:rsidRDefault="00154BD1" w:rsidP="00154BD1">
      <w:pPr>
        <w:pStyle w:val="Sarakstarindkopa"/>
      </w:pPr>
    </w:p>
    <w:p w14:paraId="68B776F5" w14:textId="7222A0C5" w:rsidR="00490558" w:rsidRDefault="000D0CAD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D0CAD">
        <w:t xml:space="preserve">Bērnu </w:t>
      </w:r>
      <w:r w:rsidR="00D1327C">
        <w:t>parki</w:t>
      </w:r>
      <w:r w:rsidRPr="000D0CAD">
        <w:t xml:space="preserve"> vasaras sezonā </w:t>
      </w:r>
      <w:r w:rsidR="0084430C">
        <w:t xml:space="preserve">no </w:t>
      </w:r>
      <w:r w:rsidRPr="000D0CAD">
        <w:t>1.aprī</w:t>
      </w:r>
      <w:r w:rsidR="0084430C">
        <w:t>ļa</w:t>
      </w:r>
      <w:r w:rsidRPr="000D0CAD">
        <w:t xml:space="preserve"> līdz 30.septembri</w:t>
      </w:r>
      <w:r w:rsidR="0084430C">
        <w:t>m</w:t>
      </w:r>
      <w:r w:rsidRPr="000D0CAD">
        <w:t xml:space="preserve"> ir brīvi pieejam</w:t>
      </w:r>
      <w:r w:rsidR="00D1327C">
        <w:t>i</w:t>
      </w:r>
      <w:r w:rsidRPr="000D0CAD">
        <w:t xml:space="preserve"> katru dienu no plkst. 7:00 līdz plkst. 22:00</w:t>
      </w:r>
      <w:r w:rsidR="00E8205C">
        <w:t xml:space="preserve">, </w:t>
      </w:r>
      <w:r w:rsidRPr="000D0CAD">
        <w:t xml:space="preserve">ziemas sezonā </w:t>
      </w:r>
      <w:r w:rsidR="00E8205C">
        <w:t xml:space="preserve">no </w:t>
      </w:r>
      <w:r w:rsidRPr="000D0CAD">
        <w:t>1.oktobr</w:t>
      </w:r>
      <w:r w:rsidR="00E8205C">
        <w:t>a</w:t>
      </w:r>
      <w:r w:rsidRPr="000D0CAD">
        <w:t xml:space="preserve"> līdz 31.mart</w:t>
      </w:r>
      <w:r w:rsidR="00E8205C">
        <w:t xml:space="preserve">am </w:t>
      </w:r>
      <w:r w:rsidR="00D1327C">
        <w:t>–</w:t>
      </w:r>
      <w:r w:rsidRPr="000D0CAD">
        <w:t xml:space="preserve"> no </w:t>
      </w:r>
      <w:r w:rsidR="00DB736A">
        <w:t xml:space="preserve">plkst. </w:t>
      </w:r>
      <w:r w:rsidRPr="000D0CAD">
        <w:t>7:00 līdz 20:00. Atsevišķos gadījumos (svinības, īpaši pasākumi</w:t>
      </w:r>
      <w:r w:rsidR="00F53E1D">
        <w:t>, u.c.</w:t>
      </w:r>
      <w:r w:rsidRPr="000D0CAD">
        <w:t xml:space="preserve">) ar </w:t>
      </w:r>
      <w:r w:rsidR="00E10453">
        <w:t>Pašvaldības</w:t>
      </w:r>
      <w:r w:rsidRPr="000D0CAD">
        <w:t xml:space="preserve"> atļauju pilsētiņas apmeklēšanas laiks var tikt pagarināts vai </w:t>
      </w:r>
      <w:r w:rsidR="00F53E1D" w:rsidRPr="000D0CAD">
        <w:t>sa</w:t>
      </w:r>
      <w:r w:rsidR="00F53E1D">
        <w:t>īsināts</w:t>
      </w:r>
      <w:r w:rsidRPr="000D0CAD">
        <w:t>, par ko apmeklētāji iepriekš tiek informēti.</w:t>
      </w:r>
    </w:p>
    <w:p w14:paraId="76DBEFFC" w14:textId="52A8168E" w:rsidR="00490558" w:rsidRDefault="00E8205C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Papildus citos ārējos normatīvajos aktos noteiktajiem ierobežojumiem, </w:t>
      </w:r>
      <w:r w:rsidR="000D0CAD" w:rsidRPr="000D0CAD">
        <w:t xml:space="preserve">Bērnu </w:t>
      </w:r>
      <w:r w:rsidR="00D1327C">
        <w:t>parkos</w:t>
      </w:r>
      <w:r w:rsidR="000D0CAD" w:rsidRPr="000D0CAD">
        <w:t xml:space="preserve"> aizliegts:</w:t>
      </w:r>
    </w:p>
    <w:p w14:paraId="7251F272" w14:textId="15763A54" w:rsidR="00490558" w:rsidRDefault="002C0764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a</w:t>
      </w:r>
      <w:r w:rsidR="00E8205C">
        <w:t>trasties taj</w:t>
      </w:r>
      <w:r w:rsidR="008F7570">
        <w:t>os</w:t>
      </w:r>
      <w:r>
        <w:t xml:space="preserve"> pēc slēgšanas</w:t>
      </w:r>
      <w:r w:rsidR="00E8205C">
        <w:t>;</w:t>
      </w:r>
    </w:p>
    <w:p w14:paraId="1EF3239A" w14:textId="2ADD2161" w:rsidR="00490558" w:rsidRDefault="000D0CAD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B19DE">
        <w:t>ievest</w:t>
      </w:r>
      <w:r w:rsidRPr="000D0CAD">
        <w:t xml:space="preserve"> dzīvniekus (izņemot īpaši organizēt</w:t>
      </w:r>
      <w:r w:rsidR="00F53E1D">
        <w:t>o</w:t>
      </w:r>
      <w:r w:rsidRPr="000D0CAD">
        <w:t xml:space="preserve">s pasākumus ar </w:t>
      </w:r>
      <w:r w:rsidR="000E258F">
        <w:t>P</w:t>
      </w:r>
      <w:r w:rsidRPr="000D0CAD">
        <w:t>ašvaldības iestādes “</w:t>
      </w:r>
      <w:r w:rsidR="00DB736A">
        <w:t xml:space="preserve">Ventspils </w:t>
      </w:r>
      <w:r w:rsidRPr="000D0CAD">
        <w:t>Komunālā pārvalde” rakstisku atļauju)</w:t>
      </w:r>
      <w:r w:rsidR="00DB736A">
        <w:t>;</w:t>
      </w:r>
    </w:p>
    <w:p w14:paraId="6633A320" w14:textId="5416D728" w:rsidR="00490558" w:rsidRDefault="002C0764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D0CAD">
        <w:t>braukt ar motorizētiem transportlīdzekļiem</w:t>
      </w:r>
      <w:r>
        <w:t>, ieskaitot ar elektromotoru darbināmus transportlīdzekļus</w:t>
      </w:r>
      <w:r w:rsidRPr="000D0CAD">
        <w:t>, velosipēdiem,</w:t>
      </w:r>
      <w:r w:rsidR="00D1327C">
        <w:t xml:space="preserve"> skrejriteņiem,</w:t>
      </w:r>
      <w:r w:rsidRPr="000D0CAD">
        <w:t xml:space="preserve"> skrituļslidām un skrituļdēļiem (izņemot</w:t>
      </w:r>
      <w:r w:rsidR="00F53E1D">
        <w:t xml:space="preserve"> Bērnu </w:t>
      </w:r>
      <w:r w:rsidR="00D1327C">
        <w:t>parku</w:t>
      </w:r>
      <w:r w:rsidRPr="000D0CAD">
        <w:t xml:space="preserve"> apkalpojošo organizāciju specializēt</w:t>
      </w:r>
      <w:r w:rsidR="008F7570">
        <w:t>os</w:t>
      </w:r>
      <w:r w:rsidRPr="000D0CAD">
        <w:t xml:space="preserve"> transportlīdzekļ</w:t>
      </w:r>
      <w:r w:rsidR="008F7570">
        <w:t>us</w:t>
      </w:r>
      <w:r w:rsidR="00D1327C">
        <w:t xml:space="preserve"> un īpaši iezīmētās maksas </w:t>
      </w:r>
      <w:proofErr w:type="spellStart"/>
      <w:r w:rsidR="00D1327C">
        <w:t>paklapojumu</w:t>
      </w:r>
      <w:proofErr w:type="spellEnd"/>
      <w:r w:rsidR="00D1327C">
        <w:t xml:space="preserve"> </w:t>
      </w:r>
      <w:r w:rsidR="008F7570">
        <w:t xml:space="preserve">sniegšanas </w:t>
      </w:r>
      <w:r w:rsidR="00D1327C">
        <w:t>vietās)</w:t>
      </w:r>
      <w:r w:rsidR="00F53E1D">
        <w:t>.</w:t>
      </w:r>
    </w:p>
    <w:p w14:paraId="321F5C15" w14:textId="7ECEE3BD" w:rsidR="00490558" w:rsidRDefault="000D0CAD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D0CAD">
        <w:t xml:space="preserve">Bērnu </w:t>
      </w:r>
      <w:r w:rsidR="00D1327C">
        <w:t>parku</w:t>
      </w:r>
      <w:r w:rsidRPr="000D0CAD">
        <w:t xml:space="preserve"> apmeklētājiem</w:t>
      </w:r>
      <w:r w:rsidR="000E258F">
        <w:t xml:space="preserve"> </w:t>
      </w:r>
      <w:r w:rsidR="00D1327C">
        <w:t>ir pienākums</w:t>
      </w:r>
      <w:r w:rsidR="005657E0">
        <w:t xml:space="preserve"> ievērot</w:t>
      </w:r>
      <w:r w:rsidRPr="000D0CAD">
        <w:t>:</w:t>
      </w:r>
    </w:p>
    <w:p w14:paraId="57D619B8" w14:textId="37491B89" w:rsidR="00490558" w:rsidRDefault="008F7570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Bērnu</w:t>
      </w:r>
      <w:r w:rsidRPr="000D0CAD">
        <w:t xml:space="preserve"> </w:t>
      </w:r>
      <w:r>
        <w:t>parku</w:t>
      </w:r>
      <w:r w:rsidRPr="000D0CAD">
        <w:t xml:space="preserve"> </w:t>
      </w:r>
      <w:r w:rsidR="000D0CAD" w:rsidRPr="000D0CAD">
        <w:t>apmeklēšanas laik</w:t>
      </w:r>
      <w:r w:rsidR="00D1327C">
        <w:t>u</w:t>
      </w:r>
      <w:r w:rsidR="000D0CAD" w:rsidRPr="000D0CAD">
        <w:t xml:space="preserve">, atstājot </w:t>
      </w:r>
      <w:r>
        <w:t xml:space="preserve">to </w:t>
      </w:r>
      <w:r w:rsidR="000D0CAD" w:rsidRPr="000D0CAD">
        <w:t>teritoriju līdz</w:t>
      </w:r>
      <w:r w:rsidR="00C154E5">
        <w:t xml:space="preserve"> </w:t>
      </w:r>
      <w:r w:rsidR="000D0CAD" w:rsidRPr="000D0CAD">
        <w:t>slēgšanas brīdim</w:t>
      </w:r>
      <w:r w:rsidR="00DB736A">
        <w:t>;</w:t>
      </w:r>
    </w:p>
    <w:p w14:paraId="33E0F9AE" w14:textId="6FA8249A" w:rsidR="00D1327C" w:rsidRDefault="00D1327C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Bērnu parku apsardzes darbinieku norādījum</w:t>
      </w:r>
      <w:r w:rsidR="008F7570">
        <w:t>us</w:t>
      </w:r>
      <w:r>
        <w:t xml:space="preserve"> attiecībā uz </w:t>
      </w:r>
      <w:r w:rsidR="008F7570">
        <w:t>rotaļu iekārtu</w:t>
      </w:r>
      <w:r>
        <w:t xml:space="preserve"> </w:t>
      </w:r>
      <w:r w:rsidR="008F7570">
        <w:t xml:space="preserve">un aprīkojuma </w:t>
      </w:r>
      <w:r>
        <w:t>nepareizu izmantošanu</w:t>
      </w:r>
      <w:r w:rsidR="008F7570">
        <w:t>;</w:t>
      </w:r>
    </w:p>
    <w:p w14:paraId="069CB8E5" w14:textId="46093F82" w:rsidR="00490558" w:rsidRDefault="009B19DE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uzstādīt</w:t>
      </w:r>
      <w:r w:rsidR="005657E0">
        <w:t>o rotaļu iekārtu un</w:t>
      </w:r>
      <w:r w:rsidR="000D0CAD" w:rsidRPr="000D0CAD">
        <w:t xml:space="preserve"> aprīkojuma izmantošanas </w:t>
      </w:r>
      <w:r w:rsidR="009E63DE">
        <w:t>informatīvajām norādēm</w:t>
      </w:r>
      <w:r w:rsidR="00DB736A">
        <w:t>;</w:t>
      </w:r>
    </w:p>
    <w:p w14:paraId="2EC4681A" w14:textId="77777777" w:rsidR="00C17704" w:rsidRDefault="00C17704" w:rsidP="00C17704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792"/>
        <w:jc w:val="both"/>
      </w:pPr>
    </w:p>
    <w:p w14:paraId="0BDEC413" w14:textId="362C4D1C" w:rsidR="00490558" w:rsidRDefault="000D0CAD" w:rsidP="00154BD1">
      <w:pPr>
        <w:pStyle w:val="Sarakstarindkop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D0CAD">
        <w:lastRenderedPageBreak/>
        <w:t xml:space="preserve">sabiedriskās kārtības, uzvedības, </w:t>
      </w:r>
      <w:r w:rsidR="00C154E5">
        <w:t>higiēnas</w:t>
      </w:r>
      <w:r w:rsidRPr="000D0CAD">
        <w:t>, ugunsdrošības un vides aizsardzības normas</w:t>
      </w:r>
      <w:r w:rsidR="00F53E1D">
        <w:t>.</w:t>
      </w:r>
    </w:p>
    <w:p w14:paraId="3438CC9D" w14:textId="480550A0" w:rsidR="00490558" w:rsidRDefault="008F1E62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Bērnu </w:t>
      </w:r>
      <w:r w:rsidR="0085782F">
        <w:t>parku</w:t>
      </w:r>
      <w:r>
        <w:t xml:space="preserve"> apmeklētāji, kas neievēro </w:t>
      </w:r>
      <w:r w:rsidR="005657E0">
        <w:t>N</w:t>
      </w:r>
      <w:r>
        <w:t xml:space="preserve">oteikumu prasības, var tikt izraidīti no </w:t>
      </w:r>
      <w:r w:rsidR="005657E0">
        <w:t>Bērnu parku</w:t>
      </w:r>
      <w:r>
        <w:t xml:space="preserve"> teritorijas.</w:t>
      </w:r>
    </w:p>
    <w:p w14:paraId="5EA0658F" w14:textId="77777777" w:rsidR="00154BD1" w:rsidRDefault="00154BD1" w:rsidP="00154BD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14:paraId="39E44E88" w14:textId="1E541868" w:rsidR="00154BD1" w:rsidRPr="00154BD1" w:rsidRDefault="00154BD1" w:rsidP="00154BD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54BD1">
        <w:rPr>
          <w:b/>
          <w:bCs/>
        </w:rPr>
        <w:t>III. Administratīvā atbildība par noteikumu neievērošanu</w:t>
      </w:r>
    </w:p>
    <w:p w14:paraId="237A5793" w14:textId="77777777" w:rsidR="00154BD1" w:rsidRPr="00154BD1" w:rsidRDefault="00154BD1" w:rsidP="00154BD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14:paraId="53102D25" w14:textId="6699E22C" w:rsidR="00490558" w:rsidRPr="00490558" w:rsidRDefault="006A67A1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90558">
        <w:rPr>
          <w:color w:val="000000" w:themeColor="text1"/>
        </w:rPr>
        <w:t xml:space="preserve">Par </w:t>
      </w:r>
      <w:r w:rsidR="005657E0">
        <w:rPr>
          <w:color w:val="000000" w:themeColor="text1"/>
        </w:rPr>
        <w:t>N</w:t>
      </w:r>
      <w:r w:rsidRPr="00490558">
        <w:rPr>
          <w:color w:val="000000" w:themeColor="text1"/>
        </w:rPr>
        <w:t>oteikumu 6.</w:t>
      </w:r>
      <w:r w:rsidR="00900482" w:rsidRPr="00490558">
        <w:rPr>
          <w:color w:val="000000" w:themeColor="text1"/>
        </w:rPr>
        <w:t>1</w:t>
      </w:r>
      <w:r w:rsidR="00F56A57" w:rsidRPr="00490558">
        <w:rPr>
          <w:color w:val="000000" w:themeColor="text1"/>
        </w:rPr>
        <w:t>. – 6.</w:t>
      </w:r>
      <w:r w:rsidR="00900482" w:rsidRPr="00490558">
        <w:rPr>
          <w:color w:val="000000" w:themeColor="text1"/>
        </w:rPr>
        <w:t>3</w:t>
      </w:r>
      <w:r w:rsidR="00F56A57" w:rsidRPr="00490558">
        <w:rPr>
          <w:color w:val="000000" w:themeColor="text1"/>
        </w:rPr>
        <w:t>.</w:t>
      </w:r>
      <w:r w:rsidR="00900482" w:rsidRPr="00490558">
        <w:rPr>
          <w:color w:val="000000" w:themeColor="text1"/>
        </w:rPr>
        <w:t xml:space="preserve"> u</w:t>
      </w:r>
      <w:r w:rsidR="00200BAB">
        <w:rPr>
          <w:color w:val="000000" w:themeColor="text1"/>
        </w:rPr>
        <w:t>n</w:t>
      </w:r>
      <w:r w:rsidR="00900482" w:rsidRPr="00490558">
        <w:rPr>
          <w:color w:val="000000" w:themeColor="text1"/>
        </w:rPr>
        <w:t xml:space="preserve"> 7.2</w:t>
      </w:r>
      <w:r w:rsidR="00200BAB">
        <w:rPr>
          <w:color w:val="000000" w:themeColor="text1"/>
        </w:rPr>
        <w:t>.</w:t>
      </w:r>
      <w:r w:rsidR="0085782F">
        <w:rPr>
          <w:color w:val="000000" w:themeColor="text1"/>
        </w:rPr>
        <w:t xml:space="preserve"> </w:t>
      </w:r>
      <w:r w:rsidR="007F7CE5">
        <w:rPr>
          <w:color w:val="000000" w:themeColor="text1"/>
        </w:rPr>
        <w:t xml:space="preserve">un </w:t>
      </w:r>
      <w:r w:rsidR="0085782F">
        <w:rPr>
          <w:color w:val="000000" w:themeColor="text1"/>
        </w:rPr>
        <w:t>7.3.</w:t>
      </w:r>
      <w:r w:rsidR="00F56A57" w:rsidRPr="00490558">
        <w:rPr>
          <w:color w:val="000000" w:themeColor="text1"/>
        </w:rPr>
        <w:t>apakš</w:t>
      </w:r>
      <w:r w:rsidRPr="00490558">
        <w:rPr>
          <w:color w:val="000000" w:themeColor="text1"/>
        </w:rPr>
        <w:t>punkt</w:t>
      </w:r>
      <w:r w:rsidR="007F7CE5">
        <w:rPr>
          <w:color w:val="000000" w:themeColor="text1"/>
        </w:rPr>
        <w:t>ā</w:t>
      </w:r>
      <w:r w:rsidRPr="00490558">
        <w:rPr>
          <w:color w:val="000000" w:themeColor="text1"/>
        </w:rPr>
        <w:t xml:space="preserve"> noteikto prasību neievērošanu, piemēro brīdinājumu vai naudas sodu fiziskām personām</w:t>
      </w:r>
      <w:r w:rsidR="00D8729D" w:rsidRPr="00490558">
        <w:rPr>
          <w:color w:val="000000" w:themeColor="text1"/>
        </w:rPr>
        <w:t xml:space="preserve"> no divām</w:t>
      </w:r>
      <w:r w:rsidRPr="00490558">
        <w:rPr>
          <w:color w:val="000000" w:themeColor="text1"/>
        </w:rPr>
        <w:t xml:space="preserve"> līdz </w:t>
      </w:r>
      <w:r w:rsidR="004D09CA" w:rsidRPr="00490558">
        <w:rPr>
          <w:color w:val="000000" w:themeColor="text1"/>
        </w:rPr>
        <w:t>piecdesmit</w:t>
      </w:r>
      <w:r w:rsidRPr="00490558">
        <w:rPr>
          <w:color w:val="000000" w:themeColor="text1"/>
        </w:rPr>
        <w:t xml:space="preserve"> naudas soda vienībām, bet juridiskām personām</w:t>
      </w:r>
      <w:r w:rsidR="00D8729D" w:rsidRPr="00490558">
        <w:rPr>
          <w:color w:val="000000" w:themeColor="text1"/>
        </w:rPr>
        <w:t xml:space="preserve"> no divām</w:t>
      </w:r>
      <w:r w:rsidRPr="00490558">
        <w:rPr>
          <w:color w:val="000000" w:themeColor="text1"/>
        </w:rPr>
        <w:t xml:space="preserve"> līdz </w:t>
      </w:r>
      <w:r w:rsidR="004D09CA" w:rsidRPr="00490558">
        <w:rPr>
          <w:color w:val="000000" w:themeColor="text1"/>
        </w:rPr>
        <w:t>simt</w:t>
      </w:r>
      <w:r w:rsidR="00D91487" w:rsidRPr="00490558">
        <w:rPr>
          <w:color w:val="000000" w:themeColor="text1"/>
        </w:rPr>
        <w:t xml:space="preserve"> </w:t>
      </w:r>
      <w:r w:rsidRPr="00490558">
        <w:rPr>
          <w:color w:val="000000" w:themeColor="text1"/>
        </w:rPr>
        <w:t>naudas soda vienībām.</w:t>
      </w:r>
    </w:p>
    <w:p w14:paraId="5587FF29" w14:textId="3886A36D" w:rsidR="00490558" w:rsidRDefault="006A67A1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86401">
        <w:t xml:space="preserve">Administratīvā pārkāpuma procesu par </w:t>
      </w:r>
      <w:r w:rsidR="007A06D9">
        <w:t>N</w:t>
      </w:r>
      <w:r w:rsidRPr="00286401">
        <w:t>oteikumu</w:t>
      </w:r>
      <w:r w:rsidRPr="00081B1A">
        <w:t xml:space="preserve"> </w:t>
      </w:r>
      <w:r w:rsidR="00081B1A">
        <w:t xml:space="preserve">9.punktā minētajiem pārkāpumiem </w:t>
      </w:r>
      <w:r w:rsidRPr="00286401">
        <w:t>līdz administratīvā pārkāpuma lietas izskatīšanai veic</w:t>
      </w:r>
      <w:r w:rsidRPr="00630FBE" w:rsidDel="006A67A1">
        <w:t xml:space="preserve"> </w:t>
      </w:r>
      <w:r>
        <w:t>Pašvaldības iestāde “</w:t>
      </w:r>
      <w:r w:rsidR="005F5358" w:rsidRPr="00630FBE">
        <w:t xml:space="preserve">Ventspils </w:t>
      </w:r>
      <w:r>
        <w:t>P</w:t>
      </w:r>
      <w:r w:rsidR="005F5358" w:rsidRPr="00630FBE">
        <w:t xml:space="preserve">ašvaldības </w:t>
      </w:r>
      <w:r>
        <w:t>policija”</w:t>
      </w:r>
      <w:r w:rsidR="005F5358" w:rsidRPr="00630FBE">
        <w:t xml:space="preserve">. </w:t>
      </w:r>
      <w:r w:rsidRPr="00286401">
        <w:t xml:space="preserve">Administratīvā pārkāpuma lietu izskata </w:t>
      </w:r>
      <w:r w:rsidRPr="00490558">
        <w:rPr>
          <w:color w:val="000000"/>
          <w:spacing w:val="-8"/>
        </w:rPr>
        <w:t>Pašvaldības</w:t>
      </w:r>
      <w:r w:rsidRPr="00286401">
        <w:t xml:space="preserve"> Administratīvā komisija.</w:t>
      </w:r>
    </w:p>
    <w:p w14:paraId="7802CF57" w14:textId="77777777" w:rsidR="00154BD1" w:rsidRDefault="00154BD1" w:rsidP="00154BD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3697B026" w14:textId="0461A037" w:rsidR="00154BD1" w:rsidRDefault="00154BD1" w:rsidP="00154BD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D613B">
        <w:rPr>
          <w:b/>
        </w:rPr>
        <w:t>IV. Noslēguma jautājums</w:t>
      </w:r>
    </w:p>
    <w:p w14:paraId="5C751700" w14:textId="77777777" w:rsidR="00154BD1" w:rsidRDefault="00154BD1" w:rsidP="00154BD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0C8F0C51" w14:textId="5F18FB94" w:rsidR="001955DF" w:rsidRPr="00490558" w:rsidRDefault="00630FBE" w:rsidP="00FE1021">
      <w:pPr>
        <w:pStyle w:val="Sarakstarindkop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90558">
        <w:rPr>
          <w:color w:val="000000" w:themeColor="text1"/>
          <w:lang w:val="en-US"/>
        </w:rPr>
        <w:t>Atzīt</w:t>
      </w:r>
      <w:proofErr w:type="spellEnd"/>
      <w:r w:rsidRPr="00490558">
        <w:rPr>
          <w:color w:val="000000" w:themeColor="text1"/>
          <w:lang w:val="en-US"/>
        </w:rPr>
        <w:t xml:space="preserve"> par </w:t>
      </w:r>
      <w:proofErr w:type="spellStart"/>
      <w:r w:rsidRPr="00490558">
        <w:rPr>
          <w:color w:val="000000" w:themeColor="text1"/>
          <w:lang w:val="en-US"/>
        </w:rPr>
        <w:t>spēku</w:t>
      </w:r>
      <w:proofErr w:type="spellEnd"/>
      <w:r w:rsidRPr="00490558">
        <w:rPr>
          <w:color w:val="000000" w:themeColor="text1"/>
          <w:lang w:val="en-US"/>
        </w:rPr>
        <w:t xml:space="preserve"> </w:t>
      </w:r>
      <w:proofErr w:type="spellStart"/>
      <w:r w:rsidRPr="00490558">
        <w:rPr>
          <w:color w:val="000000" w:themeColor="text1"/>
          <w:lang w:val="en-US"/>
        </w:rPr>
        <w:t>zaudējušiem</w:t>
      </w:r>
      <w:proofErr w:type="spellEnd"/>
      <w:r w:rsidRPr="00490558">
        <w:rPr>
          <w:color w:val="000000" w:themeColor="text1"/>
          <w:lang w:val="en-US"/>
        </w:rPr>
        <w:t xml:space="preserve"> </w:t>
      </w:r>
      <w:r w:rsidR="005F5358" w:rsidRPr="00490558">
        <w:rPr>
          <w:color w:val="000000" w:themeColor="text1"/>
          <w:lang w:val="en-US"/>
        </w:rPr>
        <w:t xml:space="preserve">Ventspils </w:t>
      </w:r>
      <w:proofErr w:type="spellStart"/>
      <w:r w:rsidR="005F5358" w:rsidRPr="00490558">
        <w:rPr>
          <w:color w:val="000000" w:themeColor="text1"/>
          <w:lang w:val="en-US"/>
        </w:rPr>
        <w:t>pilsētas</w:t>
      </w:r>
      <w:proofErr w:type="spellEnd"/>
      <w:r w:rsidR="005F5358" w:rsidRPr="00490558">
        <w:rPr>
          <w:color w:val="000000" w:themeColor="text1"/>
          <w:lang w:val="en-US"/>
        </w:rPr>
        <w:t xml:space="preserve"> domes 2003.gada 21.jūnija </w:t>
      </w:r>
      <w:proofErr w:type="spellStart"/>
      <w:r w:rsidR="005F5358" w:rsidRPr="00490558">
        <w:rPr>
          <w:color w:val="000000" w:themeColor="text1"/>
          <w:lang w:val="en-US"/>
        </w:rPr>
        <w:t>saistošos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noteikumus</w:t>
      </w:r>
      <w:proofErr w:type="spellEnd"/>
      <w:r w:rsidR="005F5358" w:rsidRPr="00490558">
        <w:rPr>
          <w:color w:val="000000" w:themeColor="text1"/>
          <w:lang w:val="en-US"/>
        </w:rPr>
        <w:t xml:space="preserve"> Nr.3 “Par </w:t>
      </w:r>
      <w:proofErr w:type="spellStart"/>
      <w:r w:rsidR="005F5358" w:rsidRPr="00490558">
        <w:rPr>
          <w:color w:val="000000" w:themeColor="text1"/>
          <w:lang w:val="en-US"/>
        </w:rPr>
        <w:t>kārtības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noteikumiem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Bērnu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pilsētiņā</w:t>
      </w:r>
      <w:proofErr w:type="spellEnd"/>
      <w:r w:rsidR="005F5358" w:rsidRPr="00490558">
        <w:rPr>
          <w:color w:val="000000" w:themeColor="text1"/>
          <w:lang w:val="en-US"/>
        </w:rPr>
        <w:t>”</w:t>
      </w:r>
      <w:r w:rsidRPr="00490558">
        <w:rPr>
          <w:color w:val="000000" w:themeColor="text1"/>
          <w:lang w:val="en-US"/>
        </w:rPr>
        <w:t xml:space="preserve"> (</w:t>
      </w:r>
      <w:proofErr w:type="spellStart"/>
      <w:r w:rsidRPr="00490558">
        <w:rPr>
          <w:color w:val="000000" w:themeColor="text1"/>
          <w:lang w:val="en-US"/>
        </w:rPr>
        <w:t>Latvijas</w:t>
      </w:r>
      <w:proofErr w:type="spellEnd"/>
      <w:r w:rsidRPr="00490558">
        <w:rPr>
          <w:color w:val="000000" w:themeColor="text1"/>
          <w:lang w:val="en-US"/>
        </w:rPr>
        <w:t xml:space="preserve"> </w:t>
      </w:r>
      <w:proofErr w:type="spellStart"/>
      <w:r w:rsidRPr="00490558">
        <w:rPr>
          <w:color w:val="000000" w:themeColor="text1"/>
          <w:lang w:val="en-US"/>
        </w:rPr>
        <w:t>Vēstnesis</w:t>
      </w:r>
      <w:proofErr w:type="spellEnd"/>
      <w:r w:rsidRPr="00490558">
        <w:rPr>
          <w:color w:val="000000" w:themeColor="text1"/>
          <w:lang w:val="en-US"/>
        </w:rPr>
        <w:t>, 20</w:t>
      </w:r>
      <w:r w:rsidR="005F5358" w:rsidRPr="00490558">
        <w:rPr>
          <w:color w:val="000000" w:themeColor="text1"/>
          <w:lang w:val="en-US"/>
        </w:rPr>
        <w:t>0</w:t>
      </w:r>
      <w:r w:rsidRPr="00490558">
        <w:rPr>
          <w:color w:val="000000" w:themeColor="text1"/>
          <w:lang w:val="en-US"/>
        </w:rPr>
        <w:t>3., Nr.</w:t>
      </w:r>
      <w:r w:rsidR="005F5358" w:rsidRPr="00490558">
        <w:rPr>
          <w:color w:val="000000" w:themeColor="text1"/>
          <w:lang w:val="en-US"/>
        </w:rPr>
        <w:t>117</w:t>
      </w:r>
      <w:r w:rsidRPr="00490558">
        <w:rPr>
          <w:color w:val="000000" w:themeColor="text1"/>
          <w:lang w:val="en-US"/>
        </w:rPr>
        <w:t>,</w:t>
      </w:r>
      <w:r w:rsidR="006E6034" w:rsidRPr="00490558">
        <w:rPr>
          <w:color w:val="000000" w:themeColor="text1"/>
          <w:lang w:val="en-US"/>
        </w:rPr>
        <w:t xml:space="preserve"> 2013., Nr.246</w:t>
      </w:r>
      <w:r w:rsidRPr="00490558">
        <w:rPr>
          <w:color w:val="000000" w:themeColor="text1"/>
          <w:lang w:val="en-US"/>
        </w:rPr>
        <w:t xml:space="preserve">) un </w:t>
      </w:r>
      <w:r w:rsidR="005F5358" w:rsidRPr="00490558">
        <w:rPr>
          <w:color w:val="000000" w:themeColor="text1"/>
          <w:lang w:val="en-US"/>
        </w:rPr>
        <w:t xml:space="preserve">Ventspils </w:t>
      </w:r>
      <w:proofErr w:type="spellStart"/>
      <w:r w:rsidR="005F5358" w:rsidRPr="00490558">
        <w:rPr>
          <w:color w:val="000000" w:themeColor="text1"/>
          <w:lang w:val="en-US"/>
        </w:rPr>
        <w:t>pilsētas</w:t>
      </w:r>
      <w:proofErr w:type="spellEnd"/>
      <w:r w:rsidR="005F5358" w:rsidRPr="00490558">
        <w:rPr>
          <w:color w:val="000000" w:themeColor="text1"/>
          <w:lang w:val="en-US"/>
        </w:rPr>
        <w:t xml:space="preserve"> domes 2003.gada 25.augusta </w:t>
      </w:r>
      <w:proofErr w:type="spellStart"/>
      <w:r w:rsidR="005F5358" w:rsidRPr="00490558">
        <w:rPr>
          <w:color w:val="000000" w:themeColor="text1"/>
          <w:lang w:val="en-US"/>
        </w:rPr>
        <w:t>saistošos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noteikumus</w:t>
      </w:r>
      <w:proofErr w:type="spellEnd"/>
      <w:r w:rsidR="005F5358" w:rsidRPr="00490558">
        <w:rPr>
          <w:color w:val="000000" w:themeColor="text1"/>
          <w:lang w:val="en-US"/>
        </w:rPr>
        <w:t xml:space="preserve"> Nr.4 “Par </w:t>
      </w:r>
      <w:proofErr w:type="spellStart"/>
      <w:r w:rsidR="005F5358" w:rsidRPr="00490558">
        <w:rPr>
          <w:color w:val="000000" w:themeColor="text1"/>
          <w:lang w:val="en-US"/>
        </w:rPr>
        <w:t>kārtības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noteikumiem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Pārventas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jaunizveidotajā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bērnu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park</w:t>
      </w:r>
      <w:r w:rsidR="006E6034" w:rsidRPr="00490558">
        <w:rPr>
          <w:color w:val="000000" w:themeColor="text1"/>
          <w:lang w:val="en-US"/>
        </w:rPr>
        <w:t>ā</w:t>
      </w:r>
      <w:proofErr w:type="spellEnd"/>
      <w:r w:rsidR="005F5358" w:rsidRPr="00490558">
        <w:rPr>
          <w:color w:val="000000" w:themeColor="text1"/>
          <w:lang w:val="en-US"/>
        </w:rPr>
        <w:t>” (</w:t>
      </w:r>
      <w:proofErr w:type="spellStart"/>
      <w:r w:rsidR="005F5358" w:rsidRPr="00490558">
        <w:rPr>
          <w:color w:val="000000" w:themeColor="text1"/>
          <w:lang w:val="en-US"/>
        </w:rPr>
        <w:t>Latvijas</w:t>
      </w:r>
      <w:proofErr w:type="spellEnd"/>
      <w:r w:rsidR="005F5358" w:rsidRPr="00490558">
        <w:rPr>
          <w:color w:val="000000" w:themeColor="text1"/>
          <w:lang w:val="en-US"/>
        </w:rPr>
        <w:t xml:space="preserve"> </w:t>
      </w:r>
      <w:proofErr w:type="spellStart"/>
      <w:r w:rsidR="005F5358" w:rsidRPr="00490558">
        <w:rPr>
          <w:color w:val="000000" w:themeColor="text1"/>
          <w:lang w:val="en-US"/>
        </w:rPr>
        <w:t>Vēstnesis</w:t>
      </w:r>
      <w:proofErr w:type="spellEnd"/>
      <w:r w:rsidR="005F5358" w:rsidRPr="00490558">
        <w:rPr>
          <w:color w:val="000000" w:themeColor="text1"/>
          <w:lang w:val="en-US"/>
        </w:rPr>
        <w:t>, 2003</w:t>
      </w:r>
      <w:r w:rsidR="006E6034" w:rsidRPr="00490558">
        <w:rPr>
          <w:color w:val="000000" w:themeColor="text1"/>
          <w:lang w:val="en-US"/>
        </w:rPr>
        <w:t>.</w:t>
      </w:r>
      <w:r w:rsidR="005F5358" w:rsidRPr="00490558">
        <w:rPr>
          <w:color w:val="000000" w:themeColor="text1"/>
          <w:lang w:val="en-US"/>
        </w:rPr>
        <w:t>, Nr.156</w:t>
      </w:r>
      <w:r w:rsidR="006E6034" w:rsidRPr="00490558">
        <w:rPr>
          <w:color w:val="000000" w:themeColor="text1"/>
          <w:lang w:val="en-US"/>
        </w:rPr>
        <w:t>, 2013., Nr.246</w:t>
      </w:r>
      <w:r w:rsidR="005F5358" w:rsidRPr="00490558">
        <w:rPr>
          <w:color w:val="000000" w:themeColor="text1"/>
          <w:lang w:val="en-US"/>
        </w:rPr>
        <w:t>).</w:t>
      </w:r>
    </w:p>
    <w:p w14:paraId="66D837C5" w14:textId="77777777" w:rsidR="00BA7B2E" w:rsidRDefault="00BA7B2E"/>
    <w:p w14:paraId="06F40925" w14:textId="77777777" w:rsidR="00C10358" w:rsidRDefault="00C10358"/>
    <w:p w14:paraId="7CBD861E" w14:textId="77777777" w:rsidR="00C10358" w:rsidRDefault="00C10358"/>
    <w:p w14:paraId="567EE659" w14:textId="77777777" w:rsidR="00630FBE" w:rsidRDefault="00630FBE"/>
    <w:p w14:paraId="3BFD87B8" w14:textId="5817D40E" w:rsidR="00630FBE" w:rsidRDefault="009C588D" w:rsidP="00630FBE">
      <w:r>
        <w:t>D</w:t>
      </w:r>
      <w:r w:rsidR="00630FBE">
        <w:t xml:space="preserve">omes priekšsēdētājs                                                                                                   </w:t>
      </w:r>
      <w:proofErr w:type="spellStart"/>
      <w:r w:rsidR="00630FBE">
        <w:t>J.Vītoliņš</w:t>
      </w:r>
      <w:proofErr w:type="spellEnd"/>
      <w:r w:rsidR="00630FBE">
        <w:t xml:space="preserve">      </w:t>
      </w:r>
    </w:p>
    <w:p w14:paraId="0FE07130" w14:textId="77777777" w:rsidR="00BA7B2E" w:rsidRDefault="00BA7B2E"/>
    <w:sectPr w:rsidR="00BA7B2E">
      <w:headerReference w:type="first" r:id="rId11"/>
      <w:pgSz w:w="11901" w:h="16834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0312" w14:textId="77777777" w:rsidR="00AD5BE2" w:rsidRDefault="00AD5BE2">
      <w:r>
        <w:separator/>
      </w:r>
    </w:p>
  </w:endnote>
  <w:endnote w:type="continuationSeparator" w:id="0">
    <w:p w14:paraId="40F1FC97" w14:textId="77777777" w:rsidR="00AD5BE2" w:rsidRDefault="00A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4B1" w14:textId="77777777" w:rsidR="00AD5BE2" w:rsidRDefault="00AD5BE2">
      <w:r>
        <w:separator/>
      </w:r>
    </w:p>
  </w:footnote>
  <w:footnote w:type="continuationSeparator" w:id="0">
    <w:p w14:paraId="682B41CE" w14:textId="77777777" w:rsidR="00AD5BE2" w:rsidRDefault="00AD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EFD6" w14:textId="344EB8CF" w:rsidR="00630FBE" w:rsidRPr="00236D27" w:rsidRDefault="00630FBE" w:rsidP="00630FBE">
    <w:pPr>
      <w:tabs>
        <w:tab w:val="left" w:pos="4110"/>
      </w:tabs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7810D497" wp14:editId="2954F724">
          <wp:simplePos x="0" y="0"/>
          <wp:positionH relativeFrom="column">
            <wp:posOffset>2558415</wp:posOffset>
          </wp:positionH>
          <wp:positionV relativeFrom="paragraph">
            <wp:posOffset>140970</wp:posOffset>
          </wp:positionV>
          <wp:extent cx="685165" cy="819785"/>
          <wp:effectExtent l="0" t="0" r="635" b="0"/>
          <wp:wrapSquare wrapText="largest"/>
          <wp:docPr id="2098119777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9BE96" w14:textId="347C62EE" w:rsidR="00630FBE" w:rsidRDefault="00630FBE" w:rsidP="00630FBE">
    <w:pPr>
      <w:pStyle w:val="Galvene"/>
      <w:tabs>
        <w:tab w:val="left" w:pos="3795"/>
        <w:tab w:val="center" w:pos="4395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14:paraId="73812BCC" w14:textId="0B1EB692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p w14:paraId="3D7A30DD" w14:textId="77777777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p w14:paraId="13B17384" w14:textId="77777777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630FBE" w14:paraId="0FADCD62" w14:textId="77777777" w:rsidTr="00FA3C1D">
      <w:tc>
        <w:tcPr>
          <w:tcW w:w="9651" w:type="dxa"/>
          <w:shd w:val="clear" w:color="auto" w:fill="auto"/>
        </w:tcPr>
        <w:p w14:paraId="19A951A4" w14:textId="77777777" w:rsidR="00630FBE" w:rsidRPr="00D55595" w:rsidRDefault="00630FBE" w:rsidP="00630FBE">
          <w:pPr>
            <w:pStyle w:val="TableContents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VENTSPILS</w:t>
          </w:r>
          <w:r>
            <w:rPr>
              <w:b/>
              <w:bCs/>
              <w:lang w:val="lv-LV"/>
            </w:rPr>
            <w:t xml:space="preserve"> VALSTSPILSĒTAS PAŠVALDĪBAS</w:t>
          </w:r>
          <w:r w:rsidRPr="00D55595">
            <w:rPr>
              <w:b/>
              <w:bCs/>
              <w:lang w:val="lv-LV"/>
            </w:rPr>
            <w:t xml:space="preserve"> DOME</w:t>
          </w:r>
        </w:p>
      </w:tc>
    </w:tr>
    <w:tr w:rsidR="00630FBE" w14:paraId="188F10EA" w14:textId="77777777" w:rsidTr="00FA3C1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9ACE30C" w14:textId="77777777" w:rsidR="00630FBE" w:rsidRPr="00D55595" w:rsidRDefault="00630FBE" w:rsidP="00630FBE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D55595">
            <w:rPr>
              <w:sz w:val="18"/>
              <w:szCs w:val="18"/>
              <w:lang w:val="lv-LV"/>
            </w:rPr>
            <w:t>Jūras iela 36, Ventspils, LV</w:t>
          </w:r>
          <w:r w:rsidRPr="00D55595">
            <w:rPr>
              <w:sz w:val="18"/>
              <w:szCs w:val="18"/>
              <w:lang w:val="lv-LV"/>
            </w:rPr>
            <w:softHyphen/>
            <w:t xml:space="preserve">3601, Latvija, tālr.: 63601100, </w:t>
          </w:r>
          <w:r>
            <w:rPr>
              <w:sz w:val="18"/>
              <w:szCs w:val="18"/>
              <w:lang w:val="lv-LV"/>
            </w:rPr>
            <w:t xml:space="preserve">fakss: 63601118, </w:t>
          </w:r>
          <w:r w:rsidRPr="00D55595">
            <w:rPr>
              <w:sz w:val="18"/>
              <w:szCs w:val="18"/>
              <w:lang w:val="lv-LV"/>
            </w:rPr>
            <w:t xml:space="preserve">e-pasts: </w:t>
          </w:r>
          <w:hyperlink r:id="rId2" w:history="1">
            <w:r w:rsidRPr="007931BF">
              <w:rPr>
                <w:rStyle w:val="Hipersaite"/>
                <w:sz w:val="18"/>
                <w:szCs w:val="18"/>
                <w:lang w:val="lv-LV"/>
              </w:rPr>
              <w:t>dome@ventspils.lv</w:t>
            </w:r>
          </w:hyperlink>
        </w:p>
      </w:tc>
    </w:tr>
  </w:tbl>
  <w:p w14:paraId="43889469" w14:textId="77777777" w:rsidR="00630FBE" w:rsidRDefault="00630FBE" w:rsidP="00630FBE">
    <w:pPr>
      <w:pStyle w:val="Galvene"/>
      <w:tabs>
        <w:tab w:val="clear" w:pos="4819"/>
        <w:tab w:val="clear" w:pos="9071"/>
      </w:tabs>
      <w:jc w:val="right"/>
    </w:pPr>
  </w:p>
  <w:p w14:paraId="1514E443" w14:textId="77777777" w:rsidR="00C35C0B" w:rsidRDefault="00C35C0B" w:rsidP="00677AF6">
    <w:pPr>
      <w:pStyle w:val="Galvene"/>
      <w:tabs>
        <w:tab w:val="center" w:pos="4395"/>
      </w:tabs>
      <w:jc w:val="center"/>
      <w:rPr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D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E3359"/>
    <w:multiLevelType w:val="hybridMultilevel"/>
    <w:tmpl w:val="383A6460"/>
    <w:lvl w:ilvl="0" w:tplc="2EC480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C4EC1"/>
    <w:multiLevelType w:val="hybridMultilevel"/>
    <w:tmpl w:val="99749CF2"/>
    <w:lvl w:ilvl="0" w:tplc="6750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268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38095">
    <w:abstractNumId w:val="1"/>
  </w:num>
  <w:num w:numId="3" w16cid:durableId="1533611091">
    <w:abstractNumId w:val="2"/>
  </w:num>
  <w:num w:numId="4" w16cid:durableId="7881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D"/>
    <w:rsid w:val="00010A34"/>
    <w:rsid w:val="00081B1A"/>
    <w:rsid w:val="000B5C3E"/>
    <w:rsid w:val="000D0CAD"/>
    <w:rsid w:val="000E258F"/>
    <w:rsid w:val="00154BD1"/>
    <w:rsid w:val="00157A2E"/>
    <w:rsid w:val="00182FA6"/>
    <w:rsid w:val="00187C80"/>
    <w:rsid w:val="0019313B"/>
    <w:rsid w:val="001955DF"/>
    <w:rsid w:val="00200BAB"/>
    <w:rsid w:val="00282623"/>
    <w:rsid w:val="002C0764"/>
    <w:rsid w:val="003022C7"/>
    <w:rsid w:val="00331BA3"/>
    <w:rsid w:val="00362029"/>
    <w:rsid w:val="00402853"/>
    <w:rsid w:val="00444619"/>
    <w:rsid w:val="00490558"/>
    <w:rsid w:val="004C30F1"/>
    <w:rsid w:val="004D09CA"/>
    <w:rsid w:val="004F1747"/>
    <w:rsid w:val="00512D33"/>
    <w:rsid w:val="00554D4D"/>
    <w:rsid w:val="005657E0"/>
    <w:rsid w:val="00566599"/>
    <w:rsid w:val="00566B9B"/>
    <w:rsid w:val="005A0056"/>
    <w:rsid w:val="005D3302"/>
    <w:rsid w:val="005F5358"/>
    <w:rsid w:val="00620A1D"/>
    <w:rsid w:val="00630FBE"/>
    <w:rsid w:val="00661B09"/>
    <w:rsid w:val="00677AF6"/>
    <w:rsid w:val="006866AB"/>
    <w:rsid w:val="006A39EE"/>
    <w:rsid w:val="006A67A1"/>
    <w:rsid w:val="006B1225"/>
    <w:rsid w:val="006B7DEE"/>
    <w:rsid w:val="006E6034"/>
    <w:rsid w:val="007506A9"/>
    <w:rsid w:val="00773D0E"/>
    <w:rsid w:val="007844AB"/>
    <w:rsid w:val="007A06D9"/>
    <w:rsid w:val="007D126D"/>
    <w:rsid w:val="007F7CE5"/>
    <w:rsid w:val="0084430C"/>
    <w:rsid w:val="0085782F"/>
    <w:rsid w:val="00876F13"/>
    <w:rsid w:val="00883085"/>
    <w:rsid w:val="008C1EF7"/>
    <w:rsid w:val="008E1E58"/>
    <w:rsid w:val="008F1E62"/>
    <w:rsid w:val="008F4C28"/>
    <w:rsid w:val="008F7570"/>
    <w:rsid w:val="00900482"/>
    <w:rsid w:val="009801F8"/>
    <w:rsid w:val="00984809"/>
    <w:rsid w:val="00997227"/>
    <w:rsid w:val="009B19DE"/>
    <w:rsid w:val="009C1E0A"/>
    <w:rsid w:val="009C588D"/>
    <w:rsid w:val="009E5548"/>
    <w:rsid w:val="009E63DE"/>
    <w:rsid w:val="00A47912"/>
    <w:rsid w:val="00A62D54"/>
    <w:rsid w:val="00A667B4"/>
    <w:rsid w:val="00A910D5"/>
    <w:rsid w:val="00AD5BE2"/>
    <w:rsid w:val="00BA7B2E"/>
    <w:rsid w:val="00C10358"/>
    <w:rsid w:val="00C154E5"/>
    <w:rsid w:val="00C17704"/>
    <w:rsid w:val="00C23ED7"/>
    <w:rsid w:val="00C35C0B"/>
    <w:rsid w:val="00D028F2"/>
    <w:rsid w:val="00D1327C"/>
    <w:rsid w:val="00D20754"/>
    <w:rsid w:val="00D247D8"/>
    <w:rsid w:val="00D32336"/>
    <w:rsid w:val="00D43412"/>
    <w:rsid w:val="00D60804"/>
    <w:rsid w:val="00D726A0"/>
    <w:rsid w:val="00D8729D"/>
    <w:rsid w:val="00D91487"/>
    <w:rsid w:val="00DB736A"/>
    <w:rsid w:val="00E10453"/>
    <w:rsid w:val="00E13511"/>
    <w:rsid w:val="00E8205C"/>
    <w:rsid w:val="00E95C35"/>
    <w:rsid w:val="00ED1B8A"/>
    <w:rsid w:val="00ED41EA"/>
    <w:rsid w:val="00ED613B"/>
    <w:rsid w:val="00EE5364"/>
    <w:rsid w:val="00EF2F31"/>
    <w:rsid w:val="00F0066E"/>
    <w:rsid w:val="00F45D20"/>
    <w:rsid w:val="00F527B2"/>
    <w:rsid w:val="00F53E1D"/>
    <w:rsid w:val="00F56A57"/>
    <w:rsid w:val="00F86370"/>
    <w:rsid w:val="00F94988"/>
    <w:rsid w:val="00FD7785"/>
    <w:rsid w:val="00FE102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B6DFA"/>
  <w15:docId w15:val="{567E73BD-04CC-4EE9-9D18-7AA4D3F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0CAD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spacing w:before="240"/>
      <w:jc w:val="center"/>
      <w:outlineLvl w:val="0"/>
    </w:pPr>
    <w:rPr>
      <w:rFonts w:ascii="Swiss TL" w:hAnsi="Swiss TL"/>
      <w:b/>
      <w:u w:val="single"/>
    </w:rPr>
  </w:style>
  <w:style w:type="paragraph" w:styleId="Virsraksts2">
    <w:name w:val="heading 2"/>
    <w:basedOn w:val="Parasts"/>
    <w:next w:val="Parasts"/>
    <w:qFormat/>
    <w:pPr>
      <w:spacing w:before="120"/>
      <w:jc w:val="center"/>
      <w:outlineLvl w:val="1"/>
    </w:pPr>
    <w:rPr>
      <w:rFonts w:ascii="Swiss TL" w:hAnsi="Swiss TL"/>
      <w:b/>
    </w:rPr>
  </w:style>
  <w:style w:type="paragraph" w:styleId="Virsraksts3">
    <w:name w:val="heading 3"/>
    <w:basedOn w:val="Parasts"/>
    <w:next w:val="Parastaatkpe"/>
    <w:qFormat/>
    <w:pPr>
      <w:jc w:val="center"/>
      <w:outlineLvl w:val="2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semiHidden/>
    <w:pPr>
      <w:ind w:left="720"/>
    </w:p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paragraph" w:styleId="Galvene">
    <w:name w:val="header"/>
    <w:basedOn w:val="Parasts"/>
    <w:link w:val="GalveneRakstz"/>
    <w:pPr>
      <w:tabs>
        <w:tab w:val="center" w:pos="4819"/>
        <w:tab w:val="right" w:pos="9071"/>
      </w:tabs>
    </w:pPr>
  </w:style>
  <w:style w:type="character" w:customStyle="1" w:styleId="Virsraksts1Rakstz">
    <w:name w:val="Virsraksts 1 Rakstz."/>
    <w:link w:val="Virsraksts1"/>
    <w:rsid w:val="000D0CAD"/>
    <w:rPr>
      <w:rFonts w:ascii="Swiss TL" w:hAnsi="Swiss TL"/>
      <w:b/>
      <w:sz w:val="24"/>
      <w:u w:val="single"/>
      <w:lang w:eastAsia="en-US"/>
    </w:rPr>
  </w:style>
  <w:style w:type="paragraph" w:customStyle="1" w:styleId="Virsraksti">
    <w:name w:val="Virsraksti"/>
    <w:basedOn w:val="Parasts"/>
    <w:autoRedefine/>
    <w:rsid w:val="008E1E58"/>
    <w:pPr>
      <w:jc w:val="center"/>
    </w:pPr>
    <w:rPr>
      <w:b/>
      <w:iCs/>
    </w:rPr>
  </w:style>
  <w:style w:type="paragraph" w:customStyle="1" w:styleId="Angu">
    <w:name w:val="Angļu"/>
    <w:basedOn w:val="Parasts"/>
    <w:autoRedefine/>
    <w:rsid w:val="00402853"/>
    <w:pPr>
      <w:ind w:left="720" w:hanging="360"/>
      <w:jc w:val="center"/>
    </w:pPr>
    <w:rPr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7A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7A2E"/>
    <w:rPr>
      <w:rFonts w:ascii="Tahoma" w:hAnsi="Tahoma" w:cs="Tahoma"/>
      <w:noProof w:val="0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282623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630FBE"/>
    <w:rPr>
      <w:sz w:val="24"/>
      <w:szCs w:val="24"/>
      <w:lang w:eastAsia="en-US"/>
    </w:rPr>
  </w:style>
  <w:style w:type="paragraph" w:customStyle="1" w:styleId="TableContents">
    <w:name w:val="Table Contents"/>
    <w:basedOn w:val="Parasts"/>
    <w:rsid w:val="00630FBE"/>
    <w:pPr>
      <w:widowControl w:val="0"/>
      <w:suppressLineNumbers/>
      <w:suppressAutoHyphens/>
    </w:pPr>
    <w:rPr>
      <w:rFonts w:eastAsia="Arial"/>
      <w:kern w:val="1"/>
      <w:lang w:val="en" w:eastAsia="lv-LV"/>
    </w:rPr>
  </w:style>
  <w:style w:type="character" w:styleId="Hipersaite">
    <w:name w:val="Hyperlink"/>
    <w:uiPriority w:val="99"/>
    <w:unhideWhenUsed/>
    <w:rsid w:val="00630FBE"/>
    <w:rPr>
      <w:color w:val="0563C1"/>
      <w:u w:val="single"/>
    </w:rPr>
  </w:style>
  <w:style w:type="paragraph" w:styleId="Prskatjums">
    <w:name w:val="Revision"/>
    <w:hidden/>
    <w:uiPriority w:val="99"/>
    <w:semiHidden/>
    <w:rsid w:val="00F86370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B73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B736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B736A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73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73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itaG\Documents\Darba\Veidlapas\Domes%20lemuma%20blanka(Office%209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61145A1A54F7A4387B8D6F0187AC66A" ma:contentTypeVersion="3" ma:contentTypeDescription="Izveidot jaunu dokumentu." ma:contentTypeScope="" ma:versionID="a8effae7e0094b4beb2099d51c33d186">
  <xsd:schema xmlns:xsd="http://www.w3.org/2001/XMLSchema" xmlns:xs="http://www.w3.org/2001/XMLSchema" xmlns:p="http://schemas.microsoft.com/office/2006/metadata/properties" xmlns:ns3="a45acf6e-1ea4-4316-ae9d-8f842ba7de77" targetNamespace="http://schemas.microsoft.com/office/2006/metadata/properties" ma:root="true" ma:fieldsID="1995f9738a2be7cebe9a3dec8c59e334" ns3:_="">
    <xsd:import namespace="a45acf6e-1ea4-4316-ae9d-8f842ba7d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acf6e-1ea4-4316-ae9d-8f842ba7d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C9B6-A8CB-4758-B0EE-A11D38F9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acf6e-1ea4-4316-ae9d-8f842ba7d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5712F-9624-40F7-A9F8-B061910BF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D0250-A85B-429C-A2F5-00365A8B587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a45acf6e-1ea4-4316-ae9d-8f842ba7de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EB2608-DE3A-473A-AF39-AA51EECB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lemuma blanka(Office 97)</Template>
  <TotalTime>0</TotalTime>
  <Pages>2</Pages>
  <Words>413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lemuma blanka</vt:lpstr>
      <vt:lpstr>Domes lemuma blanka</vt:lpstr>
    </vt:vector>
  </TitlesOfParts>
  <Company>Ventspils City Council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lemuma blanka</dc:title>
  <dc:creator>Sanita Grecka</dc:creator>
  <cp:lastModifiedBy>Anete Podniece</cp:lastModifiedBy>
  <cp:revision>2</cp:revision>
  <cp:lastPrinted>2023-12-08T12:07:00Z</cp:lastPrinted>
  <dcterms:created xsi:type="dcterms:W3CDTF">2024-01-29T08:33:00Z</dcterms:created>
  <dcterms:modified xsi:type="dcterms:W3CDTF">2024-01-29T08:33:00Z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0x010100161145A1A54F7A4387B8D6F0187AC66A</vt:lpwstr>
  </property>
</Properties>
</file>