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4C7F3" w14:textId="04693302" w:rsidR="006024B0" w:rsidRPr="000C564A" w:rsidRDefault="006024B0" w:rsidP="000C564A">
      <w:pPr>
        <w:spacing w:after="87"/>
        <w:ind w:left="0" w:right="13" w:firstLine="0"/>
        <w:jc w:val="center"/>
        <w:rPr>
          <w:b/>
          <w:bCs/>
          <w:sz w:val="36"/>
          <w:szCs w:val="32"/>
        </w:rPr>
      </w:pPr>
      <w:r w:rsidRPr="000C564A">
        <w:rPr>
          <w:b/>
          <w:bCs/>
          <w:sz w:val="36"/>
          <w:szCs w:val="32"/>
        </w:rPr>
        <w:t>Kopsavilkums</w:t>
      </w:r>
    </w:p>
    <w:p w14:paraId="50584AAB" w14:textId="77777777" w:rsidR="007B16A4" w:rsidRDefault="006024B0" w:rsidP="00E2143D">
      <w:pPr>
        <w:spacing w:after="21" w:line="259" w:lineRule="auto"/>
        <w:ind w:left="0" w:firstLine="0"/>
        <w:jc w:val="both"/>
      </w:pPr>
      <w:r>
        <w:t xml:space="preserve"> </w:t>
      </w:r>
    </w:p>
    <w:tbl>
      <w:tblPr>
        <w:tblW w:w="9071" w:type="dxa"/>
        <w:tblLook w:val="04A0" w:firstRow="1" w:lastRow="0" w:firstColumn="1" w:lastColumn="0" w:noHBand="0" w:noVBand="1"/>
      </w:tblPr>
      <w:tblGrid>
        <w:gridCol w:w="8888"/>
        <w:gridCol w:w="30"/>
        <w:gridCol w:w="43"/>
        <w:gridCol w:w="110"/>
      </w:tblGrid>
      <w:tr w:rsidR="007B16A4" w:rsidRPr="00343117" w14:paraId="2A6023A8" w14:textId="77777777" w:rsidTr="005A037B">
        <w:tc>
          <w:tcPr>
            <w:tcW w:w="9071" w:type="dxa"/>
            <w:gridSpan w:val="4"/>
          </w:tcPr>
          <w:p w14:paraId="66356B3E" w14:textId="77777777" w:rsidR="007B16A4" w:rsidRPr="00343117" w:rsidRDefault="007B16A4" w:rsidP="001B04A6">
            <w:pPr>
              <w:jc w:val="both"/>
              <w:rPr>
                <w:rFonts w:ascii="Calibri" w:hAnsi="Calibri"/>
                <w:i/>
                <w:sz w:val="22"/>
                <w:highlight w:val="yellow"/>
              </w:rPr>
            </w:pPr>
            <w:r w:rsidRPr="00343117">
              <w:rPr>
                <w:rFonts w:ascii="Calibri" w:hAnsi="Calibri"/>
                <w:i/>
                <w:sz w:val="22"/>
              </w:rPr>
              <w:t xml:space="preserve">1. </w:t>
            </w:r>
            <w:r>
              <w:rPr>
                <w:rFonts w:ascii="Calibri" w:hAnsi="Calibri"/>
                <w:i/>
                <w:sz w:val="22"/>
              </w:rPr>
              <w:t>I</w:t>
            </w:r>
            <w:r w:rsidRPr="00343117">
              <w:rPr>
                <w:rFonts w:ascii="Calibri" w:hAnsi="Calibri"/>
                <w:i/>
                <w:sz w:val="22"/>
              </w:rPr>
              <w:t>ekārtas nosaukum</w:t>
            </w:r>
            <w:r>
              <w:rPr>
                <w:rFonts w:ascii="Calibri" w:hAnsi="Calibri"/>
                <w:i/>
                <w:sz w:val="22"/>
              </w:rPr>
              <w:t>s</w:t>
            </w:r>
            <w:r w:rsidRPr="00343117">
              <w:rPr>
                <w:rFonts w:ascii="Calibri" w:hAnsi="Calibri"/>
                <w:i/>
                <w:sz w:val="22"/>
              </w:rPr>
              <w:t>, informācij</w:t>
            </w:r>
            <w:r>
              <w:rPr>
                <w:rFonts w:ascii="Calibri" w:hAnsi="Calibri"/>
                <w:i/>
                <w:sz w:val="22"/>
              </w:rPr>
              <w:t>a</w:t>
            </w:r>
            <w:r w:rsidRPr="00343117">
              <w:rPr>
                <w:rFonts w:ascii="Calibri" w:hAnsi="Calibri"/>
                <w:i/>
                <w:sz w:val="22"/>
              </w:rPr>
              <w:t xml:space="preserve"> par operatoru, īpašnieku un iekārtas atrašanās vietu:</w:t>
            </w:r>
          </w:p>
        </w:tc>
      </w:tr>
      <w:tr w:rsidR="007B16A4" w:rsidRPr="00343117" w14:paraId="54FC10BC" w14:textId="77777777" w:rsidTr="005A037B">
        <w:tc>
          <w:tcPr>
            <w:tcW w:w="9071" w:type="dxa"/>
            <w:gridSpan w:val="4"/>
          </w:tcPr>
          <w:p w14:paraId="4544C0B8" w14:textId="77777777" w:rsidR="007B16A4" w:rsidRDefault="007B16A4" w:rsidP="001B04A6">
            <w:pPr>
              <w:jc w:val="both"/>
              <w:rPr>
                <w:rFonts w:ascii="Calibri" w:hAnsi="Calibri"/>
                <w:i/>
                <w:sz w:val="22"/>
              </w:rPr>
            </w:pPr>
          </w:p>
          <w:p w14:paraId="79A220C4" w14:textId="77777777" w:rsidR="007B16A4" w:rsidRDefault="007B16A4" w:rsidP="001B04A6">
            <w:pPr>
              <w:jc w:val="both"/>
              <w:rPr>
                <w:rFonts w:ascii="Calibri" w:hAnsi="Calibri"/>
                <w:sz w:val="22"/>
              </w:rPr>
            </w:pPr>
            <w:r w:rsidRPr="003F37BC">
              <w:rPr>
                <w:rFonts w:ascii="Calibri" w:hAnsi="Calibri"/>
                <w:bCs/>
                <w:iCs/>
                <w:sz w:val="22"/>
              </w:rPr>
              <w:t>SIA „</w:t>
            </w:r>
            <w:proofErr w:type="spellStart"/>
            <w:r w:rsidRPr="003F37BC">
              <w:rPr>
                <w:rFonts w:ascii="Calibri" w:hAnsi="Calibri"/>
                <w:bCs/>
                <w:iCs/>
                <w:sz w:val="22"/>
              </w:rPr>
              <w:t>Ventall</w:t>
            </w:r>
            <w:proofErr w:type="spellEnd"/>
            <w:r w:rsidRPr="003F37BC">
              <w:rPr>
                <w:rFonts w:ascii="Calibri" w:hAnsi="Calibri"/>
                <w:bCs/>
                <w:iCs/>
                <w:sz w:val="22"/>
              </w:rPr>
              <w:t xml:space="preserve"> Termināls”, Dzintaru iela 66, Ventspils, LV-3602</w:t>
            </w:r>
            <w:r>
              <w:rPr>
                <w:rFonts w:ascii="Calibri" w:hAnsi="Calibri"/>
                <w:bCs/>
                <w:iCs/>
                <w:sz w:val="22"/>
              </w:rPr>
              <w:t xml:space="preserve">, </w:t>
            </w:r>
            <w:r w:rsidRPr="003F37BC">
              <w:rPr>
                <w:rFonts w:ascii="Calibri" w:hAnsi="Calibri"/>
                <w:bCs/>
                <w:iCs/>
                <w:sz w:val="22"/>
              </w:rPr>
              <w:t>tālruņa numurs: + 371 63660703, faksa numurs: + 371 63660867, e-pasts: office@vent-all.lv</w:t>
            </w:r>
          </w:p>
          <w:p w14:paraId="5BCFFBCF" w14:textId="77777777" w:rsidR="007B16A4" w:rsidRPr="00FC6D78" w:rsidRDefault="007B16A4" w:rsidP="001B04A6">
            <w:pPr>
              <w:tabs>
                <w:tab w:val="left" w:pos="6240"/>
              </w:tabs>
              <w:jc w:val="both"/>
              <w:rPr>
                <w:rFonts w:ascii="Calibri" w:hAnsi="Calibri"/>
                <w:sz w:val="22"/>
              </w:rPr>
            </w:pPr>
            <w:r>
              <w:rPr>
                <w:rFonts w:ascii="Calibri" w:hAnsi="Calibri"/>
                <w:sz w:val="22"/>
              </w:rPr>
              <w:tab/>
            </w:r>
          </w:p>
        </w:tc>
      </w:tr>
      <w:tr w:rsidR="007B16A4" w:rsidRPr="00343117" w14:paraId="6B0A9918" w14:textId="77777777" w:rsidTr="005A037B">
        <w:tc>
          <w:tcPr>
            <w:tcW w:w="9071" w:type="dxa"/>
            <w:gridSpan w:val="4"/>
          </w:tcPr>
          <w:p w14:paraId="651AE2A6" w14:textId="77777777" w:rsidR="007B16A4" w:rsidRPr="00343117" w:rsidRDefault="007B16A4" w:rsidP="001B04A6">
            <w:pPr>
              <w:jc w:val="both"/>
              <w:rPr>
                <w:rFonts w:ascii="Calibri" w:hAnsi="Calibri"/>
                <w:i/>
                <w:sz w:val="22"/>
              </w:rPr>
            </w:pPr>
            <w:r w:rsidRPr="00343117">
              <w:rPr>
                <w:rFonts w:ascii="Calibri" w:hAnsi="Calibri"/>
                <w:i/>
                <w:sz w:val="22"/>
              </w:rPr>
              <w:t xml:space="preserve">2. </w:t>
            </w:r>
            <w:r>
              <w:rPr>
                <w:rFonts w:ascii="Calibri" w:hAnsi="Calibri"/>
                <w:i/>
                <w:sz w:val="22"/>
              </w:rPr>
              <w:t>Ī</w:t>
            </w:r>
            <w:r w:rsidRPr="00343117">
              <w:rPr>
                <w:rFonts w:ascii="Calibri" w:hAnsi="Calibri"/>
                <w:i/>
                <w:sz w:val="22"/>
              </w:rPr>
              <w:t>ss ražošanas apraksts un iemesls, kāpēc nepieciešama atļauja:</w:t>
            </w:r>
          </w:p>
          <w:p w14:paraId="5375D8CA" w14:textId="77777777" w:rsidR="007B16A4" w:rsidRPr="00343117" w:rsidRDefault="007B16A4" w:rsidP="001B04A6">
            <w:pPr>
              <w:jc w:val="both"/>
              <w:rPr>
                <w:rFonts w:ascii="Calibri" w:hAnsi="Calibri"/>
                <w:i/>
                <w:sz w:val="22"/>
              </w:rPr>
            </w:pPr>
          </w:p>
        </w:tc>
      </w:tr>
      <w:tr w:rsidR="007B16A4" w:rsidRPr="00234249" w14:paraId="53DD9DB1" w14:textId="77777777" w:rsidTr="005A037B">
        <w:tc>
          <w:tcPr>
            <w:tcW w:w="9071" w:type="dxa"/>
            <w:gridSpan w:val="4"/>
          </w:tcPr>
          <w:p w14:paraId="63100A2C" w14:textId="77777777" w:rsidR="007B16A4" w:rsidRPr="00743FB3" w:rsidRDefault="007B16A4" w:rsidP="001B04A6">
            <w:pPr>
              <w:jc w:val="both"/>
              <w:rPr>
                <w:rFonts w:ascii="Calibri" w:hAnsi="Calibri"/>
                <w:iCs/>
                <w:sz w:val="22"/>
              </w:rPr>
            </w:pPr>
            <w:r w:rsidRPr="00743FB3">
              <w:rPr>
                <w:rFonts w:ascii="Calibri" w:hAnsi="Calibri"/>
                <w:iCs/>
                <w:sz w:val="22"/>
              </w:rPr>
              <w:t>Sabiedrība ar ierobežotu atbildību „</w:t>
            </w:r>
            <w:proofErr w:type="spellStart"/>
            <w:r w:rsidRPr="00743FB3">
              <w:rPr>
                <w:rFonts w:ascii="Calibri" w:hAnsi="Calibri"/>
                <w:iCs/>
                <w:sz w:val="22"/>
              </w:rPr>
              <w:t>Ventall</w:t>
            </w:r>
            <w:proofErr w:type="spellEnd"/>
            <w:r w:rsidRPr="00743FB3">
              <w:rPr>
                <w:rFonts w:ascii="Calibri" w:hAnsi="Calibri"/>
                <w:iCs/>
                <w:sz w:val="22"/>
              </w:rPr>
              <w:t xml:space="preserve"> Termināls” tika izveidota 2004. gada 24. maijā, pārņemot no a/s “Ventamonjaks” pakalpojumu sniegšanu, kas saistīti ar naftas un ķīmisko produktu pārkraušanu. </w:t>
            </w:r>
          </w:p>
          <w:p w14:paraId="79632581" w14:textId="77777777" w:rsidR="007B16A4" w:rsidRPr="00743FB3" w:rsidRDefault="007B16A4" w:rsidP="001B04A6">
            <w:pPr>
              <w:jc w:val="both"/>
              <w:rPr>
                <w:rFonts w:ascii="Calibri" w:hAnsi="Calibri"/>
                <w:iCs/>
                <w:sz w:val="22"/>
              </w:rPr>
            </w:pPr>
          </w:p>
          <w:p w14:paraId="6BA2B8CD" w14:textId="77777777" w:rsidR="007B16A4" w:rsidRPr="00743FB3" w:rsidRDefault="007B16A4" w:rsidP="001B04A6">
            <w:pPr>
              <w:jc w:val="both"/>
              <w:rPr>
                <w:rFonts w:ascii="Calibri" w:hAnsi="Calibri"/>
                <w:iCs/>
                <w:sz w:val="22"/>
              </w:rPr>
            </w:pPr>
            <w:r w:rsidRPr="00743FB3">
              <w:rPr>
                <w:rFonts w:ascii="Calibri" w:hAnsi="Calibri"/>
                <w:iCs/>
                <w:sz w:val="22"/>
              </w:rPr>
              <w:t>SIA „</w:t>
            </w:r>
            <w:proofErr w:type="spellStart"/>
            <w:r w:rsidRPr="00743FB3">
              <w:rPr>
                <w:rFonts w:ascii="Calibri" w:hAnsi="Calibri"/>
                <w:iCs/>
                <w:sz w:val="22"/>
              </w:rPr>
              <w:t>Ventall</w:t>
            </w:r>
            <w:proofErr w:type="spellEnd"/>
            <w:r w:rsidRPr="00743FB3">
              <w:rPr>
                <w:rFonts w:ascii="Calibri" w:hAnsi="Calibri"/>
                <w:iCs/>
                <w:sz w:val="22"/>
              </w:rPr>
              <w:t xml:space="preserve"> Termināls” pamatdarbība ir saistīta ar dažāda veida naftas un ķīmisko produktu: </w:t>
            </w:r>
          </w:p>
          <w:p w14:paraId="5C9882E3" w14:textId="77777777" w:rsidR="007B16A4" w:rsidRPr="00743FB3" w:rsidRDefault="007B16A4" w:rsidP="007B16A4">
            <w:pPr>
              <w:pStyle w:val="Sarakstarindkopa"/>
              <w:numPr>
                <w:ilvl w:val="1"/>
                <w:numId w:val="3"/>
              </w:numPr>
              <w:jc w:val="both"/>
              <w:rPr>
                <w:rFonts w:ascii="Calibri" w:eastAsia="Times New Roman" w:hAnsi="Calibri"/>
                <w:iCs/>
                <w:color w:val="000000"/>
                <w:kern w:val="2"/>
                <w:sz w:val="22"/>
                <w:szCs w:val="22"/>
                <w:lang w:eastAsia="lv-LV"/>
                <w14:ligatures w14:val="standardContextual"/>
              </w:rPr>
            </w:pPr>
            <w:r w:rsidRPr="00743FB3">
              <w:rPr>
                <w:rFonts w:ascii="Calibri" w:eastAsia="Times New Roman" w:hAnsi="Calibri"/>
                <w:iCs/>
                <w:color w:val="000000"/>
                <w:kern w:val="2"/>
                <w:sz w:val="22"/>
                <w:szCs w:val="22"/>
                <w:lang w:eastAsia="lv-LV"/>
                <w14:ligatures w14:val="standardContextual"/>
              </w:rPr>
              <w:t xml:space="preserve">pieņemšanu no dzelzceļa cisternām vai tankkuģiem, </w:t>
            </w:r>
          </w:p>
          <w:p w14:paraId="61E22663" w14:textId="77777777" w:rsidR="007B16A4" w:rsidRPr="00743FB3" w:rsidRDefault="007B16A4" w:rsidP="007B16A4">
            <w:pPr>
              <w:pStyle w:val="Sarakstarindkopa"/>
              <w:numPr>
                <w:ilvl w:val="1"/>
                <w:numId w:val="3"/>
              </w:numPr>
              <w:jc w:val="both"/>
              <w:rPr>
                <w:rFonts w:ascii="Calibri" w:eastAsia="Times New Roman" w:hAnsi="Calibri"/>
                <w:iCs/>
                <w:color w:val="000000"/>
                <w:kern w:val="2"/>
                <w:sz w:val="22"/>
                <w:szCs w:val="22"/>
                <w:lang w:eastAsia="lv-LV"/>
                <w14:ligatures w14:val="standardContextual"/>
              </w:rPr>
            </w:pPr>
            <w:r w:rsidRPr="00743FB3">
              <w:rPr>
                <w:rFonts w:ascii="Calibri" w:eastAsia="Times New Roman" w:hAnsi="Calibri"/>
                <w:iCs/>
                <w:color w:val="000000"/>
                <w:kern w:val="2"/>
                <w:sz w:val="22"/>
                <w:szCs w:val="22"/>
                <w:lang w:eastAsia="lv-LV"/>
                <w14:ligatures w14:val="standardContextual"/>
              </w:rPr>
              <w:t xml:space="preserve">uzglabāšanu rezervuāros, </w:t>
            </w:r>
          </w:p>
          <w:p w14:paraId="3BE7A1B2" w14:textId="77777777" w:rsidR="007B16A4" w:rsidRPr="00743FB3" w:rsidRDefault="007B16A4" w:rsidP="007B16A4">
            <w:pPr>
              <w:pStyle w:val="Sarakstarindkopa"/>
              <w:numPr>
                <w:ilvl w:val="1"/>
                <w:numId w:val="3"/>
              </w:numPr>
              <w:jc w:val="both"/>
              <w:rPr>
                <w:rFonts w:ascii="Calibri" w:eastAsia="Times New Roman" w:hAnsi="Calibri"/>
                <w:iCs/>
                <w:color w:val="000000"/>
                <w:kern w:val="2"/>
                <w:sz w:val="22"/>
                <w:szCs w:val="22"/>
                <w:lang w:eastAsia="lv-LV"/>
                <w14:ligatures w14:val="standardContextual"/>
              </w:rPr>
            </w:pPr>
            <w:r w:rsidRPr="00743FB3">
              <w:rPr>
                <w:rFonts w:ascii="Calibri" w:eastAsia="Times New Roman" w:hAnsi="Calibri"/>
                <w:iCs/>
                <w:color w:val="000000"/>
                <w:kern w:val="2"/>
                <w:sz w:val="22"/>
                <w:szCs w:val="22"/>
                <w:lang w:eastAsia="lv-LV"/>
                <w14:ligatures w14:val="standardContextual"/>
              </w:rPr>
              <w:t>pārkraušanu tankkuģos vai dzelzceļa cisternās.</w:t>
            </w:r>
          </w:p>
          <w:p w14:paraId="4032FB90" w14:textId="44C080BC" w:rsidR="007B16A4" w:rsidRPr="00743FB3" w:rsidRDefault="007B16A4" w:rsidP="007B16A4">
            <w:pPr>
              <w:pStyle w:val="Sarakstarindkopa"/>
              <w:numPr>
                <w:ilvl w:val="1"/>
                <w:numId w:val="3"/>
              </w:numPr>
              <w:jc w:val="both"/>
              <w:rPr>
                <w:rFonts w:ascii="Calibri" w:eastAsia="Times New Roman" w:hAnsi="Calibri"/>
                <w:iCs/>
                <w:color w:val="000000"/>
                <w:kern w:val="2"/>
                <w:sz w:val="22"/>
                <w:szCs w:val="22"/>
                <w:lang w:eastAsia="lv-LV"/>
                <w14:ligatures w14:val="standardContextual"/>
              </w:rPr>
            </w:pPr>
            <w:r w:rsidRPr="00743FB3">
              <w:rPr>
                <w:rFonts w:ascii="Calibri" w:eastAsia="Times New Roman" w:hAnsi="Calibri"/>
                <w:iCs/>
                <w:color w:val="000000"/>
                <w:kern w:val="2"/>
                <w:sz w:val="22"/>
                <w:szCs w:val="22"/>
                <w:lang w:eastAsia="lv-LV"/>
                <w14:ligatures w14:val="standardContextual"/>
              </w:rPr>
              <w:t>iekraušan</w:t>
            </w:r>
            <w:r w:rsidR="00743FB3">
              <w:rPr>
                <w:rFonts w:ascii="Calibri" w:eastAsia="Times New Roman" w:hAnsi="Calibri"/>
                <w:iCs/>
                <w:color w:val="000000"/>
                <w:kern w:val="2"/>
                <w:sz w:val="22"/>
                <w:szCs w:val="22"/>
                <w:lang w:eastAsia="lv-LV"/>
                <w14:ligatures w14:val="standardContextual"/>
              </w:rPr>
              <w:t>u</w:t>
            </w:r>
            <w:r w:rsidRPr="00743FB3">
              <w:rPr>
                <w:rFonts w:ascii="Calibri" w:eastAsia="Times New Roman" w:hAnsi="Calibri"/>
                <w:iCs/>
                <w:color w:val="000000"/>
                <w:kern w:val="2"/>
                <w:sz w:val="22"/>
                <w:szCs w:val="22"/>
                <w:lang w:eastAsia="lv-LV"/>
                <w14:ligatures w14:val="standardContextual"/>
              </w:rPr>
              <w:t xml:space="preserve"> no tankkuģa uz tankkuģi. </w:t>
            </w:r>
          </w:p>
          <w:p w14:paraId="7EE98B3D" w14:textId="77777777" w:rsidR="007B16A4" w:rsidRPr="00743FB3" w:rsidRDefault="007B16A4" w:rsidP="001B04A6">
            <w:pPr>
              <w:jc w:val="both"/>
              <w:rPr>
                <w:rFonts w:ascii="Calibri" w:hAnsi="Calibri"/>
                <w:iCs/>
                <w:sz w:val="22"/>
              </w:rPr>
            </w:pPr>
          </w:p>
          <w:p w14:paraId="0C5BE305" w14:textId="5B18CD06" w:rsidR="00743FB3" w:rsidRPr="00743FB3" w:rsidRDefault="00743FB3" w:rsidP="00743FB3">
            <w:pPr>
              <w:ind w:left="-5" w:right="13"/>
              <w:jc w:val="both"/>
              <w:rPr>
                <w:rFonts w:asciiTheme="minorHAnsi" w:hAnsiTheme="minorHAnsi" w:cstheme="minorHAnsi"/>
                <w:sz w:val="22"/>
                <w:szCs w:val="20"/>
              </w:rPr>
            </w:pPr>
            <w:r w:rsidRPr="00743FB3">
              <w:rPr>
                <w:rFonts w:asciiTheme="minorHAnsi" w:hAnsiTheme="minorHAnsi" w:cstheme="minorHAnsi"/>
                <w:sz w:val="22"/>
                <w:szCs w:val="20"/>
              </w:rPr>
              <w:t>SIA „</w:t>
            </w:r>
            <w:proofErr w:type="spellStart"/>
            <w:r w:rsidRPr="00743FB3">
              <w:rPr>
                <w:rFonts w:asciiTheme="minorHAnsi" w:hAnsiTheme="minorHAnsi" w:cstheme="minorHAnsi"/>
                <w:sz w:val="22"/>
                <w:szCs w:val="20"/>
              </w:rPr>
              <w:t>Ventall</w:t>
            </w:r>
            <w:proofErr w:type="spellEnd"/>
            <w:r w:rsidRPr="00743FB3">
              <w:rPr>
                <w:rFonts w:asciiTheme="minorHAnsi" w:hAnsiTheme="minorHAnsi" w:cstheme="minorHAnsi"/>
                <w:sz w:val="22"/>
                <w:szCs w:val="20"/>
              </w:rPr>
              <w:t xml:space="preserve"> Termināls” plāno palielināt pārkraujamo produktu apjomus un pārkraut jaunus produktus. Plānotās darbības izmaiņas ir saistītas ar biodīzeļdegvielas apjoma palielināšanu līdz 200000 tonnām gadā, veikt metanola uzpildīšanu dzelzceļa cisternās – līdz 70000 t/gadā, veikt naftas un ķīmisko produktu uzpildīšanu autocisternās līdz 340000 t/gadā, acetona pārkraušanu 12000 t/gadā, amonjaka ūdens pārkraušanu līdz 30000 t/gadā.  </w:t>
            </w:r>
          </w:p>
          <w:p w14:paraId="3C20E1AD" w14:textId="77777777" w:rsidR="00743FB3" w:rsidRPr="00743FB3" w:rsidRDefault="00743FB3" w:rsidP="00743FB3">
            <w:pPr>
              <w:spacing w:after="23" w:line="259" w:lineRule="auto"/>
              <w:ind w:left="0" w:firstLine="0"/>
              <w:jc w:val="both"/>
              <w:rPr>
                <w:rFonts w:asciiTheme="minorHAnsi" w:hAnsiTheme="minorHAnsi" w:cstheme="minorHAnsi"/>
                <w:sz w:val="22"/>
                <w:szCs w:val="20"/>
              </w:rPr>
            </w:pPr>
            <w:r w:rsidRPr="00743FB3">
              <w:rPr>
                <w:rFonts w:asciiTheme="minorHAnsi" w:hAnsiTheme="minorHAnsi" w:cstheme="minorHAnsi"/>
                <w:sz w:val="22"/>
                <w:szCs w:val="20"/>
              </w:rPr>
              <w:t xml:space="preserve">  </w:t>
            </w:r>
          </w:p>
          <w:p w14:paraId="0E60EFAD" w14:textId="77777777" w:rsidR="007B16A4" w:rsidRPr="007B16A4" w:rsidRDefault="007B16A4" w:rsidP="007B16A4">
            <w:pPr>
              <w:rPr>
                <w:rFonts w:ascii="Calibri" w:hAnsi="Calibri"/>
                <w:i/>
                <w:sz w:val="22"/>
              </w:rPr>
            </w:pPr>
            <w:r w:rsidRPr="007B16A4">
              <w:rPr>
                <w:rFonts w:ascii="Calibri" w:hAnsi="Calibri"/>
                <w:i/>
                <w:sz w:val="22"/>
              </w:rPr>
              <w:t>Kopējais produktu apgrozījums</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753"/>
              <w:gridCol w:w="1826"/>
              <w:gridCol w:w="1603"/>
            </w:tblGrid>
            <w:tr w:rsidR="007B16A4" w:rsidRPr="004E7464" w14:paraId="5A359229" w14:textId="77777777" w:rsidTr="00210BA3">
              <w:tc>
                <w:tcPr>
                  <w:tcW w:w="676" w:type="dxa"/>
                  <w:shd w:val="clear" w:color="auto" w:fill="E2EFD9" w:themeFill="accent6" w:themeFillTint="33"/>
                </w:tcPr>
                <w:p w14:paraId="37D78382" w14:textId="77777777" w:rsidR="007B16A4" w:rsidRPr="004E7464" w:rsidRDefault="007B16A4" w:rsidP="001B04A6">
                  <w:pPr>
                    <w:pStyle w:val="Pamatteksts"/>
                    <w:ind w:left="-216" w:right="-270"/>
                    <w:rPr>
                      <w:rFonts w:ascii="Calibri" w:hAnsi="Calibri"/>
                      <w:sz w:val="20"/>
                      <w:lang w:val="lv-LV"/>
                    </w:rPr>
                  </w:pPr>
                  <w:proofErr w:type="spellStart"/>
                  <w:r w:rsidRPr="004E7464">
                    <w:rPr>
                      <w:rFonts w:ascii="Calibri" w:hAnsi="Calibri"/>
                      <w:sz w:val="20"/>
                      <w:lang w:val="lv-LV"/>
                    </w:rPr>
                    <w:t>N</w:t>
                  </w:r>
                  <w:r>
                    <w:rPr>
                      <w:rFonts w:ascii="Calibri" w:hAnsi="Calibri"/>
                      <w:sz w:val="20"/>
                      <w:lang w:val="lv-LV"/>
                    </w:rPr>
                    <w:t>N</w:t>
                  </w:r>
                  <w:r w:rsidRPr="004E7464">
                    <w:rPr>
                      <w:rFonts w:ascii="Calibri" w:hAnsi="Calibri"/>
                      <w:sz w:val="20"/>
                      <w:lang w:val="lv-LV"/>
                    </w:rPr>
                    <w:t>r.p.k</w:t>
                  </w:r>
                  <w:proofErr w:type="spellEnd"/>
                  <w:r w:rsidRPr="004E7464">
                    <w:rPr>
                      <w:rFonts w:ascii="Calibri" w:hAnsi="Calibri"/>
                      <w:sz w:val="20"/>
                      <w:lang w:val="lv-LV"/>
                    </w:rPr>
                    <w:t>.</w:t>
                  </w:r>
                </w:p>
              </w:tc>
              <w:tc>
                <w:tcPr>
                  <w:tcW w:w="4753" w:type="dxa"/>
                  <w:shd w:val="clear" w:color="auto" w:fill="E2EFD9" w:themeFill="accent6" w:themeFillTint="33"/>
                </w:tcPr>
                <w:p w14:paraId="61DCECE3"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Produkta nosaukums</w:t>
                  </w:r>
                </w:p>
              </w:tc>
              <w:tc>
                <w:tcPr>
                  <w:tcW w:w="1826" w:type="dxa"/>
                  <w:shd w:val="clear" w:color="auto" w:fill="E2EFD9" w:themeFill="accent6" w:themeFillTint="33"/>
                </w:tcPr>
                <w:p w14:paraId="7378B86C"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Plānotais produktu apgrozījums, tūkst. tonnu gadā</w:t>
                  </w:r>
                </w:p>
              </w:tc>
              <w:tc>
                <w:tcPr>
                  <w:tcW w:w="1603" w:type="dxa"/>
                  <w:shd w:val="clear" w:color="auto" w:fill="E2EFD9" w:themeFill="accent6" w:themeFillTint="33"/>
                </w:tcPr>
                <w:p w14:paraId="79480004"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Rezervuāru pozīcijas</w:t>
                  </w:r>
                </w:p>
              </w:tc>
            </w:tr>
            <w:tr w:rsidR="007B16A4" w:rsidRPr="004E7464" w14:paraId="14B14A44" w14:textId="77777777" w:rsidTr="00210BA3">
              <w:tc>
                <w:tcPr>
                  <w:tcW w:w="676" w:type="dxa"/>
                  <w:shd w:val="clear" w:color="auto" w:fill="auto"/>
                  <w:vAlign w:val="center"/>
                </w:tcPr>
                <w:p w14:paraId="543520B6" w14:textId="77777777" w:rsidR="007B16A4" w:rsidRPr="004E7464" w:rsidRDefault="007B16A4" w:rsidP="007B16A4">
                  <w:pPr>
                    <w:pStyle w:val="Pamatteksts"/>
                    <w:numPr>
                      <w:ilvl w:val="0"/>
                      <w:numId w:val="5"/>
                    </w:numPr>
                    <w:ind w:right="-652" w:hanging="794"/>
                    <w:rPr>
                      <w:rFonts w:ascii="Calibri" w:hAnsi="Calibri"/>
                      <w:sz w:val="20"/>
                      <w:lang w:val="lv-LV"/>
                    </w:rPr>
                  </w:pPr>
                </w:p>
              </w:tc>
              <w:tc>
                <w:tcPr>
                  <w:tcW w:w="4753" w:type="dxa"/>
                  <w:shd w:val="clear" w:color="auto" w:fill="auto"/>
                </w:tcPr>
                <w:p w14:paraId="1534BC96"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Dīzeļdegviela</w:t>
                  </w:r>
                </w:p>
              </w:tc>
              <w:tc>
                <w:tcPr>
                  <w:tcW w:w="1826" w:type="dxa"/>
                  <w:shd w:val="clear" w:color="auto" w:fill="auto"/>
                  <w:vAlign w:val="center"/>
                </w:tcPr>
                <w:p w14:paraId="2333917F"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600</w:t>
                  </w:r>
                </w:p>
              </w:tc>
              <w:tc>
                <w:tcPr>
                  <w:tcW w:w="1603" w:type="dxa"/>
                  <w:vMerge w:val="restart"/>
                  <w:shd w:val="clear" w:color="auto" w:fill="auto"/>
                  <w:vAlign w:val="center"/>
                </w:tcPr>
                <w:p w14:paraId="0C618829"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101A, 101B, R4, R5, R6, T001, T002</w:t>
                  </w:r>
                </w:p>
              </w:tc>
            </w:tr>
            <w:tr w:rsidR="007B16A4" w:rsidRPr="004E7464" w14:paraId="534D3A7E" w14:textId="77777777" w:rsidTr="00210BA3">
              <w:tc>
                <w:tcPr>
                  <w:tcW w:w="676" w:type="dxa"/>
                  <w:shd w:val="clear" w:color="auto" w:fill="auto"/>
                  <w:vAlign w:val="center"/>
                </w:tcPr>
                <w:p w14:paraId="707ABD1C" w14:textId="77777777" w:rsidR="007B16A4" w:rsidRPr="004E7464" w:rsidRDefault="007B16A4" w:rsidP="007B16A4">
                  <w:pPr>
                    <w:pStyle w:val="Pamatteksts"/>
                    <w:numPr>
                      <w:ilvl w:val="0"/>
                      <w:numId w:val="5"/>
                    </w:numPr>
                    <w:ind w:right="-652" w:hanging="794"/>
                    <w:rPr>
                      <w:rFonts w:ascii="Calibri" w:hAnsi="Calibri"/>
                      <w:sz w:val="20"/>
                      <w:lang w:val="lv-LV"/>
                    </w:rPr>
                  </w:pPr>
                </w:p>
              </w:tc>
              <w:tc>
                <w:tcPr>
                  <w:tcW w:w="4753" w:type="dxa"/>
                  <w:shd w:val="clear" w:color="auto" w:fill="auto"/>
                </w:tcPr>
                <w:p w14:paraId="2FB5D408" w14:textId="77777777" w:rsidR="007B16A4" w:rsidRPr="004E7464" w:rsidRDefault="007B16A4" w:rsidP="001B04A6">
                  <w:pPr>
                    <w:pStyle w:val="Pamatteksts"/>
                    <w:rPr>
                      <w:rFonts w:ascii="Calibri" w:hAnsi="Calibri"/>
                      <w:sz w:val="20"/>
                      <w:highlight w:val="yellow"/>
                      <w:lang w:val="lv-LV"/>
                    </w:rPr>
                  </w:pPr>
                  <w:r w:rsidRPr="004E7464">
                    <w:rPr>
                      <w:rFonts w:ascii="Calibri" w:hAnsi="Calibri"/>
                      <w:sz w:val="20"/>
                      <w:lang w:val="lv-LV"/>
                    </w:rPr>
                    <w:t>Kurināmā degviela</w:t>
                  </w:r>
                </w:p>
              </w:tc>
              <w:tc>
                <w:tcPr>
                  <w:tcW w:w="1826" w:type="dxa"/>
                  <w:shd w:val="clear" w:color="auto" w:fill="auto"/>
                  <w:vAlign w:val="center"/>
                </w:tcPr>
                <w:p w14:paraId="6D94104B" w14:textId="77777777" w:rsidR="007B16A4" w:rsidRPr="004E7464" w:rsidRDefault="007B16A4" w:rsidP="001B04A6">
                  <w:pPr>
                    <w:pStyle w:val="Pamatteksts"/>
                    <w:rPr>
                      <w:rFonts w:ascii="Calibri" w:hAnsi="Calibri"/>
                      <w:sz w:val="20"/>
                      <w:highlight w:val="yellow"/>
                      <w:lang w:val="lv-LV"/>
                    </w:rPr>
                  </w:pPr>
                  <w:r w:rsidRPr="004E7464">
                    <w:rPr>
                      <w:rFonts w:ascii="Calibri" w:hAnsi="Calibri"/>
                      <w:sz w:val="20"/>
                      <w:lang w:val="lv-LV"/>
                    </w:rPr>
                    <w:t>600</w:t>
                  </w:r>
                </w:p>
              </w:tc>
              <w:tc>
                <w:tcPr>
                  <w:tcW w:w="1603" w:type="dxa"/>
                  <w:vMerge/>
                  <w:shd w:val="clear" w:color="auto" w:fill="auto"/>
                  <w:vAlign w:val="center"/>
                </w:tcPr>
                <w:p w14:paraId="644201D5" w14:textId="77777777" w:rsidR="007B16A4" w:rsidRPr="004E7464" w:rsidRDefault="007B16A4" w:rsidP="001B04A6">
                  <w:pPr>
                    <w:pStyle w:val="Pamatteksts"/>
                    <w:rPr>
                      <w:rFonts w:ascii="Calibri" w:hAnsi="Calibri"/>
                      <w:sz w:val="20"/>
                      <w:lang w:val="lv-LV"/>
                    </w:rPr>
                  </w:pPr>
                </w:p>
              </w:tc>
            </w:tr>
            <w:tr w:rsidR="007B16A4" w:rsidRPr="004E7464" w14:paraId="3C627089" w14:textId="77777777" w:rsidTr="00210BA3">
              <w:tc>
                <w:tcPr>
                  <w:tcW w:w="676" w:type="dxa"/>
                  <w:shd w:val="clear" w:color="auto" w:fill="auto"/>
                  <w:vAlign w:val="center"/>
                </w:tcPr>
                <w:p w14:paraId="54C9E61D" w14:textId="77777777" w:rsidR="007B16A4" w:rsidRPr="004E7464" w:rsidRDefault="007B16A4" w:rsidP="007B16A4">
                  <w:pPr>
                    <w:pStyle w:val="Pamatteksts"/>
                    <w:numPr>
                      <w:ilvl w:val="0"/>
                      <w:numId w:val="5"/>
                    </w:numPr>
                    <w:ind w:right="-652" w:hanging="794"/>
                    <w:rPr>
                      <w:rFonts w:ascii="Calibri" w:hAnsi="Calibri"/>
                      <w:sz w:val="20"/>
                      <w:lang w:val="lv-LV"/>
                    </w:rPr>
                  </w:pPr>
                </w:p>
              </w:tc>
              <w:tc>
                <w:tcPr>
                  <w:tcW w:w="4753" w:type="dxa"/>
                  <w:shd w:val="clear" w:color="auto" w:fill="auto"/>
                </w:tcPr>
                <w:p w14:paraId="608DC76A" w14:textId="77777777" w:rsidR="007B16A4" w:rsidRPr="004E7464" w:rsidRDefault="007B16A4" w:rsidP="001B04A6">
                  <w:pPr>
                    <w:pStyle w:val="Pamatteksts"/>
                    <w:rPr>
                      <w:rFonts w:ascii="Calibri" w:hAnsi="Calibri"/>
                      <w:sz w:val="20"/>
                      <w:highlight w:val="yellow"/>
                      <w:lang w:val="lv-LV"/>
                    </w:rPr>
                  </w:pPr>
                  <w:r w:rsidRPr="004E7464">
                    <w:rPr>
                      <w:rFonts w:ascii="Calibri" w:hAnsi="Calibri"/>
                      <w:sz w:val="20"/>
                      <w:lang w:val="lv-LV"/>
                    </w:rPr>
                    <w:t xml:space="preserve">Reaktīvo dzinēju degviela </w:t>
                  </w:r>
                </w:p>
              </w:tc>
              <w:tc>
                <w:tcPr>
                  <w:tcW w:w="1826" w:type="dxa"/>
                  <w:shd w:val="clear" w:color="auto" w:fill="auto"/>
                  <w:vAlign w:val="center"/>
                </w:tcPr>
                <w:p w14:paraId="3A282864" w14:textId="77777777" w:rsidR="007B16A4" w:rsidRPr="004E7464" w:rsidRDefault="007B16A4" w:rsidP="001B04A6">
                  <w:pPr>
                    <w:pStyle w:val="Pamatteksts"/>
                    <w:rPr>
                      <w:rFonts w:ascii="Calibri" w:hAnsi="Calibri"/>
                      <w:sz w:val="20"/>
                      <w:highlight w:val="yellow"/>
                      <w:lang w:val="lv-LV"/>
                    </w:rPr>
                  </w:pPr>
                  <w:r w:rsidRPr="004E7464">
                    <w:rPr>
                      <w:rFonts w:ascii="Calibri" w:hAnsi="Calibri"/>
                      <w:sz w:val="20"/>
                      <w:lang w:val="lv-LV"/>
                    </w:rPr>
                    <w:t>300</w:t>
                  </w:r>
                </w:p>
              </w:tc>
              <w:tc>
                <w:tcPr>
                  <w:tcW w:w="1603" w:type="dxa"/>
                  <w:vMerge/>
                  <w:shd w:val="clear" w:color="auto" w:fill="auto"/>
                  <w:vAlign w:val="center"/>
                </w:tcPr>
                <w:p w14:paraId="31A259F9" w14:textId="77777777" w:rsidR="007B16A4" w:rsidRPr="004E7464" w:rsidRDefault="007B16A4" w:rsidP="001B04A6">
                  <w:pPr>
                    <w:pStyle w:val="Pamatteksts"/>
                    <w:rPr>
                      <w:rFonts w:ascii="Calibri" w:hAnsi="Calibri"/>
                      <w:sz w:val="20"/>
                      <w:lang w:val="lv-LV"/>
                    </w:rPr>
                  </w:pPr>
                </w:p>
              </w:tc>
            </w:tr>
            <w:tr w:rsidR="007B16A4" w:rsidRPr="004E7464" w14:paraId="34FE21CC" w14:textId="77777777" w:rsidTr="00210BA3">
              <w:tc>
                <w:tcPr>
                  <w:tcW w:w="676" w:type="dxa"/>
                  <w:shd w:val="clear" w:color="auto" w:fill="auto"/>
                  <w:vAlign w:val="center"/>
                </w:tcPr>
                <w:p w14:paraId="278411C3" w14:textId="77777777" w:rsidR="007B16A4" w:rsidRPr="004E7464" w:rsidRDefault="007B16A4" w:rsidP="007B16A4">
                  <w:pPr>
                    <w:pStyle w:val="Pamatteksts"/>
                    <w:numPr>
                      <w:ilvl w:val="0"/>
                      <w:numId w:val="5"/>
                    </w:numPr>
                    <w:ind w:right="-652" w:hanging="794"/>
                    <w:rPr>
                      <w:rFonts w:ascii="Calibri" w:hAnsi="Calibri"/>
                      <w:sz w:val="20"/>
                      <w:lang w:val="lv-LV"/>
                    </w:rPr>
                  </w:pPr>
                </w:p>
              </w:tc>
              <w:tc>
                <w:tcPr>
                  <w:tcW w:w="4753" w:type="dxa"/>
                  <w:shd w:val="clear" w:color="auto" w:fill="auto"/>
                </w:tcPr>
                <w:p w14:paraId="10AA1F17"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 xml:space="preserve">Benzīni, maisījumi dzinējiem, </w:t>
                  </w:r>
                  <w:proofErr w:type="spellStart"/>
                  <w:r w:rsidRPr="004E7464">
                    <w:rPr>
                      <w:rFonts w:ascii="Calibri" w:hAnsi="Calibri"/>
                      <w:sz w:val="20"/>
                      <w:lang w:val="lv-LV"/>
                    </w:rPr>
                    <w:t>bezsvina</w:t>
                  </w:r>
                  <w:proofErr w:type="spellEnd"/>
                  <w:r w:rsidRPr="004E7464">
                    <w:rPr>
                      <w:rFonts w:ascii="Calibri" w:hAnsi="Calibri"/>
                      <w:sz w:val="20"/>
                      <w:lang w:val="lv-LV"/>
                    </w:rPr>
                    <w:t xml:space="preserve"> (benzols ≥ 0,1 - &lt;5%)</w:t>
                  </w:r>
                </w:p>
              </w:tc>
              <w:tc>
                <w:tcPr>
                  <w:tcW w:w="1826" w:type="dxa"/>
                  <w:shd w:val="clear" w:color="auto" w:fill="auto"/>
                  <w:vAlign w:val="center"/>
                </w:tcPr>
                <w:p w14:paraId="69776023"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600</w:t>
                  </w:r>
                </w:p>
              </w:tc>
              <w:tc>
                <w:tcPr>
                  <w:tcW w:w="1603" w:type="dxa"/>
                  <w:vMerge/>
                  <w:shd w:val="clear" w:color="auto" w:fill="auto"/>
                  <w:vAlign w:val="center"/>
                </w:tcPr>
                <w:p w14:paraId="23B0140E" w14:textId="77777777" w:rsidR="007B16A4" w:rsidRPr="004E7464" w:rsidRDefault="007B16A4" w:rsidP="001B04A6">
                  <w:pPr>
                    <w:pStyle w:val="Pamatteksts"/>
                    <w:rPr>
                      <w:rFonts w:ascii="Calibri" w:hAnsi="Calibri"/>
                      <w:sz w:val="20"/>
                      <w:lang w:val="lv-LV"/>
                    </w:rPr>
                  </w:pPr>
                </w:p>
              </w:tc>
            </w:tr>
            <w:tr w:rsidR="007B16A4" w:rsidRPr="004E7464" w14:paraId="5E7B26CC" w14:textId="77777777" w:rsidTr="00210BA3">
              <w:tc>
                <w:tcPr>
                  <w:tcW w:w="676" w:type="dxa"/>
                  <w:shd w:val="clear" w:color="auto" w:fill="auto"/>
                  <w:vAlign w:val="center"/>
                </w:tcPr>
                <w:p w14:paraId="1463583E" w14:textId="77777777" w:rsidR="007B16A4" w:rsidRPr="004E7464" w:rsidRDefault="007B16A4" w:rsidP="007B16A4">
                  <w:pPr>
                    <w:pStyle w:val="Pamatteksts"/>
                    <w:numPr>
                      <w:ilvl w:val="0"/>
                      <w:numId w:val="5"/>
                    </w:numPr>
                    <w:ind w:right="-652" w:hanging="794"/>
                    <w:rPr>
                      <w:rFonts w:ascii="Calibri" w:hAnsi="Calibri"/>
                      <w:sz w:val="20"/>
                      <w:lang w:val="lv-LV"/>
                    </w:rPr>
                  </w:pPr>
                </w:p>
              </w:tc>
              <w:tc>
                <w:tcPr>
                  <w:tcW w:w="4753" w:type="dxa"/>
                  <w:shd w:val="clear" w:color="auto" w:fill="auto"/>
                </w:tcPr>
                <w:p w14:paraId="423D00CA"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 xml:space="preserve">Benzīna frakcijas, </w:t>
                  </w:r>
                  <w:proofErr w:type="spellStart"/>
                  <w:r w:rsidRPr="004E7464">
                    <w:rPr>
                      <w:rFonts w:ascii="Calibri" w:hAnsi="Calibri"/>
                      <w:sz w:val="20"/>
                      <w:lang w:val="lv-LV"/>
                    </w:rPr>
                    <w:t>bezsvina</w:t>
                  </w:r>
                  <w:proofErr w:type="spellEnd"/>
                  <w:r w:rsidRPr="004E7464">
                    <w:rPr>
                      <w:rFonts w:ascii="Calibri" w:hAnsi="Calibri"/>
                      <w:sz w:val="20"/>
                      <w:lang w:val="lv-LV"/>
                    </w:rPr>
                    <w:t xml:space="preserve"> (benzols ≥ 0,1 - &lt;5%)</w:t>
                  </w:r>
                </w:p>
              </w:tc>
              <w:tc>
                <w:tcPr>
                  <w:tcW w:w="1826" w:type="dxa"/>
                  <w:shd w:val="clear" w:color="auto" w:fill="auto"/>
                  <w:vAlign w:val="center"/>
                </w:tcPr>
                <w:p w14:paraId="39541D0D"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400</w:t>
                  </w:r>
                </w:p>
              </w:tc>
              <w:tc>
                <w:tcPr>
                  <w:tcW w:w="1603" w:type="dxa"/>
                  <w:vMerge/>
                  <w:shd w:val="clear" w:color="auto" w:fill="auto"/>
                  <w:vAlign w:val="center"/>
                </w:tcPr>
                <w:p w14:paraId="6AEB4321" w14:textId="77777777" w:rsidR="007B16A4" w:rsidRPr="004E7464" w:rsidRDefault="007B16A4" w:rsidP="001B04A6">
                  <w:pPr>
                    <w:pStyle w:val="Pamatteksts"/>
                    <w:rPr>
                      <w:rFonts w:ascii="Calibri" w:hAnsi="Calibri"/>
                      <w:sz w:val="20"/>
                      <w:lang w:val="lv-LV"/>
                    </w:rPr>
                  </w:pPr>
                </w:p>
              </w:tc>
            </w:tr>
            <w:tr w:rsidR="007B16A4" w:rsidRPr="004E7464" w14:paraId="4032BD50" w14:textId="77777777" w:rsidTr="00210BA3">
              <w:tc>
                <w:tcPr>
                  <w:tcW w:w="676" w:type="dxa"/>
                  <w:shd w:val="clear" w:color="auto" w:fill="auto"/>
                  <w:vAlign w:val="center"/>
                </w:tcPr>
                <w:p w14:paraId="358C49D6" w14:textId="77777777" w:rsidR="007B16A4" w:rsidRPr="004E7464" w:rsidRDefault="007B16A4" w:rsidP="007B16A4">
                  <w:pPr>
                    <w:pStyle w:val="Pamatteksts"/>
                    <w:numPr>
                      <w:ilvl w:val="0"/>
                      <w:numId w:val="5"/>
                    </w:numPr>
                    <w:ind w:right="-652" w:hanging="794"/>
                    <w:rPr>
                      <w:rFonts w:ascii="Calibri" w:hAnsi="Calibri"/>
                      <w:sz w:val="20"/>
                      <w:lang w:val="lv-LV"/>
                    </w:rPr>
                  </w:pPr>
                </w:p>
              </w:tc>
              <w:tc>
                <w:tcPr>
                  <w:tcW w:w="4753" w:type="dxa"/>
                  <w:shd w:val="clear" w:color="auto" w:fill="auto"/>
                </w:tcPr>
                <w:p w14:paraId="61F95588"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 xml:space="preserve">Gāzes kondensāts, stabilizēts (nesatur metil-, </w:t>
                  </w:r>
                  <w:proofErr w:type="spellStart"/>
                  <w:r w:rsidRPr="004E7464">
                    <w:rPr>
                      <w:rFonts w:ascii="Calibri" w:hAnsi="Calibri"/>
                      <w:sz w:val="20"/>
                      <w:lang w:val="lv-LV"/>
                    </w:rPr>
                    <w:t>etilmerkaptānus</w:t>
                  </w:r>
                  <w:proofErr w:type="spellEnd"/>
                  <w:r w:rsidRPr="004E7464">
                    <w:rPr>
                      <w:rFonts w:ascii="Calibri" w:hAnsi="Calibri"/>
                      <w:sz w:val="20"/>
                      <w:lang w:val="lv-LV"/>
                    </w:rPr>
                    <w:t xml:space="preserve"> un sērūdeņradi)</w:t>
                  </w:r>
                </w:p>
              </w:tc>
              <w:tc>
                <w:tcPr>
                  <w:tcW w:w="1826" w:type="dxa"/>
                  <w:shd w:val="clear" w:color="auto" w:fill="auto"/>
                  <w:vAlign w:val="center"/>
                </w:tcPr>
                <w:p w14:paraId="3553247D"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500</w:t>
                  </w:r>
                </w:p>
              </w:tc>
              <w:tc>
                <w:tcPr>
                  <w:tcW w:w="1603" w:type="dxa"/>
                  <w:vMerge/>
                  <w:shd w:val="clear" w:color="auto" w:fill="auto"/>
                  <w:vAlign w:val="center"/>
                </w:tcPr>
                <w:p w14:paraId="51ABA055" w14:textId="77777777" w:rsidR="007B16A4" w:rsidRPr="004E7464" w:rsidRDefault="007B16A4" w:rsidP="001B04A6">
                  <w:pPr>
                    <w:pStyle w:val="Pamatteksts"/>
                    <w:rPr>
                      <w:rFonts w:ascii="Calibri" w:hAnsi="Calibri"/>
                      <w:sz w:val="20"/>
                      <w:lang w:val="lv-LV"/>
                    </w:rPr>
                  </w:pPr>
                </w:p>
              </w:tc>
            </w:tr>
            <w:tr w:rsidR="007B16A4" w:rsidRPr="004E7464" w14:paraId="44FBBE02" w14:textId="77777777" w:rsidTr="00210BA3">
              <w:tc>
                <w:tcPr>
                  <w:tcW w:w="676" w:type="dxa"/>
                  <w:shd w:val="clear" w:color="auto" w:fill="auto"/>
                  <w:vAlign w:val="center"/>
                </w:tcPr>
                <w:p w14:paraId="75957722" w14:textId="77777777" w:rsidR="007B16A4" w:rsidRPr="004E7464" w:rsidRDefault="007B16A4" w:rsidP="007B16A4">
                  <w:pPr>
                    <w:pStyle w:val="Pamatteksts"/>
                    <w:numPr>
                      <w:ilvl w:val="0"/>
                      <w:numId w:val="5"/>
                    </w:numPr>
                    <w:ind w:right="-652" w:hanging="794"/>
                    <w:rPr>
                      <w:rFonts w:ascii="Calibri" w:hAnsi="Calibri"/>
                      <w:sz w:val="20"/>
                      <w:lang w:val="lv-LV"/>
                    </w:rPr>
                  </w:pPr>
                </w:p>
              </w:tc>
              <w:tc>
                <w:tcPr>
                  <w:tcW w:w="4753" w:type="dxa"/>
                  <w:shd w:val="clear" w:color="auto" w:fill="auto"/>
                </w:tcPr>
                <w:p w14:paraId="020841BA" w14:textId="77777777" w:rsidR="007B16A4" w:rsidRPr="004E7464" w:rsidRDefault="007B16A4" w:rsidP="001B04A6">
                  <w:pPr>
                    <w:pStyle w:val="Pamatteksts"/>
                    <w:rPr>
                      <w:rFonts w:ascii="Calibri" w:hAnsi="Calibri"/>
                      <w:sz w:val="20"/>
                      <w:lang w:val="lv-LV"/>
                    </w:rPr>
                  </w:pPr>
                  <w:proofErr w:type="spellStart"/>
                  <w:r w:rsidRPr="004E7464">
                    <w:rPr>
                      <w:rFonts w:ascii="Calibri" w:hAnsi="Calibri"/>
                      <w:sz w:val="20"/>
                      <w:lang w:val="lv-LV"/>
                    </w:rPr>
                    <w:t>Alkilāts</w:t>
                  </w:r>
                  <w:proofErr w:type="spellEnd"/>
                </w:p>
              </w:tc>
              <w:tc>
                <w:tcPr>
                  <w:tcW w:w="1826" w:type="dxa"/>
                  <w:shd w:val="clear" w:color="auto" w:fill="auto"/>
                  <w:vAlign w:val="center"/>
                </w:tcPr>
                <w:p w14:paraId="11CE1F1E"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100</w:t>
                  </w:r>
                </w:p>
              </w:tc>
              <w:tc>
                <w:tcPr>
                  <w:tcW w:w="1603" w:type="dxa"/>
                  <w:vMerge/>
                  <w:shd w:val="clear" w:color="auto" w:fill="auto"/>
                  <w:vAlign w:val="center"/>
                </w:tcPr>
                <w:p w14:paraId="2B8C6B43" w14:textId="77777777" w:rsidR="007B16A4" w:rsidRPr="004E7464" w:rsidRDefault="007B16A4" w:rsidP="001B04A6">
                  <w:pPr>
                    <w:pStyle w:val="Pamatteksts"/>
                    <w:rPr>
                      <w:rFonts w:ascii="Calibri" w:hAnsi="Calibri"/>
                      <w:sz w:val="20"/>
                      <w:lang w:val="lv-LV"/>
                    </w:rPr>
                  </w:pPr>
                </w:p>
              </w:tc>
            </w:tr>
            <w:tr w:rsidR="007B16A4" w:rsidRPr="004E7464" w14:paraId="7179660C" w14:textId="77777777" w:rsidTr="00210BA3">
              <w:tc>
                <w:tcPr>
                  <w:tcW w:w="676" w:type="dxa"/>
                  <w:shd w:val="clear" w:color="auto" w:fill="auto"/>
                  <w:vAlign w:val="center"/>
                </w:tcPr>
                <w:p w14:paraId="08B5364F" w14:textId="77777777" w:rsidR="007B16A4" w:rsidRPr="004E7464" w:rsidRDefault="007B16A4" w:rsidP="007B16A4">
                  <w:pPr>
                    <w:pStyle w:val="Pamatteksts"/>
                    <w:numPr>
                      <w:ilvl w:val="0"/>
                      <w:numId w:val="5"/>
                    </w:numPr>
                    <w:ind w:right="-652" w:hanging="794"/>
                    <w:rPr>
                      <w:rFonts w:ascii="Calibri" w:hAnsi="Calibri"/>
                      <w:sz w:val="20"/>
                      <w:lang w:val="lv-LV"/>
                    </w:rPr>
                  </w:pPr>
                </w:p>
              </w:tc>
              <w:tc>
                <w:tcPr>
                  <w:tcW w:w="4753" w:type="dxa"/>
                  <w:shd w:val="clear" w:color="auto" w:fill="auto"/>
                </w:tcPr>
                <w:p w14:paraId="2AF13789"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Aromātiskajiem ogļūdeņražiem bagāti naftas produkti (aromātiskie ≤ 60%, benzols &gt;10 - &lt;40%, toluols &lt;20%)</w:t>
                  </w:r>
                </w:p>
              </w:tc>
              <w:tc>
                <w:tcPr>
                  <w:tcW w:w="1826" w:type="dxa"/>
                  <w:shd w:val="clear" w:color="auto" w:fill="auto"/>
                  <w:vAlign w:val="center"/>
                </w:tcPr>
                <w:p w14:paraId="02EC5D83"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150</w:t>
                  </w:r>
                </w:p>
              </w:tc>
              <w:tc>
                <w:tcPr>
                  <w:tcW w:w="1603" w:type="dxa"/>
                  <w:vMerge/>
                  <w:shd w:val="clear" w:color="auto" w:fill="auto"/>
                  <w:vAlign w:val="center"/>
                </w:tcPr>
                <w:p w14:paraId="40CC1CCB" w14:textId="77777777" w:rsidR="007B16A4" w:rsidRPr="004E7464" w:rsidRDefault="007B16A4" w:rsidP="001B04A6">
                  <w:pPr>
                    <w:pStyle w:val="Pamatteksts"/>
                    <w:rPr>
                      <w:rFonts w:ascii="Calibri" w:hAnsi="Calibri"/>
                      <w:sz w:val="20"/>
                      <w:lang w:val="lv-LV"/>
                    </w:rPr>
                  </w:pPr>
                </w:p>
              </w:tc>
            </w:tr>
            <w:tr w:rsidR="007B16A4" w:rsidRPr="004E7464" w14:paraId="4CD85B81" w14:textId="77777777" w:rsidTr="00210BA3">
              <w:tc>
                <w:tcPr>
                  <w:tcW w:w="676" w:type="dxa"/>
                  <w:shd w:val="clear" w:color="auto" w:fill="auto"/>
                  <w:vAlign w:val="center"/>
                </w:tcPr>
                <w:p w14:paraId="594CC415" w14:textId="77777777" w:rsidR="007B16A4" w:rsidRPr="004E7464" w:rsidRDefault="007B16A4" w:rsidP="007B16A4">
                  <w:pPr>
                    <w:pStyle w:val="Pamatteksts"/>
                    <w:numPr>
                      <w:ilvl w:val="0"/>
                      <w:numId w:val="5"/>
                    </w:numPr>
                    <w:ind w:right="-652" w:hanging="794"/>
                    <w:rPr>
                      <w:rFonts w:ascii="Calibri" w:hAnsi="Calibri"/>
                      <w:sz w:val="20"/>
                      <w:lang w:val="lv-LV"/>
                    </w:rPr>
                  </w:pPr>
                </w:p>
              </w:tc>
              <w:tc>
                <w:tcPr>
                  <w:tcW w:w="4753" w:type="dxa"/>
                  <w:shd w:val="clear" w:color="auto" w:fill="auto"/>
                </w:tcPr>
                <w:p w14:paraId="710B3EDB"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Aromātiskie naftas ogļūdeņraži (aromātiskie ≤ 95%, benzols &lt;5%, toluols &lt;20%)</w:t>
                  </w:r>
                </w:p>
              </w:tc>
              <w:tc>
                <w:tcPr>
                  <w:tcW w:w="1826" w:type="dxa"/>
                  <w:shd w:val="clear" w:color="auto" w:fill="auto"/>
                  <w:vAlign w:val="center"/>
                </w:tcPr>
                <w:p w14:paraId="5777409B"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250</w:t>
                  </w:r>
                </w:p>
              </w:tc>
              <w:tc>
                <w:tcPr>
                  <w:tcW w:w="1603" w:type="dxa"/>
                  <w:vMerge/>
                  <w:shd w:val="clear" w:color="auto" w:fill="auto"/>
                  <w:vAlign w:val="center"/>
                </w:tcPr>
                <w:p w14:paraId="14F66DA0" w14:textId="77777777" w:rsidR="007B16A4" w:rsidRPr="004E7464" w:rsidRDefault="007B16A4" w:rsidP="001B04A6">
                  <w:pPr>
                    <w:pStyle w:val="Pamatteksts"/>
                    <w:rPr>
                      <w:rFonts w:ascii="Calibri" w:hAnsi="Calibri"/>
                      <w:sz w:val="20"/>
                      <w:lang w:val="lv-LV"/>
                    </w:rPr>
                  </w:pPr>
                </w:p>
              </w:tc>
            </w:tr>
            <w:tr w:rsidR="007B16A4" w:rsidRPr="004E7464" w14:paraId="6FEE7860" w14:textId="77777777" w:rsidTr="00210BA3">
              <w:tc>
                <w:tcPr>
                  <w:tcW w:w="676" w:type="dxa"/>
                  <w:shd w:val="clear" w:color="auto" w:fill="auto"/>
                  <w:vAlign w:val="center"/>
                </w:tcPr>
                <w:p w14:paraId="233B4F8A" w14:textId="77777777" w:rsidR="007B16A4" w:rsidRPr="004E7464" w:rsidRDefault="007B16A4" w:rsidP="007B16A4">
                  <w:pPr>
                    <w:pStyle w:val="Pamatteksts"/>
                    <w:numPr>
                      <w:ilvl w:val="0"/>
                      <w:numId w:val="5"/>
                    </w:numPr>
                    <w:ind w:right="-652" w:hanging="794"/>
                    <w:rPr>
                      <w:rFonts w:ascii="Calibri" w:hAnsi="Calibri"/>
                      <w:sz w:val="20"/>
                      <w:lang w:val="lv-LV"/>
                    </w:rPr>
                  </w:pPr>
                </w:p>
              </w:tc>
              <w:tc>
                <w:tcPr>
                  <w:tcW w:w="4753" w:type="dxa"/>
                  <w:shd w:val="clear" w:color="auto" w:fill="auto"/>
                </w:tcPr>
                <w:p w14:paraId="35671549"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Bāzes eļļas, augstas viskozitātes (&gt;20,5 cSt@400°C);</w:t>
                  </w:r>
                </w:p>
                <w:p w14:paraId="4EA8552E"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bāzes eļļas, zemas viskozitātes (≤20,5 cSt@400°C)</w:t>
                  </w:r>
                </w:p>
              </w:tc>
              <w:tc>
                <w:tcPr>
                  <w:tcW w:w="1826" w:type="dxa"/>
                  <w:shd w:val="clear" w:color="auto" w:fill="auto"/>
                  <w:vAlign w:val="center"/>
                </w:tcPr>
                <w:p w14:paraId="2AD8A060" w14:textId="77777777" w:rsidR="007B16A4" w:rsidRPr="004E7464" w:rsidRDefault="007B16A4" w:rsidP="001B04A6">
                  <w:pPr>
                    <w:pStyle w:val="Pamatteksts"/>
                    <w:rPr>
                      <w:rFonts w:ascii="Calibri" w:hAnsi="Calibri"/>
                      <w:sz w:val="20"/>
                      <w:lang w:val="lv-LV"/>
                    </w:rPr>
                  </w:pPr>
                  <w:r w:rsidRPr="004E7464">
                    <w:rPr>
                      <w:rFonts w:ascii="Calibri" w:hAnsi="Calibri"/>
                      <w:sz w:val="20"/>
                      <w:lang w:val="lv-LV"/>
                    </w:rPr>
                    <w:t>50</w:t>
                  </w:r>
                </w:p>
              </w:tc>
              <w:tc>
                <w:tcPr>
                  <w:tcW w:w="1603" w:type="dxa"/>
                  <w:vMerge/>
                  <w:shd w:val="clear" w:color="auto" w:fill="auto"/>
                  <w:vAlign w:val="center"/>
                </w:tcPr>
                <w:p w14:paraId="538D5479" w14:textId="77777777" w:rsidR="007B16A4" w:rsidRPr="004E7464" w:rsidRDefault="007B16A4" w:rsidP="001B04A6">
                  <w:pPr>
                    <w:pStyle w:val="Pamatteksts"/>
                    <w:rPr>
                      <w:rFonts w:ascii="Calibri" w:hAnsi="Calibri"/>
                      <w:sz w:val="20"/>
                      <w:lang w:val="lv-LV"/>
                    </w:rPr>
                  </w:pPr>
                </w:p>
              </w:tc>
            </w:tr>
            <w:tr w:rsidR="007B16A4" w:rsidRPr="004E7464" w14:paraId="4F704525" w14:textId="77777777" w:rsidTr="00210BA3">
              <w:tc>
                <w:tcPr>
                  <w:tcW w:w="676" w:type="dxa"/>
                  <w:shd w:val="clear" w:color="auto" w:fill="auto"/>
                  <w:vAlign w:val="center"/>
                </w:tcPr>
                <w:p w14:paraId="2A8CF396" w14:textId="77777777" w:rsidR="007B16A4" w:rsidRPr="003A0CAC" w:rsidRDefault="007B16A4" w:rsidP="007B16A4">
                  <w:pPr>
                    <w:pStyle w:val="Pamatteksts"/>
                    <w:numPr>
                      <w:ilvl w:val="0"/>
                      <w:numId w:val="5"/>
                    </w:numPr>
                    <w:ind w:right="-652" w:hanging="794"/>
                    <w:rPr>
                      <w:rFonts w:ascii="Calibri" w:hAnsi="Calibri"/>
                      <w:sz w:val="20"/>
                      <w:lang w:val="lv-LV"/>
                    </w:rPr>
                  </w:pPr>
                </w:p>
              </w:tc>
              <w:tc>
                <w:tcPr>
                  <w:tcW w:w="4753" w:type="dxa"/>
                  <w:shd w:val="clear" w:color="auto" w:fill="auto"/>
                </w:tcPr>
                <w:p w14:paraId="7C698CF1" w14:textId="77777777" w:rsidR="007B16A4" w:rsidRPr="003A0CAC" w:rsidRDefault="007B16A4" w:rsidP="001B04A6">
                  <w:pPr>
                    <w:pStyle w:val="Pamatteksts"/>
                    <w:rPr>
                      <w:rFonts w:ascii="Calibri" w:hAnsi="Calibri"/>
                      <w:sz w:val="20"/>
                      <w:lang w:val="lv-LV"/>
                    </w:rPr>
                  </w:pPr>
                  <w:r w:rsidRPr="003A0CAC">
                    <w:rPr>
                      <w:rFonts w:ascii="Calibri" w:hAnsi="Calibri"/>
                      <w:sz w:val="20"/>
                      <w:lang w:val="lv-LV"/>
                    </w:rPr>
                    <w:t>Aromātiskie ogļūdeņraži – benzola atvasinājumi</w:t>
                  </w:r>
                </w:p>
              </w:tc>
              <w:tc>
                <w:tcPr>
                  <w:tcW w:w="1826" w:type="dxa"/>
                  <w:shd w:val="clear" w:color="auto" w:fill="auto"/>
                  <w:vAlign w:val="center"/>
                </w:tcPr>
                <w:p w14:paraId="7850F661" w14:textId="77777777" w:rsidR="007B16A4" w:rsidRPr="003A0CAC" w:rsidRDefault="007B16A4" w:rsidP="001B04A6">
                  <w:pPr>
                    <w:pStyle w:val="Pamatteksts"/>
                    <w:rPr>
                      <w:rFonts w:ascii="Calibri" w:hAnsi="Calibri"/>
                      <w:sz w:val="20"/>
                      <w:lang w:val="lv-LV"/>
                    </w:rPr>
                  </w:pPr>
                  <w:r w:rsidRPr="003A0CAC">
                    <w:rPr>
                      <w:rFonts w:ascii="Calibri" w:hAnsi="Calibri"/>
                      <w:sz w:val="20"/>
                      <w:lang w:val="lv-LV"/>
                    </w:rPr>
                    <w:t>120</w:t>
                  </w:r>
                </w:p>
              </w:tc>
              <w:tc>
                <w:tcPr>
                  <w:tcW w:w="1603" w:type="dxa"/>
                  <w:vMerge/>
                  <w:shd w:val="clear" w:color="auto" w:fill="auto"/>
                  <w:vAlign w:val="center"/>
                </w:tcPr>
                <w:p w14:paraId="5508D8C1" w14:textId="77777777" w:rsidR="007B16A4" w:rsidRPr="004E7464" w:rsidRDefault="007B16A4" w:rsidP="001B04A6">
                  <w:pPr>
                    <w:pStyle w:val="Pamatteksts"/>
                    <w:rPr>
                      <w:rFonts w:ascii="Calibri" w:hAnsi="Calibri"/>
                      <w:sz w:val="20"/>
                      <w:lang w:val="lv-LV"/>
                    </w:rPr>
                  </w:pPr>
                </w:p>
              </w:tc>
            </w:tr>
            <w:tr w:rsidR="007B16A4" w:rsidRPr="004E7464" w14:paraId="0BF596EB" w14:textId="77777777" w:rsidTr="00210BA3">
              <w:tc>
                <w:tcPr>
                  <w:tcW w:w="676" w:type="dxa"/>
                  <w:shd w:val="clear" w:color="auto" w:fill="auto"/>
                  <w:vAlign w:val="center"/>
                </w:tcPr>
                <w:p w14:paraId="21197EE6" w14:textId="77777777" w:rsidR="007B16A4" w:rsidRPr="003A0CAC" w:rsidRDefault="007B16A4" w:rsidP="007B16A4">
                  <w:pPr>
                    <w:pStyle w:val="Pamatteksts"/>
                    <w:numPr>
                      <w:ilvl w:val="0"/>
                      <w:numId w:val="5"/>
                    </w:numPr>
                    <w:ind w:right="-652" w:hanging="794"/>
                    <w:rPr>
                      <w:rFonts w:ascii="Calibri" w:hAnsi="Calibri"/>
                      <w:sz w:val="20"/>
                      <w:lang w:val="lv-LV"/>
                    </w:rPr>
                  </w:pPr>
                </w:p>
              </w:tc>
              <w:tc>
                <w:tcPr>
                  <w:tcW w:w="4753" w:type="dxa"/>
                  <w:shd w:val="clear" w:color="auto" w:fill="auto"/>
                </w:tcPr>
                <w:p w14:paraId="6A260AF4" w14:textId="77777777" w:rsidR="007B16A4" w:rsidRPr="003A0CAC" w:rsidRDefault="007B16A4" w:rsidP="001B04A6">
                  <w:pPr>
                    <w:pStyle w:val="Pamatteksts"/>
                    <w:rPr>
                      <w:rFonts w:ascii="Calibri" w:hAnsi="Calibri"/>
                      <w:sz w:val="20"/>
                      <w:lang w:val="lv-LV"/>
                    </w:rPr>
                  </w:pPr>
                  <w:r w:rsidRPr="003A0CAC">
                    <w:rPr>
                      <w:rFonts w:ascii="Calibri" w:hAnsi="Calibri"/>
                      <w:sz w:val="20"/>
                      <w:lang w:val="lv-LV"/>
                    </w:rPr>
                    <w:t xml:space="preserve">Gāzes kondensāts (satur metil-, </w:t>
                  </w:r>
                  <w:proofErr w:type="spellStart"/>
                  <w:r w:rsidRPr="003A0CAC">
                    <w:rPr>
                      <w:rFonts w:ascii="Calibri" w:hAnsi="Calibri"/>
                      <w:sz w:val="20"/>
                      <w:lang w:val="lv-LV"/>
                    </w:rPr>
                    <w:t>etilmerkaptānus</w:t>
                  </w:r>
                  <w:proofErr w:type="spellEnd"/>
                  <w:r w:rsidRPr="003A0CAC">
                    <w:rPr>
                      <w:rFonts w:ascii="Calibri" w:hAnsi="Calibri"/>
                      <w:sz w:val="20"/>
                      <w:lang w:val="lv-LV"/>
                    </w:rPr>
                    <w:t xml:space="preserve"> un sērūdeņradi)</w:t>
                  </w:r>
                </w:p>
              </w:tc>
              <w:tc>
                <w:tcPr>
                  <w:tcW w:w="1826" w:type="dxa"/>
                  <w:shd w:val="clear" w:color="auto" w:fill="auto"/>
                  <w:vAlign w:val="center"/>
                </w:tcPr>
                <w:p w14:paraId="507F24D5" w14:textId="77777777" w:rsidR="007B16A4" w:rsidRPr="003A0CAC" w:rsidRDefault="007B16A4" w:rsidP="001B04A6">
                  <w:pPr>
                    <w:pStyle w:val="Pamatteksts"/>
                    <w:rPr>
                      <w:rFonts w:ascii="Calibri" w:hAnsi="Calibri"/>
                      <w:sz w:val="20"/>
                      <w:lang w:val="lv-LV"/>
                    </w:rPr>
                  </w:pPr>
                  <w:r w:rsidRPr="003A0CAC">
                    <w:rPr>
                      <w:rFonts w:ascii="Calibri" w:hAnsi="Calibri"/>
                      <w:sz w:val="20"/>
                      <w:lang w:val="lv-LV"/>
                    </w:rPr>
                    <w:t>150</w:t>
                  </w:r>
                </w:p>
              </w:tc>
              <w:tc>
                <w:tcPr>
                  <w:tcW w:w="1603" w:type="dxa"/>
                  <w:vMerge/>
                  <w:shd w:val="clear" w:color="auto" w:fill="auto"/>
                  <w:vAlign w:val="center"/>
                </w:tcPr>
                <w:p w14:paraId="38B4D253" w14:textId="77777777" w:rsidR="007B16A4" w:rsidRPr="004E7464" w:rsidRDefault="007B16A4" w:rsidP="001B04A6">
                  <w:pPr>
                    <w:pStyle w:val="Pamatteksts"/>
                    <w:rPr>
                      <w:rFonts w:ascii="Calibri" w:hAnsi="Calibri"/>
                      <w:sz w:val="20"/>
                      <w:lang w:val="lv-LV"/>
                    </w:rPr>
                  </w:pPr>
                </w:p>
              </w:tc>
            </w:tr>
            <w:tr w:rsidR="007B16A4" w:rsidRPr="004E7464" w14:paraId="649CB081" w14:textId="77777777" w:rsidTr="00210BA3">
              <w:tc>
                <w:tcPr>
                  <w:tcW w:w="676" w:type="dxa"/>
                  <w:shd w:val="clear" w:color="auto" w:fill="auto"/>
                  <w:vAlign w:val="center"/>
                </w:tcPr>
                <w:p w14:paraId="67AB63E6" w14:textId="77777777" w:rsidR="007B16A4" w:rsidRPr="003A0CAC" w:rsidRDefault="007B16A4" w:rsidP="007B16A4">
                  <w:pPr>
                    <w:pStyle w:val="Pamatteksts"/>
                    <w:numPr>
                      <w:ilvl w:val="0"/>
                      <w:numId w:val="5"/>
                    </w:numPr>
                    <w:ind w:right="-652" w:hanging="794"/>
                    <w:rPr>
                      <w:rFonts w:ascii="Calibri" w:hAnsi="Calibri"/>
                      <w:sz w:val="20"/>
                      <w:lang w:val="lv-LV"/>
                    </w:rPr>
                  </w:pPr>
                </w:p>
              </w:tc>
              <w:tc>
                <w:tcPr>
                  <w:tcW w:w="4753" w:type="dxa"/>
                  <w:shd w:val="clear" w:color="auto" w:fill="auto"/>
                </w:tcPr>
                <w:p w14:paraId="3524670A" w14:textId="77777777" w:rsidR="007B16A4" w:rsidRPr="003A0CAC" w:rsidRDefault="007B16A4" w:rsidP="001B04A6">
                  <w:pPr>
                    <w:pStyle w:val="Pamatteksts"/>
                    <w:rPr>
                      <w:rFonts w:ascii="Calibri" w:hAnsi="Calibri"/>
                      <w:sz w:val="20"/>
                      <w:lang w:val="lv-LV"/>
                    </w:rPr>
                  </w:pPr>
                  <w:r w:rsidRPr="003A0CAC">
                    <w:rPr>
                      <w:rFonts w:ascii="Calibri" w:hAnsi="Calibri"/>
                      <w:sz w:val="20"/>
                      <w:lang w:val="lv-LV"/>
                    </w:rPr>
                    <w:t>Slānekļa benzīns</w:t>
                  </w:r>
                </w:p>
              </w:tc>
              <w:tc>
                <w:tcPr>
                  <w:tcW w:w="1826" w:type="dxa"/>
                  <w:shd w:val="clear" w:color="auto" w:fill="auto"/>
                  <w:vAlign w:val="center"/>
                </w:tcPr>
                <w:p w14:paraId="5091C778" w14:textId="77777777" w:rsidR="007B16A4" w:rsidRPr="003A0CAC" w:rsidRDefault="007B16A4" w:rsidP="001B04A6">
                  <w:pPr>
                    <w:pStyle w:val="Pamatteksts"/>
                    <w:rPr>
                      <w:rFonts w:ascii="Calibri" w:hAnsi="Calibri"/>
                      <w:sz w:val="20"/>
                      <w:lang w:val="lv-LV"/>
                    </w:rPr>
                  </w:pPr>
                  <w:r w:rsidRPr="003A0CAC">
                    <w:rPr>
                      <w:rFonts w:ascii="Calibri" w:hAnsi="Calibri"/>
                      <w:sz w:val="20"/>
                      <w:lang w:val="lv-LV"/>
                    </w:rPr>
                    <w:t>120</w:t>
                  </w:r>
                </w:p>
              </w:tc>
              <w:tc>
                <w:tcPr>
                  <w:tcW w:w="1603" w:type="dxa"/>
                  <w:vMerge/>
                  <w:shd w:val="clear" w:color="auto" w:fill="auto"/>
                  <w:vAlign w:val="center"/>
                </w:tcPr>
                <w:p w14:paraId="039E2276" w14:textId="77777777" w:rsidR="007B16A4" w:rsidRPr="004E7464" w:rsidRDefault="007B16A4" w:rsidP="001B04A6">
                  <w:pPr>
                    <w:pStyle w:val="Pamatteksts"/>
                    <w:rPr>
                      <w:rFonts w:ascii="Calibri" w:hAnsi="Calibri"/>
                      <w:sz w:val="20"/>
                      <w:lang w:val="lv-LV"/>
                    </w:rPr>
                  </w:pPr>
                </w:p>
              </w:tc>
            </w:tr>
            <w:tr w:rsidR="007B16A4" w:rsidRPr="004E7464" w14:paraId="4979A741" w14:textId="77777777" w:rsidTr="00210BA3">
              <w:tc>
                <w:tcPr>
                  <w:tcW w:w="676" w:type="dxa"/>
                  <w:shd w:val="clear" w:color="auto" w:fill="auto"/>
                  <w:vAlign w:val="center"/>
                </w:tcPr>
                <w:p w14:paraId="6A2C2212" w14:textId="77777777" w:rsidR="007B16A4" w:rsidRPr="003A0CAC" w:rsidRDefault="007B16A4" w:rsidP="007B16A4">
                  <w:pPr>
                    <w:pStyle w:val="Pamatteksts"/>
                    <w:numPr>
                      <w:ilvl w:val="0"/>
                      <w:numId w:val="5"/>
                    </w:numPr>
                    <w:ind w:right="-652" w:hanging="794"/>
                    <w:rPr>
                      <w:rFonts w:ascii="Calibri" w:hAnsi="Calibri"/>
                      <w:sz w:val="20"/>
                      <w:lang w:val="lv-LV"/>
                    </w:rPr>
                  </w:pPr>
                </w:p>
              </w:tc>
              <w:tc>
                <w:tcPr>
                  <w:tcW w:w="4753" w:type="dxa"/>
                  <w:shd w:val="clear" w:color="auto" w:fill="auto"/>
                </w:tcPr>
                <w:p w14:paraId="3A240B3E" w14:textId="77777777" w:rsidR="007B16A4" w:rsidRPr="003A0CAC" w:rsidRDefault="007B16A4" w:rsidP="001B04A6">
                  <w:pPr>
                    <w:pStyle w:val="Pamatteksts"/>
                    <w:rPr>
                      <w:rFonts w:ascii="Calibri" w:hAnsi="Calibri"/>
                      <w:sz w:val="20"/>
                      <w:lang w:val="lv-LV"/>
                    </w:rPr>
                  </w:pPr>
                  <w:r w:rsidRPr="003A0CAC">
                    <w:rPr>
                      <w:rFonts w:ascii="Calibri" w:hAnsi="Calibri"/>
                      <w:sz w:val="20"/>
                      <w:lang w:val="lv-LV"/>
                    </w:rPr>
                    <w:t>Ēteri (MTBE, TAME un ETBE)</w:t>
                  </w:r>
                </w:p>
              </w:tc>
              <w:tc>
                <w:tcPr>
                  <w:tcW w:w="1826" w:type="dxa"/>
                  <w:shd w:val="clear" w:color="auto" w:fill="auto"/>
                  <w:vAlign w:val="center"/>
                </w:tcPr>
                <w:p w14:paraId="13D02949" w14:textId="176A7408" w:rsidR="007B16A4" w:rsidRPr="003A0CAC" w:rsidRDefault="003A0CAC" w:rsidP="001B04A6">
                  <w:pPr>
                    <w:pStyle w:val="Pamatteksts"/>
                    <w:rPr>
                      <w:rFonts w:ascii="Calibri" w:hAnsi="Calibri"/>
                      <w:sz w:val="20"/>
                      <w:lang w:val="lv-LV"/>
                    </w:rPr>
                  </w:pPr>
                  <w:r>
                    <w:rPr>
                      <w:rFonts w:ascii="Calibri" w:hAnsi="Calibri"/>
                      <w:sz w:val="20"/>
                      <w:lang w:val="lv-LV"/>
                    </w:rPr>
                    <w:t>3</w:t>
                  </w:r>
                  <w:r w:rsidR="007B16A4" w:rsidRPr="003A0CAC">
                    <w:rPr>
                      <w:rFonts w:ascii="Calibri" w:hAnsi="Calibri"/>
                      <w:sz w:val="20"/>
                      <w:lang w:val="lv-LV"/>
                    </w:rPr>
                    <w:t>50</w:t>
                  </w:r>
                </w:p>
              </w:tc>
              <w:tc>
                <w:tcPr>
                  <w:tcW w:w="1603" w:type="dxa"/>
                  <w:vMerge/>
                  <w:shd w:val="clear" w:color="auto" w:fill="auto"/>
                  <w:vAlign w:val="center"/>
                </w:tcPr>
                <w:p w14:paraId="33CC8E3E" w14:textId="77777777" w:rsidR="007B16A4" w:rsidRPr="004E7464" w:rsidRDefault="007B16A4" w:rsidP="001B04A6">
                  <w:pPr>
                    <w:pStyle w:val="Pamatteksts"/>
                    <w:rPr>
                      <w:rFonts w:ascii="Calibri" w:hAnsi="Calibri"/>
                      <w:sz w:val="20"/>
                      <w:lang w:val="lv-LV"/>
                    </w:rPr>
                  </w:pPr>
                </w:p>
              </w:tc>
            </w:tr>
            <w:tr w:rsidR="007B16A4" w:rsidRPr="004E7464" w14:paraId="724323F5" w14:textId="77777777" w:rsidTr="00210BA3">
              <w:tc>
                <w:tcPr>
                  <w:tcW w:w="676" w:type="dxa"/>
                  <w:shd w:val="clear" w:color="auto" w:fill="auto"/>
                  <w:vAlign w:val="center"/>
                </w:tcPr>
                <w:p w14:paraId="5B12546F" w14:textId="77777777" w:rsidR="007B16A4" w:rsidRPr="003A0CAC" w:rsidRDefault="007B16A4" w:rsidP="007B16A4">
                  <w:pPr>
                    <w:pStyle w:val="Pamatteksts"/>
                    <w:numPr>
                      <w:ilvl w:val="0"/>
                      <w:numId w:val="5"/>
                    </w:numPr>
                    <w:ind w:right="-652" w:hanging="794"/>
                    <w:rPr>
                      <w:rFonts w:ascii="Calibri" w:hAnsi="Calibri"/>
                      <w:sz w:val="20"/>
                      <w:lang w:val="lv-LV"/>
                    </w:rPr>
                  </w:pPr>
                </w:p>
              </w:tc>
              <w:tc>
                <w:tcPr>
                  <w:tcW w:w="4753" w:type="dxa"/>
                  <w:shd w:val="clear" w:color="auto" w:fill="auto"/>
                </w:tcPr>
                <w:p w14:paraId="693E0EC6" w14:textId="77777777" w:rsidR="007B16A4" w:rsidRPr="003A0CAC" w:rsidRDefault="007B16A4" w:rsidP="001B04A6">
                  <w:pPr>
                    <w:pStyle w:val="Pamatteksts"/>
                    <w:rPr>
                      <w:rFonts w:ascii="Calibri" w:hAnsi="Calibri"/>
                      <w:sz w:val="20"/>
                      <w:lang w:val="lv-LV"/>
                    </w:rPr>
                  </w:pPr>
                  <w:r w:rsidRPr="003A0CAC">
                    <w:rPr>
                      <w:rFonts w:ascii="Calibri" w:hAnsi="Calibri"/>
                      <w:sz w:val="20"/>
                      <w:lang w:val="lv-LV"/>
                    </w:rPr>
                    <w:t>Augu eļļas</w:t>
                  </w:r>
                </w:p>
              </w:tc>
              <w:tc>
                <w:tcPr>
                  <w:tcW w:w="1826" w:type="dxa"/>
                  <w:shd w:val="clear" w:color="auto" w:fill="auto"/>
                  <w:vAlign w:val="center"/>
                </w:tcPr>
                <w:p w14:paraId="0CC9A3B7" w14:textId="77777777" w:rsidR="007B16A4" w:rsidRPr="003A0CAC" w:rsidRDefault="007B16A4" w:rsidP="001B04A6">
                  <w:pPr>
                    <w:pStyle w:val="Pamatteksts"/>
                    <w:rPr>
                      <w:rFonts w:ascii="Calibri" w:hAnsi="Calibri"/>
                      <w:sz w:val="20"/>
                      <w:lang w:val="lv-LV"/>
                    </w:rPr>
                  </w:pPr>
                  <w:r w:rsidRPr="003A0CAC">
                    <w:rPr>
                      <w:rFonts w:ascii="Calibri" w:hAnsi="Calibri"/>
                      <w:sz w:val="20"/>
                      <w:lang w:val="lv-LV"/>
                    </w:rPr>
                    <w:t>500</w:t>
                  </w:r>
                </w:p>
              </w:tc>
              <w:tc>
                <w:tcPr>
                  <w:tcW w:w="1603" w:type="dxa"/>
                  <w:vMerge/>
                  <w:shd w:val="clear" w:color="auto" w:fill="auto"/>
                  <w:vAlign w:val="center"/>
                </w:tcPr>
                <w:p w14:paraId="2E9A5888" w14:textId="77777777" w:rsidR="007B16A4" w:rsidRPr="004E7464" w:rsidRDefault="007B16A4" w:rsidP="001B04A6">
                  <w:pPr>
                    <w:pStyle w:val="Pamatteksts"/>
                    <w:rPr>
                      <w:rFonts w:ascii="Calibri" w:hAnsi="Calibri"/>
                      <w:sz w:val="20"/>
                      <w:lang w:val="lv-LV"/>
                    </w:rPr>
                  </w:pPr>
                </w:p>
              </w:tc>
            </w:tr>
            <w:tr w:rsidR="00210BA3" w:rsidRPr="004E7464" w14:paraId="7B8AF5B7" w14:textId="77777777" w:rsidTr="00210BA3">
              <w:tc>
                <w:tcPr>
                  <w:tcW w:w="676" w:type="dxa"/>
                  <w:shd w:val="clear" w:color="auto" w:fill="auto"/>
                  <w:vAlign w:val="center"/>
                </w:tcPr>
                <w:p w14:paraId="69644795" w14:textId="77777777" w:rsidR="00210BA3" w:rsidRPr="003A0CAC" w:rsidRDefault="00210BA3" w:rsidP="00210BA3">
                  <w:pPr>
                    <w:pStyle w:val="Pamatteksts"/>
                    <w:numPr>
                      <w:ilvl w:val="0"/>
                      <w:numId w:val="5"/>
                    </w:numPr>
                    <w:ind w:right="-652" w:hanging="794"/>
                    <w:rPr>
                      <w:rFonts w:ascii="Calibri" w:hAnsi="Calibri"/>
                      <w:sz w:val="20"/>
                      <w:lang w:val="lv-LV"/>
                    </w:rPr>
                  </w:pPr>
                </w:p>
              </w:tc>
              <w:tc>
                <w:tcPr>
                  <w:tcW w:w="4753" w:type="dxa"/>
                  <w:shd w:val="clear" w:color="auto" w:fill="auto"/>
                </w:tcPr>
                <w:p w14:paraId="471B03C2" w14:textId="2647C4EB" w:rsidR="00210BA3" w:rsidRPr="003A0CAC" w:rsidRDefault="00210BA3" w:rsidP="00210BA3">
                  <w:pPr>
                    <w:pStyle w:val="Pamatteksts"/>
                    <w:rPr>
                      <w:rFonts w:ascii="Calibri" w:hAnsi="Calibri"/>
                      <w:sz w:val="20"/>
                      <w:lang w:val="lv-LV"/>
                    </w:rPr>
                  </w:pPr>
                  <w:r w:rsidRPr="003A0CAC">
                    <w:rPr>
                      <w:rFonts w:ascii="Calibri" w:hAnsi="Calibri"/>
                      <w:sz w:val="20"/>
                      <w:lang w:val="lv-LV"/>
                    </w:rPr>
                    <w:t>Biodīzeļdegviela</w:t>
                  </w:r>
                </w:p>
              </w:tc>
              <w:tc>
                <w:tcPr>
                  <w:tcW w:w="1826" w:type="dxa"/>
                  <w:shd w:val="clear" w:color="auto" w:fill="auto"/>
                  <w:vAlign w:val="center"/>
                </w:tcPr>
                <w:p w14:paraId="726C0124" w14:textId="2A5A43B7" w:rsidR="00210BA3" w:rsidRPr="003A0CAC" w:rsidRDefault="00210BA3" w:rsidP="00210BA3">
                  <w:pPr>
                    <w:pStyle w:val="Pamatteksts"/>
                    <w:rPr>
                      <w:rFonts w:ascii="Calibri" w:hAnsi="Calibri"/>
                      <w:sz w:val="20"/>
                      <w:lang w:val="lv-LV"/>
                    </w:rPr>
                  </w:pPr>
                  <w:r>
                    <w:rPr>
                      <w:rFonts w:ascii="Calibri" w:hAnsi="Calibri"/>
                      <w:sz w:val="20"/>
                      <w:lang w:val="lv-LV"/>
                    </w:rPr>
                    <w:t>2</w:t>
                  </w:r>
                  <w:r w:rsidRPr="003A0CAC">
                    <w:rPr>
                      <w:rFonts w:ascii="Calibri" w:hAnsi="Calibri"/>
                      <w:sz w:val="20"/>
                      <w:lang w:val="lv-LV"/>
                    </w:rPr>
                    <w:t>00</w:t>
                  </w:r>
                </w:p>
              </w:tc>
              <w:tc>
                <w:tcPr>
                  <w:tcW w:w="1603" w:type="dxa"/>
                  <w:vMerge/>
                  <w:shd w:val="clear" w:color="auto" w:fill="auto"/>
                  <w:vAlign w:val="center"/>
                </w:tcPr>
                <w:p w14:paraId="3474AFD9" w14:textId="77777777" w:rsidR="00210BA3" w:rsidRPr="004E7464" w:rsidRDefault="00210BA3" w:rsidP="00210BA3">
                  <w:pPr>
                    <w:pStyle w:val="Pamatteksts"/>
                    <w:rPr>
                      <w:rFonts w:ascii="Calibri" w:hAnsi="Calibri"/>
                      <w:sz w:val="20"/>
                      <w:lang w:val="lv-LV"/>
                    </w:rPr>
                  </w:pPr>
                </w:p>
              </w:tc>
            </w:tr>
            <w:tr w:rsidR="00210BA3" w:rsidRPr="004E7464" w14:paraId="6518F956" w14:textId="77777777" w:rsidTr="00210BA3">
              <w:tc>
                <w:tcPr>
                  <w:tcW w:w="676" w:type="dxa"/>
                  <w:shd w:val="clear" w:color="auto" w:fill="auto"/>
                  <w:vAlign w:val="center"/>
                </w:tcPr>
                <w:p w14:paraId="767875DE" w14:textId="77777777" w:rsidR="00210BA3" w:rsidRPr="003A0CAC" w:rsidRDefault="00210BA3" w:rsidP="00210BA3">
                  <w:pPr>
                    <w:pStyle w:val="Pamatteksts"/>
                    <w:numPr>
                      <w:ilvl w:val="0"/>
                      <w:numId w:val="5"/>
                    </w:numPr>
                    <w:ind w:right="-652" w:hanging="794"/>
                    <w:rPr>
                      <w:rFonts w:ascii="Calibri" w:hAnsi="Calibri"/>
                      <w:sz w:val="20"/>
                      <w:lang w:val="lv-LV"/>
                    </w:rPr>
                  </w:pPr>
                </w:p>
              </w:tc>
              <w:tc>
                <w:tcPr>
                  <w:tcW w:w="4753" w:type="dxa"/>
                  <w:shd w:val="clear" w:color="auto" w:fill="auto"/>
                </w:tcPr>
                <w:p w14:paraId="064EB2E6" w14:textId="2EAEFACD" w:rsidR="00210BA3" w:rsidRPr="003A0CAC" w:rsidRDefault="00210BA3" w:rsidP="00210BA3">
                  <w:pPr>
                    <w:pStyle w:val="Pamatteksts"/>
                    <w:rPr>
                      <w:rFonts w:ascii="Calibri" w:hAnsi="Calibri"/>
                      <w:sz w:val="20"/>
                      <w:lang w:val="lv-LV"/>
                    </w:rPr>
                  </w:pPr>
                  <w:r>
                    <w:rPr>
                      <w:rFonts w:ascii="Calibri" w:hAnsi="Calibri"/>
                      <w:sz w:val="20"/>
                      <w:lang w:val="lv-LV"/>
                    </w:rPr>
                    <w:t xml:space="preserve">Amonjaka ūdens (amonjaks </w:t>
                  </w:r>
                  <w:r>
                    <w:rPr>
                      <w:rFonts w:ascii="Calibri" w:hAnsi="Calibri" w:cs="Calibri"/>
                      <w:sz w:val="20"/>
                      <w:lang w:val="lv-LV"/>
                    </w:rPr>
                    <w:t>≤</w:t>
                  </w:r>
                  <w:r>
                    <w:rPr>
                      <w:rFonts w:ascii="Calibri" w:hAnsi="Calibri"/>
                      <w:sz w:val="20"/>
                      <w:lang w:val="lv-LV"/>
                    </w:rPr>
                    <w:t xml:space="preserve"> 19,5</w:t>
                  </w:r>
                  <w:r w:rsidR="009974EC">
                    <w:rPr>
                      <w:rFonts w:ascii="Calibri" w:hAnsi="Calibri"/>
                      <w:sz w:val="20"/>
                      <w:lang w:val="lv-LV"/>
                    </w:rPr>
                    <w:t>%)</w:t>
                  </w:r>
                </w:p>
              </w:tc>
              <w:tc>
                <w:tcPr>
                  <w:tcW w:w="1826" w:type="dxa"/>
                  <w:shd w:val="clear" w:color="auto" w:fill="auto"/>
                  <w:vAlign w:val="center"/>
                </w:tcPr>
                <w:p w14:paraId="1431CEBD" w14:textId="4D6204AC" w:rsidR="00210BA3" w:rsidRPr="003A0CAC" w:rsidRDefault="009974EC" w:rsidP="00210BA3">
                  <w:pPr>
                    <w:pStyle w:val="Pamatteksts"/>
                    <w:rPr>
                      <w:rFonts w:ascii="Calibri" w:hAnsi="Calibri"/>
                      <w:sz w:val="20"/>
                      <w:lang w:val="lv-LV"/>
                    </w:rPr>
                  </w:pPr>
                  <w:r>
                    <w:rPr>
                      <w:rFonts w:ascii="Calibri" w:hAnsi="Calibri"/>
                      <w:sz w:val="20"/>
                      <w:lang w:val="lv-LV"/>
                    </w:rPr>
                    <w:t>30</w:t>
                  </w:r>
                </w:p>
              </w:tc>
              <w:tc>
                <w:tcPr>
                  <w:tcW w:w="1603" w:type="dxa"/>
                  <w:vMerge/>
                  <w:shd w:val="clear" w:color="auto" w:fill="auto"/>
                  <w:vAlign w:val="center"/>
                </w:tcPr>
                <w:p w14:paraId="55D4F071" w14:textId="77777777" w:rsidR="00210BA3" w:rsidRPr="004E7464" w:rsidRDefault="00210BA3" w:rsidP="00210BA3">
                  <w:pPr>
                    <w:pStyle w:val="Pamatteksts"/>
                    <w:rPr>
                      <w:rFonts w:ascii="Calibri" w:hAnsi="Calibri"/>
                      <w:sz w:val="20"/>
                      <w:lang w:val="lv-LV"/>
                    </w:rPr>
                  </w:pPr>
                </w:p>
              </w:tc>
            </w:tr>
            <w:tr w:rsidR="00210BA3" w:rsidRPr="004E7464" w14:paraId="2821F9D2" w14:textId="77777777" w:rsidTr="00210BA3">
              <w:tc>
                <w:tcPr>
                  <w:tcW w:w="676" w:type="dxa"/>
                  <w:shd w:val="clear" w:color="auto" w:fill="auto"/>
                  <w:vAlign w:val="center"/>
                </w:tcPr>
                <w:p w14:paraId="14C763F2" w14:textId="77777777" w:rsidR="00210BA3" w:rsidRPr="003A0CAC" w:rsidRDefault="00210BA3" w:rsidP="00210BA3">
                  <w:pPr>
                    <w:pStyle w:val="Pamatteksts"/>
                    <w:numPr>
                      <w:ilvl w:val="0"/>
                      <w:numId w:val="5"/>
                    </w:numPr>
                    <w:ind w:right="-652" w:hanging="794"/>
                    <w:rPr>
                      <w:rFonts w:ascii="Calibri" w:hAnsi="Calibri"/>
                      <w:sz w:val="20"/>
                      <w:lang w:val="lv-LV"/>
                    </w:rPr>
                  </w:pPr>
                </w:p>
              </w:tc>
              <w:tc>
                <w:tcPr>
                  <w:tcW w:w="4753" w:type="dxa"/>
                  <w:shd w:val="clear" w:color="auto" w:fill="auto"/>
                </w:tcPr>
                <w:p w14:paraId="4051EACB" w14:textId="77777777" w:rsidR="00210BA3" w:rsidRPr="003A0CAC" w:rsidRDefault="00210BA3" w:rsidP="00210BA3">
                  <w:pPr>
                    <w:pStyle w:val="Pamatteksts"/>
                    <w:rPr>
                      <w:rFonts w:ascii="Calibri" w:hAnsi="Calibri"/>
                      <w:sz w:val="20"/>
                      <w:lang w:val="lv-LV"/>
                    </w:rPr>
                  </w:pPr>
                  <w:r w:rsidRPr="003A0CAC">
                    <w:rPr>
                      <w:rFonts w:ascii="Calibri" w:hAnsi="Calibri"/>
                      <w:sz w:val="20"/>
                      <w:lang w:val="lv-LV"/>
                    </w:rPr>
                    <w:t>Šķidrais slāpekļa mēslojums</w:t>
                  </w:r>
                </w:p>
              </w:tc>
              <w:tc>
                <w:tcPr>
                  <w:tcW w:w="1826" w:type="dxa"/>
                  <w:shd w:val="clear" w:color="auto" w:fill="auto"/>
                  <w:vAlign w:val="center"/>
                </w:tcPr>
                <w:p w14:paraId="21A94A36" w14:textId="77777777" w:rsidR="00210BA3" w:rsidRPr="003A0CAC" w:rsidRDefault="00210BA3" w:rsidP="00210BA3">
                  <w:pPr>
                    <w:pStyle w:val="Pamatteksts"/>
                    <w:rPr>
                      <w:rFonts w:ascii="Calibri" w:hAnsi="Calibri"/>
                      <w:sz w:val="20"/>
                      <w:lang w:val="lv-LV"/>
                    </w:rPr>
                  </w:pPr>
                  <w:r w:rsidRPr="003A0CAC">
                    <w:rPr>
                      <w:rFonts w:ascii="Calibri" w:hAnsi="Calibri"/>
                      <w:sz w:val="20"/>
                      <w:lang w:val="lv-LV"/>
                    </w:rPr>
                    <w:t>100</w:t>
                  </w:r>
                </w:p>
              </w:tc>
              <w:tc>
                <w:tcPr>
                  <w:tcW w:w="1603" w:type="dxa"/>
                  <w:vMerge/>
                  <w:shd w:val="clear" w:color="auto" w:fill="auto"/>
                  <w:vAlign w:val="center"/>
                </w:tcPr>
                <w:p w14:paraId="7690B2A2" w14:textId="77777777" w:rsidR="00210BA3" w:rsidRPr="004E7464" w:rsidRDefault="00210BA3" w:rsidP="00210BA3">
                  <w:pPr>
                    <w:pStyle w:val="Pamatteksts"/>
                    <w:rPr>
                      <w:rFonts w:ascii="Calibri" w:hAnsi="Calibri"/>
                      <w:sz w:val="20"/>
                      <w:lang w:val="lv-LV"/>
                    </w:rPr>
                  </w:pPr>
                </w:p>
              </w:tc>
            </w:tr>
            <w:tr w:rsidR="002B6979" w:rsidRPr="004E7464" w14:paraId="2FFDD670" w14:textId="77777777" w:rsidTr="00210BA3">
              <w:tc>
                <w:tcPr>
                  <w:tcW w:w="676" w:type="dxa"/>
                  <w:shd w:val="clear" w:color="auto" w:fill="auto"/>
                  <w:vAlign w:val="center"/>
                </w:tcPr>
                <w:p w14:paraId="7D3C05BA" w14:textId="77777777" w:rsidR="002B6979" w:rsidRPr="003A0CAC" w:rsidRDefault="002B6979" w:rsidP="002B6979">
                  <w:pPr>
                    <w:pStyle w:val="Pamatteksts"/>
                    <w:numPr>
                      <w:ilvl w:val="0"/>
                      <w:numId w:val="5"/>
                    </w:numPr>
                    <w:ind w:right="-652" w:hanging="794"/>
                    <w:rPr>
                      <w:rFonts w:ascii="Calibri" w:hAnsi="Calibri"/>
                      <w:sz w:val="20"/>
                      <w:lang w:val="lv-LV"/>
                    </w:rPr>
                  </w:pPr>
                </w:p>
              </w:tc>
              <w:tc>
                <w:tcPr>
                  <w:tcW w:w="4753" w:type="dxa"/>
                  <w:shd w:val="clear" w:color="auto" w:fill="auto"/>
                </w:tcPr>
                <w:p w14:paraId="02B4BB31" w14:textId="73B233D6" w:rsidR="002B6979" w:rsidRPr="003A0CAC" w:rsidRDefault="002B6979" w:rsidP="002B6979">
                  <w:pPr>
                    <w:pStyle w:val="Pamatteksts"/>
                    <w:rPr>
                      <w:rFonts w:ascii="Calibri" w:hAnsi="Calibri"/>
                      <w:sz w:val="20"/>
                      <w:lang w:val="lv-LV"/>
                    </w:rPr>
                  </w:pPr>
                  <w:r w:rsidRPr="004E7464">
                    <w:rPr>
                      <w:rFonts w:ascii="Calibri" w:hAnsi="Calibri"/>
                      <w:sz w:val="20"/>
                      <w:lang w:val="lv-LV"/>
                    </w:rPr>
                    <w:t>Tehniskais metanols</w:t>
                  </w:r>
                </w:p>
              </w:tc>
              <w:tc>
                <w:tcPr>
                  <w:tcW w:w="1826" w:type="dxa"/>
                  <w:shd w:val="clear" w:color="auto" w:fill="auto"/>
                  <w:vAlign w:val="center"/>
                </w:tcPr>
                <w:p w14:paraId="6A7DFBC6" w14:textId="167B94FA" w:rsidR="002B6979" w:rsidRPr="003A0CAC" w:rsidRDefault="002B6979" w:rsidP="002B6979">
                  <w:pPr>
                    <w:pStyle w:val="Pamatteksts"/>
                    <w:rPr>
                      <w:rFonts w:ascii="Calibri" w:hAnsi="Calibri"/>
                      <w:sz w:val="20"/>
                      <w:lang w:val="lv-LV"/>
                    </w:rPr>
                  </w:pPr>
                  <w:r w:rsidRPr="004E7464">
                    <w:rPr>
                      <w:rFonts w:ascii="Calibri" w:hAnsi="Calibri"/>
                      <w:sz w:val="20"/>
                      <w:lang w:val="lv-LV"/>
                    </w:rPr>
                    <w:t>350</w:t>
                  </w:r>
                </w:p>
              </w:tc>
              <w:tc>
                <w:tcPr>
                  <w:tcW w:w="1603" w:type="dxa"/>
                  <w:shd w:val="clear" w:color="auto" w:fill="auto"/>
                  <w:vAlign w:val="center"/>
                </w:tcPr>
                <w:p w14:paraId="7E30C4E1" w14:textId="2D645582" w:rsidR="002B6979" w:rsidRPr="004E7464" w:rsidRDefault="002B6979" w:rsidP="002B6979">
                  <w:pPr>
                    <w:pStyle w:val="Pamatteksts"/>
                    <w:rPr>
                      <w:rFonts w:ascii="Calibri" w:hAnsi="Calibri"/>
                      <w:sz w:val="20"/>
                      <w:lang w:val="lv-LV"/>
                    </w:rPr>
                  </w:pPr>
                  <w:r w:rsidRPr="004E7464">
                    <w:rPr>
                      <w:rFonts w:ascii="Calibri" w:hAnsi="Calibri"/>
                      <w:sz w:val="20"/>
                      <w:lang w:val="lv-LV"/>
                    </w:rPr>
                    <w:t>101A, 101B, T001, T002</w:t>
                  </w:r>
                  <w:r>
                    <w:rPr>
                      <w:rFonts w:ascii="Calibri" w:hAnsi="Calibri"/>
                      <w:sz w:val="20"/>
                      <w:lang w:val="lv-LV"/>
                    </w:rPr>
                    <w:t>, R4</w:t>
                  </w:r>
                </w:p>
              </w:tc>
            </w:tr>
            <w:tr w:rsidR="000A4905" w:rsidRPr="004E7464" w14:paraId="5AA2246F" w14:textId="77777777" w:rsidTr="00210BA3">
              <w:tc>
                <w:tcPr>
                  <w:tcW w:w="676" w:type="dxa"/>
                  <w:shd w:val="clear" w:color="auto" w:fill="auto"/>
                  <w:vAlign w:val="center"/>
                </w:tcPr>
                <w:p w14:paraId="3E0A0E72" w14:textId="77777777" w:rsidR="000A4905" w:rsidRPr="003A0CAC" w:rsidRDefault="000A4905" w:rsidP="002B6979">
                  <w:pPr>
                    <w:pStyle w:val="Pamatteksts"/>
                    <w:numPr>
                      <w:ilvl w:val="0"/>
                      <w:numId w:val="5"/>
                    </w:numPr>
                    <w:ind w:right="-652" w:hanging="794"/>
                    <w:rPr>
                      <w:rFonts w:ascii="Calibri" w:hAnsi="Calibri"/>
                      <w:sz w:val="20"/>
                      <w:lang w:val="lv-LV"/>
                    </w:rPr>
                  </w:pPr>
                </w:p>
              </w:tc>
              <w:tc>
                <w:tcPr>
                  <w:tcW w:w="4753" w:type="dxa"/>
                  <w:shd w:val="clear" w:color="auto" w:fill="auto"/>
                </w:tcPr>
                <w:p w14:paraId="22D907A7" w14:textId="77777777" w:rsidR="000A4905" w:rsidRPr="003A0CAC" w:rsidRDefault="000A4905" w:rsidP="002B6979">
                  <w:pPr>
                    <w:pStyle w:val="Pamatteksts"/>
                    <w:rPr>
                      <w:rFonts w:ascii="Calibri" w:hAnsi="Calibri"/>
                      <w:sz w:val="20"/>
                      <w:lang w:val="lv-LV"/>
                    </w:rPr>
                  </w:pPr>
                  <w:r w:rsidRPr="003A0CAC">
                    <w:rPr>
                      <w:rFonts w:ascii="Calibri" w:hAnsi="Calibri"/>
                      <w:sz w:val="20"/>
                      <w:lang w:val="lv-LV"/>
                    </w:rPr>
                    <w:t>P-</w:t>
                  </w:r>
                  <w:proofErr w:type="spellStart"/>
                  <w:r w:rsidRPr="003A0CAC">
                    <w:rPr>
                      <w:rFonts w:ascii="Calibri" w:hAnsi="Calibri"/>
                      <w:sz w:val="20"/>
                      <w:lang w:val="lv-LV"/>
                    </w:rPr>
                    <w:t>ksilols</w:t>
                  </w:r>
                  <w:proofErr w:type="spellEnd"/>
                </w:p>
              </w:tc>
              <w:tc>
                <w:tcPr>
                  <w:tcW w:w="1826" w:type="dxa"/>
                  <w:shd w:val="clear" w:color="auto" w:fill="auto"/>
                  <w:vAlign w:val="center"/>
                </w:tcPr>
                <w:p w14:paraId="7B075C25" w14:textId="77777777" w:rsidR="000A4905" w:rsidRPr="003A0CAC" w:rsidRDefault="000A4905" w:rsidP="002B6979">
                  <w:pPr>
                    <w:pStyle w:val="Pamatteksts"/>
                    <w:rPr>
                      <w:rFonts w:ascii="Calibri" w:hAnsi="Calibri"/>
                      <w:sz w:val="20"/>
                      <w:lang w:val="lv-LV"/>
                    </w:rPr>
                  </w:pPr>
                  <w:r w:rsidRPr="003A0CAC">
                    <w:rPr>
                      <w:rFonts w:ascii="Calibri" w:hAnsi="Calibri"/>
                      <w:sz w:val="20"/>
                      <w:lang w:val="lv-LV"/>
                    </w:rPr>
                    <w:t>50</w:t>
                  </w:r>
                </w:p>
              </w:tc>
              <w:tc>
                <w:tcPr>
                  <w:tcW w:w="1603" w:type="dxa"/>
                  <w:vMerge w:val="restart"/>
                  <w:shd w:val="clear" w:color="auto" w:fill="auto"/>
                  <w:vAlign w:val="center"/>
                </w:tcPr>
                <w:p w14:paraId="6466E669" w14:textId="77777777" w:rsidR="000A4905" w:rsidRPr="004E7464" w:rsidRDefault="000A4905" w:rsidP="002B6979">
                  <w:pPr>
                    <w:pStyle w:val="Pamatteksts"/>
                    <w:rPr>
                      <w:rFonts w:ascii="Calibri" w:hAnsi="Calibri"/>
                      <w:sz w:val="20"/>
                      <w:lang w:val="lv-LV"/>
                    </w:rPr>
                  </w:pPr>
                  <w:r w:rsidRPr="004E7464">
                    <w:rPr>
                      <w:rFonts w:ascii="Calibri" w:hAnsi="Calibri"/>
                      <w:sz w:val="20"/>
                      <w:lang w:val="lv-LV"/>
                    </w:rPr>
                    <w:t>T001, T002</w:t>
                  </w:r>
                </w:p>
              </w:tc>
            </w:tr>
            <w:tr w:rsidR="000A4905" w:rsidRPr="004E7464" w14:paraId="7B91E6BD" w14:textId="77777777" w:rsidTr="00210BA3">
              <w:tc>
                <w:tcPr>
                  <w:tcW w:w="676" w:type="dxa"/>
                  <w:shd w:val="clear" w:color="auto" w:fill="auto"/>
                  <w:vAlign w:val="center"/>
                </w:tcPr>
                <w:p w14:paraId="195C8B72" w14:textId="77777777" w:rsidR="000A4905" w:rsidRPr="004E7464" w:rsidRDefault="000A4905" w:rsidP="002B6979">
                  <w:pPr>
                    <w:pStyle w:val="Pamatteksts"/>
                    <w:numPr>
                      <w:ilvl w:val="0"/>
                      <w:numId w:val="5"/>
                    </w:numPr>
                    <w:ind w:right="-652" w:hanging="794"/>
                    <w:rPr>
                      <w:rFonts w:ascii="Calibri" w:hAnsi="Calibri"/>
                      <w:sz w:val="20"/>
                      <w:lang w:val="lv-LV"/>
                    </w:rPr>
                  </w:pPr>
                </w:p>
              </w:tc>
              <w:tc>
                <w:tcPr>
                  <w:tcW w:w="4753" w:type="dxa"/>
                  <w:shd w:val="clear" w:color="auto" w:fill="auto"/>
                </w:tcPr>
                <w:p w14:paraId="0E5E5515" w14:textId="77777777" w:rsidR="000A4905" w:rsidRPr="004E7464" w:rsidRDefault="000A4905" w:rsidP="002B6979">
                  <w:pPr>
                    <w:pStyle w:val="Pamatteksts"/>
                    <w:rPr>
                      <w:rFonts w:ascii="Calibri" w:hAnsi="Calibri"/>
                      <w:sz w:val="20"/>
                      <w:lang w:val="lv-LV"/>
                    </w:rPr>
                  </w:pPr>
                  <w:proofErr w:type="spellStart"/>
                  <w:r w:rsidRPr="004E7464">
                    <w:rPr>
                      <w:rFonts w:ascii="Calibri" w:hAnsi="Calibri"/>
                      <w:sz w:val="20"/>
                      <w:lang w:val="lv-LV"/>
                    </w:rPr>
                    <w:t>Butilspirtu</w:t>
                  </w:r>
                  <w:proofErr w:type="spellEnd"/>
                  <w:r w:rsidRPr="004E7464">
                    <w:rPr>
                      <w:rFonts w:ascii="Calibri" w:hAnsi="Calibri"/>
                      <w:sz w:val="20"/>
                      <w:lang w:val="lv-LV"/>
                    </w:rPr>
                    <w:t xml:space="preserve"> rektifikācijas kuba atlikumi</w:t>
                  </w:r>
                </w:p>
              </w:tc>
              <w:tc>
                <w:tcPr>
                  <w:tcW w:w="1826" w:type="dxa"/>
                  <w:shd w:val="clear" w:color="auto" w:fill="auto"/>
                  <w:vAlign w:val="center"/>
                </w:tcPr>
                <w:p w14:paraId="53F2B0BD" w14:textId="77777777" w:rsidR="000A4905" w:rsidRPr="004E7464" w:rsidRDefault="000A4905" w:rsidP="002B6979">
                  <w:pPr>
                    <w:pStyle w:val="Pamatteksts"/>
                    <w:rPr>
                      <w:rFonts w:ascii="Calibri" w:hAnsi="Calibri"/>
                      <w:sz w:val="20"/>
                      <w:lang w:val="lv-LV"/>
                    </w:rPr>
                  </w:pPr>
                  <w:r w:rsidRPr="004E7464">
                    <w:rPr>
                      <w:rFonts w:ascii="Calibri" w:hAnsi="Calibri"/>
                      <w:sz w:val="20"/>
                      <w:lang w:val="lv-LV"/>
                    </w:rPr>
                    <w:t>20</w:t>
                  </w:r>
                </w:p>
              </w:tc>
              <w:tc>
                <w:tcPr>
                  <w:tcW w:w="1603" w:type="dxa"/>
                  <w:vMerge/>
                  <w:shd w:val="clear" w:color="auto" w:fill="auto"/>
                  <w:vAlign w:val="center"/>
                </w:tcPr>
                <w:p w14:paraId="20731FA6" w14:textId="77777777" w:rsidR="000A4905" w:rsidRPr="004E7464" w:rsidRDefault="000A4905" w:rsidP="002B6979">
                  <w:pPr>
                    <w:pStyle w:val="Pamatteksts"/>
                    <w:rPr>
                      <w:rFonts w:ascii="Calibri" w:hAnsi="Calibri"/>
                      <w:sz w:val="20"/>
                      <w:lang w:val="lv-LV"/>
                    </w:rPr>
                  </w:pPr>
                </w:p>
              </w:tc>
            </w:tr>
            <w:tr w:rsidR="000A4905" w:rsidRPr="004E7464" w14:paraId="0C20D921" w14:textId="77777777" w:rsidTr="002B6979">
              <w:tc>
                <w:tcPr>
                  <w:tcW w:w="676" w:type="dxa"/>
                  <w:shd w:val="clear" w:color="auto" w:fill="auto"/>
                  <w:vAlign w:val="center"/>
                </w:tcPr>
                <w:p w14:paraId="5B3870EF" w14:textId="77777777" w:rsidR="000A4905" w:rsidRPr="002B6979" w:rsidRDefault="000A4905" w:rsidP="002B6979">
                  <w:pPr>
                    <w:pStyle w:val="Pamatteksts"/>
                    <w:numPr>
                      <w:ilvl w:val="0"/>
                      <w:numId w:val="5"/>
                    </w:numPr>
                    <w:ind w:right="-652" w:hanging="794"/>
                    <w:rPr>
                      <w:rFonts w:ascii="Calibri" w:hAnsi="Calibri"/>
                      <w:iCs/>
                      <w:sz w:val="20"/>
                      <w:lang w:val="lv-LV"/>
                    </w:rPr>
                  </w:pPr>
                </w:p>
              </w:tc>
              <w:tc>
                <w:tcPr>
                  <w:tcW w:w="4753" w:type="dxa"/>
                  <w:shd w:val="clear" w:color="auto" w:fill="auto"/>
                </w:tcPr>
                <w:p w14:paraId="1F5156A8" w14:textId="45D7D87F" w:rsidR="000A4905" w:rsidRPr="002B6979" w:rsidRDefault="000A4905" w:rsidP="002B6979">
                  <w:pPr>
                    <w:pStyle w:val="Pamatteksts"/>
                    <w:rPr>
                      <w:rFonts w:ascii="Calibri" w:hAnsi="Calibri"/>
                      <w:iCs/>
                      <w:sz w:val="20"/>
                      <w:lang w:val="lv-LV"/>
                    </w:rPr>
                  </w:pPr>
                  <w:r>
                    <w:rPr>
                      <w:rFonts w:ascii="Calibri" w:hAnsi="Calibri"/>
                      <w:iCs/>
                      <w:sz w:val="20"/>
                      <w:lang w:val="lv-LV"/>
                    </w:rPr>
                    <w:t>Acetons</w:t>
                  </w:r>
                </w:p>
              </w:tc>
              <w:tc>
                <w:tcPr>
                  <w:tcW w:w="1826" w:type="dxa"/>
                  <w:shd w:val="clear" w:color="auto" w:fill="auto"/>
                  <w:vAlign w:val="center"/>
                </w:tcPr>
                <w:p w14:paraId="0E763451" w14:textId="0B28F178" w:rsidR="000A4905" w:rsidRPr="002B6979" w:rsidRDefault="000A4905" w:rsidP="002B6979">
                  <w:pPr>
                    <w:pStyle w:val="Pamatteksts"/>
                    <w:rPr>
                      <w:rFonts w:ascii="Calibri" w:hAnsi="Calibri"/>
                      <w:iCs/>
                      <w:sz w:val="20"/>
                      <w:lang w:val="lv-LV"/>
                    </w:rPr>
                  </w:pPr>
                  <w:r>
                    <w:rPr>
                      <w:rFonts w:ascii="Calibri" w:hAnsi="Calibri"/>
                      <w:iCs/>
                      <w:sz w:val="20"/>
                      <w:lang w:val="lv-LV"/>
                    </w:rPr>
                    <w:t>12</w:t>
                  </w:r>
                </w:p>
              </w:tc>
              <w:tc>
                <w:tcPr>
                  <w:tcW w:w="1603" w:type="dxa"/>
                  <w:vMerge/>
                  <w:shd w:val="clear" w:color="auto" w:fill="auto"/>
                  <w:vAlign w:val="center"/>
                </w:tcPr>
                <w:p w14:paraId="67C1AD43" w14:textId="77777777" w:rsidR="000A4905" w:rsidRPr="004E7464" w:rsidRDefault="000A4905" w:rsidP="002B6979">
                  <w:pPr>
                    <w:pStyle w:val="Pamatteksts"/>
                    <w:rPr>
                      <w:rFonts w:ascii="Calibri" w:hAnsi="Calibri"/>
                      <w:sz w:val="20"/>
                      <w:lang w:val="lv-LV"/>
                    </w:rPr>
                  </w:pPr>
                </w:p>
              </w:tc>
            </w:tr>
            <w:tr w:rsidR="002B6979" w:rsidRPr="004E7464" w14:paraId="6172672D" w14:textId="77777777" w:rsidTr="002B6979">
              <w:tc>
                <w:tcPr>
                  <w:tcW w:w="676" w:type="dxa"/>
                  <w:shd w:val="clear" w:color="auto" w:fill="auto"/>
                  <w:vAlign w:val="center"/>
                </w:tcPr>
                <w:p w14:paraId="274DCCC9" w14:textId="77777777" w:rsidR="002B6979" w:rsidRPr="002B6979" w:rsidRDefault="002B6979" w:rsidP="002B6979">
                  <w:pPr>
                    <w:pStyle w:val="Pamatteksts"/>
                    <w:numPr>
                      <w:ilvl w:val="0"/>
                      <w:numId w:val="5"/>
                    </w:numPr>
                    <w:ind w:right="-652" w:hanging="794"/>
                    <w:rPr>
                      <w:rFonts w:ascii="Calibri" w:hAnsi="Calibri"/>
                      <w:iCs/>
                      <w:sz w:val="20"/>
                      <w:lang w:val="lv-LV"/>
                    </w:rPr>
                  </w:pPr>
                </w:p>
              </w:tc>
              <w:tc>
                <w:tcPr>
                  <w:tcW w:w="4753" w:type="dxa"/>
                  <w:shd w:val="clear" w:color="auto" w:fill="auto"/>
                </w:tcPr>
                <w:p w14:paraId="6EB5F2B0" w14:textId="77777777" w:rsidR="002B6979" w:rsidRPr="002B6979" w:rsidRDefault="002B6979" w:rsidP="002B6979">
                  <w:pPr>
                    <w:pStyle w:val="Pamatteksts"/>
                    <w:rPr>
                      <w:rFonts w:ascii="Calibri" w:hAnsi="Calibri"/>
                      <w:iCs/>
                      <w:sz w:val="20"/>
                      <w:lang w:val="lv-LV"/>
                    </w:rPr>
                  </w:pPr>
                  <w:r w:rsidRPr="002B6979">
                    <w:rPr>
                      <w:rFonts w:ascii="Calibri" w:hAnsi="Calibri"/>
                      <w:iCs/>
                      <w:sz w:val="20"/>
                      <w:lang w:val="lv-LV"/>
                    </w:rPr>
                    <w:t>Benzols</w:t>
                  </w:r>
                </w:p>
              </w:tc>
              <w:tc>
                <w:tcPr>
                  <w:tcW w:w="1826" w:type="dxa"/>
                  <w:shd w:val="clear" w:color="auto" w:fill="auto"/>
                  <w:vAlign w:val="center"/>
                </w:tcPr>
                <w:p w14:paraId="552C4891" w14:textId="77777777" w:rsidR="002B6979" w:rsidRPr="002B6979" w:rsidRDefault="002B6979" w:rsidP="002B6979">
                  <w:pPr>
                    <w:pStyle w:val="Pamatteksts"/>
                    <w:rPr>
                      <w:rFonts w:ascii="Calibri" w:hAnsi="Calibri"/>
                      <w:iCs/>
                      <w:sz w:val="20"/>
                      <w:lang w:val="lv-LV"/>
                    </w:rPr>
                  </w:pPr>
                  <w:r w:rsidRPr="002B6979">
                    <w:rPr>
                      <w:rFonts w:ascii="Calibri" w:hAnsi="Calibri"/>
                      <w:iCs/>
                      <w:sz w:val="20"/>
                      <w:lang w:val="lv-LV"/>
                    </w:rPr>
                    <w:t>50</w:t>
                  </w:r>
                </w:p>
              </w:tc>
              <w:tc>
                <w:tcPr>
                  <w:tcW w:w="1603" w:type="dxa"/>
                  <w:vMerge w:val="restart"/>
                  <w:shd w:val="clear" w:color="auto" w:fill="auto"/>
                  <w:vAlign w:val="center"/>
                </w:tcPr>
                <w:p w14:paraId="1EE8BB9E" w14:textId="77777777" w:rsidR="002B6979" w:rsidRPr="004E7464" w:rsidRDefault="002B6979" w:rsidP="002B6979">
                  <w:pPr>
                    <w:pStyle w:val="Pamatteksts"/>
                    <w:rPr>
                      <w:rFonts w:ascii="Calibri" w:hAnsi="Calibri"/>
                      <w:sz w:val="20"/>
                      <w:lang w:val="lv-LV"/>
                    </w:rPr>
                  </w:pPr>
                  <w:r w:rsidRPr="004E7464">
                    <w:rPr>
                      <w:rFonts w:ascii="Calibri" w:hAnsi="Calibri"/>
                      <w:sz w:val="20"/>
                      <w:lang w:val="lv-LV"/>
                    </w:rPr>
                    <w:t>101A, 101B, T001, T002</w:t>
                  </w:r>
                </w:p>
              </w:tc>
            </w:tr>
            <w:tr w:rsidR="002B6979" w:rsidRPr="004E7464" w14:paraId="2553AF49" w14:textId="77777777" w:rsidTr="002B6979">
              <w:tc>
                <w:tcPr>
                  <w:tcW w:w="676" w:type="dxa"/>
                  <w:shd w:val="clear" w:color="auto" w:fill="auto"/>
                  <w:vAlign w:val="center"/>
                </w:tcPr>
                <w:p w14:paraId="7CED0DD3" w14:textId="77777777" w:rsidR="002B6979" w:rsidRPr="002B6979" w:rsidRDefault="002B6979" w:rsidP="002B6979">
                  <w:pPr>
                    <w:pStyle w:val="Pamatteksts"/>
                    <w:numPr>
                      <w:ilvl w:val="0"/>
                      <w:numId w:val="5"/>
                    </w:numPr>
                    <w:ind w:right="-652" w:hanging="794"/>
                    <w:rPr>
                      <w:rFonts w:ascii="Calibri" w:hAnsi="Calibri"/>
                      <w:iCs/>
                      <w:sz w:val="20"/>
                      <w:lang w:val="lv-LV"/>
                    </w:rPr>
                  </w:pPr>
                </w:p>
              </w:tc>
              <w:tc>
                <w:tcPr>
                  <w:tcW w:w="4753" w:type="dxa"/>
                  <w:shd w:val="clear" w:color="auto" w:fill="auto"/>
                </w:tcPr>
                <w:p w14:paraId="2D3847BF" w14:textId="77777777" w:rsidR="002B6979" w:rsidRPr="002B6979" w:rsidRDefault="002B6979" w:rsidP="002B6979">
                  <w:pPr>
                    <w:pStyle w:val="Pamatteksts"/>
                    <w:rPr>
                      <w:rFonts w:ascii="Calibri" w:hAnsi="Calibri"/>
                      <w:iCs/>
                      <w:sz w:val="20"/>
                      <w:lang w:val="lv-LV"/>
                    </w:rPr>
                  </w:pPr>
                  <w:r w:rsidRPr="002B6979">
                    <w:rPr>
                      <w:rFonts w:ascii="Calibri" w:hAnsi="Calibri"/>
                      <w:iCs/>
                      <w:sz w:val="20"/>
                      <w:lang w:val="lv-LV"/>
                    </w:rPr>
                    <w:t>Spirti</w:t>
                  </w:r>
                </w:p>
              </w:tc>
              <w:tc>
                <w:tcPr>
                  <w:tcW w:w="1826" w:type="dxa"/>
                  <w:shd w:val="clear" w:color="auto" w:fill="auto"/>
                  <w:vAlign w:val="center"/>
                </w:tcPr>
                <w:p w14:paraId="63253A09" w14:textId="77777777" w:rsidR="002B6979" w:rsidRPr="002B6979" w:rsidRDefault="002B6979" w:rsidP="002B6979">
                  <w:pPr>
                    <w:pStyle w:val="Pamatteksts"/>
                    <w:rPr>
                      <w:rFonts w:ascii="Calibri" w:hAnsi="Calibri"/>
                      <w:iCs/>
                      <w:sz w:val="20"/>
                      <w:lang w:val="lv-LV"/>
                    </w:rPr>
                  </w:pPr>
                  <w:r w:rsidRPr="002B6979">
                    <w:rPr>
                      <w:rFonts w:ascii="Calibri" w:hAnsi="Calibri"/>
                      <w:iCs/>
                      <w:sz w:val="20"/>
                      <w:lang w:val="lv-LV"/>
                    </w:rPr>
                    <w:t>50</w:t>
                  </w:r>
                </w:p>
              </w:tc>
              <w:tc>
                <w:tcPr>
                  <w:tcW w:w="1603" w:type="dxa"/>
                  <w:vMerge/>
                  <w:shd w:val="clear" w:color="auto" w:fill="auto"/>
                  <w:vAlign w:val="center"/>
                </w:tcPr>
                <w:p w14:paraId="26304855" w14:textId="77777777" w:rsidR="002B6979" w:rsidRPr="004E7464" w:rsidRDefault="002B6979" w:rsidP="002B6979">
                  <w:pPr>
                    <w:pStyle w:val="Pamatteksts"/>
                    <w:rPr>
                      <w:rFonts w:ascii="Calibri" w:hAnsi="Calibri"/>
                      <w:sz w:val="20"/>
                      <w:lang w:val="lv-LV"/>
                    </w:rPr>
                  </w:pPr>
                </w:p>
              </w:tc>
            </w:tr>
            <w:tr w:rsidR="002B6979" w:rsidRPr="004E7464" w14:paraId="02B8CEA0" w14:textId="77777777" w:rsidTr="00486105">
              <w:tc>
                <w:tcPr>
                  <w:tcW w:w="676" w:type="dxa"/>
                  <w:shd w:val="clear" w:color="auto" w:fill="auto"/>
                  <w:vAlign w:val="center"/>
                </w:tcPr>
                <w:p w14:paraId="16784529" w14:textId="77777777" w:rsidR="002B6979" w:rsidRPr="004E7464" w:rsidRDefault="002B6979" w:rsidP="002B6979">
                  <w:pPr>
                    <w:pStyle w:val="Pamatteksts"/>
                    <w:numPr>
                      <w:ilvl w:val="0"/>
                      <w:numId w:val="5"/>
                    </w:numPr>
                    <w:ind w:right="-652" w:hanging="794"/>
                    <w:rPr>
                      <w:rFonts w:ascii="Calibri" w:hAnsi="Calibri"/>
                      <w:sz w:val="20"/>
                      <w:lang w:val="lv-LV"/>
                    </w:rPr>
                  </w:pPr>
                </w:p>
              </w:tc>
              <w:tc>
                <w:tcPr>
                  <w:tcW w:w="4753" w:type="dxa"/>
                  <w:shd w:val="clear" w:color="auto" w:fill="auto"/>
                  <w:vAlign w:val="center"/>
                </w:tcPr>
                <w:p w14:paraId="1F01EDDE" w14:textId="48B48C21" w:rsidR="002B6979" w:rsidRPr="004E7464" w:rsidRDefault="002B6979" w:rsidP="002B6979">
                  <w:pPr>
                    <w:pStyle w:val="Pamatteksts"/>
                    <w:rPr>
                      <w:rFonts w:ascii="Calibri" w:hAnsi="Calibri"/>
                      <w:sz w:val="20"/>
                      <w:lang w:val="lv-LV"/>
                    </w:rPr>
                  </w:pPr>
                  <w:r w:rsidRPr="004E7464">
                    <w:rPr>
                      <w:rFonts w:ascii="Calibri" w:hAnsi="Calibri"/>
                      <w:sz w:val="20"/>
                      <w:lang w:val="lv-LV"/>
                    </w:rPr>
                    <w:t>Bioetanols</w:t>
                  </w:r>
                </w:p>
              </w:tc>
              <w:tc>
                <w:tcPr>
                  <w:tcW w:w="1826" w:type="dxa"/>
                  <w:shd w:val="clear" w:color="auto" w:fill="auto"/>
                  <w:vAlign w:val="center"/>
                </w:tcPr>
                <w:p w14:paraId="280F2B6D" w14:textId="5170A654" w:rsidR="002B6979" w:rsidRPr="004E7464" w:rsidRDefault="002B6979" w:rsidP="002B6979">
                  <w:pPr>
                    <w:pStyle w:val="Pamatteksts"/>
                    <w:rPr>
                      <w:rFonts w:ascii="Calibri" w:hAnsi="Calibri"/>
                      <w:sz w:val="20"/>
                      <w:lang w:val="lv-LV"/>
                    </w:rPr>
                  </w:pPr>
                  <w:r w:rsidRPr="004E7464">
                    <w:rPr>
                      <w:rFonts w:ascii="Calibri" w:hAnsi="Calibri"/>
                      <w:sz w:val="20"/>
                      <w:lang w:val="lv-LV"/>
                    </w:rPr>
                    <w:t>200</w:t>
                  </w:r>
                </w:p>
              </w:tc>
              <w:tc>
                <w:tcPr>
                  <w:tcW w:w="1603" w:type="dxa"/>
                  <w:vMerge/>
                  <w:shd w:val="clear" w:color="auto" w:fill="auto"/>
                  <w:vAlign w:val="center"/>
                </w:tcPr>
                <w:p w14:paraId="6901BCE7" w14:textId="77777777" w:rsidR="002B6979" w:rsidRPr="004E7464" w:rsidRDefault="002B6979" w:rsidP="002B6979">
                  <w:pPr>
                    <w:pStyle w:val="Pamatteksts"/>
                    <w:rPr>
                      <w:rFonts w:ascii="Calibri" w:hAnsi="Calibri"/>
                      <w:sz w:val="20"/>
                      <w:lang w:val="lv-LV"/>
                    </w:rPr>
                  </w:pPr>
                </w:p>
              </w:tc>
            </w:tr>
            <w:tr w:rsidR="002B6979" w:rsidRPr="004E7464" w14:paraId="0CB64E65" w14:textId="77777777" w:rsidTr="002C6707">
              <w:tc>
                <w:tcPr>
                  <w:tcW w:w="676" w:type="dxa"/>
                  <w:shd w:val="clear" w:color="auto" w:fill="auto"/>
                  <w:vAlign w:val="center"/>
                </w:tcPr>
                <w:p w14:paraId="3E9357D7" w14:textId="77777777" w:rsidR="002B6979" w:rsidRPr="003A0CAC" w:rsidRDefault="002B6979" w:rsidP="002B6979">
                  <w:pPr>
                    <w:pStyle w:val="Pamatteksts"/>
                    <w:numPr>
                      <w:ilvl w:val="0"/>
                      <w:numId w:val="5"/>
                    </w:numPr>
                    <w:ind w:right="-652" w:hanging="794"/>
                    <w:rPr>
                      <w:rFonts w:ascii="Calibri" w:hAnsi="Calibri"/>
                      <w:sz w:val="20"/>
                      <w:lang w:val="lv-LV"/>
                    </w:rPr>
                  </w:pPr>
                </w:p>
              </w:tc>
              <w:tc>
                <w:tcPr>
                  <w:tcW w:w="4753" w:type="dxa"/>
                  <w:shd w:val="clear" w:color="auto" w:fill="auto"/>
                  <w:vAlign w:val="center"/>
                </w:tcPr>
                <w:p w14:paraId="359DA1DB" w14:textId="5622AA97" w:rsidR="002B6979" w:rsidRPr="003A0CAC" w:rsidRDefault="002B6979" w:rsidP="002B6979">
                  <w:pPr>
                    <w:pStyle w:val="Pamatteksts"/>
                    <w:rPr>
                      <w:rFonts w:ascii="Calibri" w:hAnsi="Calibri"/>
                      <w:sz w:val="20"/>
                      <w:lang w:val="lv-LV"/>
                    </w:rPr>
                  </w:pPr>
                  <w:r>
                    <w:rPr>
                      <w:rFonts w:ascii="Calibri" w:hAnsi="Calibri"/>
                      <w:sz w:val="20"/>
                      <w:lang w:val="lv-LV"/>
                    </w:rPr>
                    <w:t>Piedevas naftas produktiem</w:t>
                  </w:r>
                </w:p>
              </w:tc>
              <w:tc>
                <w:tcPr>
                  <w:tcW w:w="1826" w:type="dxa"/>
                  <w:shd w:val="clear" w:color="auto" w:fill="auto"/>
                  <w:vAlign w:val="center"/>
                </w:tcPr>
                <w:p w14:paraId="7B5724B9" w14:textId="0AF740F8" w:rsidR="002B6979" w:rsidRPr="003A0CAC" w:rsidRDefault="002B6979" w:rsidP="002B6979">
                  <w:pPr>
                    <w:pStyle w:val="Pamatteksts"/>
                    <w:rPr>
                      <w:rFonts w:ascii="Calibri" w:hAnsi="Calibri"/>
                      <w:sz w:val="20"/>
                      <w:lang w:val="lv-LV"/>
                    </w:rPr>
                  </w:pPr>
                  <w:r>
                    <w:rPr>
                      <w:rFonts w:ascii="Calibri" w:hAnsi="Calibri"/>
                      <w:sz w:val="20"/>
                      <w:lang w:val="lv-LV"/>
                    </w:rPr>
                    <w:t>1</w:t>
                  </w:r>
                </w:p>
              </w:tc>
              <w:tc>
                <w:tcPr>
                  <w:tcW w:w="1603" w:type="dxa"/>
                  <w:shd w:val="clear" w:color="auto" w:fill="auto"/>
                  <w:vAlign w:val="center"/>
                </w:tcPr>
                <w:p w14:paraId="5928C910" w14:textId="4806212A" w:rsidR="002B6979" w:rsidRPr="004E7464" w:rsidRDefault="002B6979" w:rsidP="002B6979">
                  <w:pPr>
                    <w:pStyle w:val="Pamatteksts"/>
                    <w:jc w:val="center"/>
                    <w:rPr>
                      <w:rFonts w:ascii="Calibri" w:hAnsi="Calibri"/>
                      <w:sz w:val="20"/>
                      <w:lang w:val="lv-LV"/>
                    </w:rPr>
                  </w:pPr>
                  <w:r>
                    <w:rPr>
                      <w:rFonts w:ascii="Calibri" w:hAnsi="Calibri"/>
                      <w:sz w:val="20"/>
                      <w:lang w:val="lv-LV"/>
                    </w:rPr>
                    <w:t>neuzglabās</w:t>
                  </w:r>
                </w:p>
              </w:tc>
            </w:tr>
          </w:tbl>
          <w:p w14:paraId="435A0E29" w14:textId="77777777" w:rsidR="007B16A4" w:rsidRPr="007B16A4" w:rsidRDefault="007B16A4" w:rsidP="001B04A6">
            <w:pPr>
              <w:jc w:val="both"/>
              <w:rPr>
                <w:rFonts w:ascii="Calibri" w:hAnsi="Calibri"/>
                <w:i/>
                <w:sz w:val="22"/>
              </w:rPr>
            </w:pPr>
          </w:p>
          <w:p w14:paraId="70DE115C" w14:textId="77777777" w:rsidR="007B16A4" w:rsidRPr="007B16A4" w:rsidRDefault="007B16A4" w:rsidP="007B16A4">
            <w:pPr>
              <w:rPr>
                <w:rFonts w:ascii="Calibri" w:hAnsi="Calibri"/>
                <w:i/>
                <w:sz w:val="22"/>
              </w:rPr>
            </w:pPr>
            <w:r w:rsidRPr="007B16A4">
              <w:rPr>
                <w:rFonts w:ascii="Calibri" w:hAnsi="Calibri"/>
                <w:i/>
                <w:sz w:val="22"/>
              </w:rPr>
              <w:t>Kopējais pārkraujamo produktu apjoms nepārsniegs 1,7 milj. tonnas gadā.</w:t>
            </w:r>
          </w:p>
          <w:p w14:paraId="124CE7CB" w14:textId="77777777" w:rsidR="007B16A4" w:rsidRPr="007B16A4" w:rsidRDefault="007B16A4" w:rsidP="007B16A4">
            <w:pPr>
              <w:rPr>
                <w:rFonts w:ascii="Calibri" w:hAnsi="Calibri"/>
                <w:i/>
                <w:sz w:val="22"/>
              </w:rPr>
            </w:pPr>
          </w:p>
          <w:p w14:paraId="2B65037B" w14:textId="77777777" w:rsidR="007B16A4" w:rsidRPr="007B16A4" w:rsidRDefault="007B16A4" w:rsidP="007B16A4">
            <w:pPr>
              <w:rPr>
                <w:rFonts w:ascii="Calibri" w:hAnsi="Calibri"/>
                <w:i/>
                <w:sz w:val="22"/>
              </w:rPr>
            </w:pPr>
            <w:r w:rsidRPr="007B16A4">
              <w:rPr>
                <w:rFonts w:ascii="Calibri" w:hAnsi="Calibri"/>
                <w:i/>
                <w:sz w:val="22"/>
              </w:rPr>
              <w:t>B kategorijas piesārņojošās darbības atļauja nepieciešama atbilstoši noteikumu Nr. 1082 1. pielikuma:</w:t>
            </w:r>
          </w:p>
          <w:p w14:paraId="5D434A04" w14:textId="77777777" w:rsidR="007B16A4" w:rsidRPr="007B16A4" w:rsidRDefault="007B16A4" w:rsidP="007B16A4">
            <w:pPr>
              <w:pStyle w:val="Paraststmeklis"/>
              <w:numPr>
                <w:ilvl w:val="0"/>
                <w:numId w:val="4"/>
              </w:numPr>
              <w:tabs>
                <w:tab w:val="left" w:pos="0"/>
              </w:tabs>
              <w:spacing w:before="0" w:beforeAutospacing="0" w:after="0" w:afterAutospacing="0"/>
              <w:jc w:val="both"/>
              <w:rPr>
                <w:rFonts w:ascii="Calibri" w:hAnsi="Calibri"/>
                <w:i/>
                <w:color w:val="000000"/>
                <w:kern w:val="2"/>
                <w:sz w:val="22"/>
                <w:szCs w:val="22"/>
                <w:lang w:val="lv-LV" w:eastAsia="lv-LV"/>
                <w14:ligatures w14:val="standardContextual"/>
              </w:rPr>
            </w:pPr>
            <w:r w:rsidRPr="007B16A4">
              <w:rPr>
                <w:rFonts w:ascii="Calibri" w:hAnsi="Calibri"/>
                <w:i/>
                <w:color w:val="000000"/>
                <w:kern w:val="2"/>
                <w:sz w:val="22"/>
                <w:szCs w:val="22"/>
                <w:lang w:val="lv-LV" w:eastAsia="lv-LV"/>
                <w14:ligatures w14:val="standardContextual"/>
              </w:rPr>
              <w:t>1.3. punktu: “naftas bāzes un termināļi ar degvielas daudzumu (lielākais degvielas daudzums, kas pārsūknēts gadā pēdējo triju gadu laikā) 5000 un vairāk tonnu gadā”;</w:t>
            </w:r>
          </w:p>
          <w:p w14:paraId="797B6E77" w14:textId="77777777" w:rsidR="007B16A4" w:rsidRPr="007B16A4" w:rsidRDefault="007B16A4" w:rsidP="007B16A4">
            <w:pPr>
              <w:pStyle w:val="Paraststmeklis"/>
              <w:numPr>
                <w:ilvl w:val="0"/>
                <w:numId w:val="4"/>
              </w:numPr>
              <w:tabs>
                <w:tab w:val="left" w:pos="0"/>
              </w:tabs>
              <w:spacing w:before="0" w:beforeAutospacing="0" w:after="0" w:afterAutospacing="0"/>
              <w:jc w:val="both"/>
              <w:rPr>
                <w:rFonts w:ascii="Calibri" w:hAnsi="Calibri"/>
                <w:i/>
                <w:color w:val="000000"/>
                <w:kern w:val="2"/>
                <w:sz w:val="22"/>
                <w:szCs w:val="22"/>
                <w:lang w:val="lv-LV" w:eastAsia="lv-LV"/>
                <w14:ligatures w14:val="standardContextual"/>
              </w:rPr>
            </w:pPr>
            <w:r w:rsidRPr="007B16A4">
              <w:rPr>
                <w:rFonts w:ascii="Calibri" w:hAnsi="Calibri"/>
                <w:i/>
                <w:color w:val="000000"/>
                <w:kern w:val="2"/>
                <w:sz w:val="22"/>
                <w:szCs w:val="22"/>
                <w:lang w:val="lv-LV" w:eastAsia="lv-LV"/>
                <w14:ligatures w14:val="standardContextual"/>
              </w:rPr>
              <w:t>4.2. punktu: “iekārtas neiepakotu organisko un neorganisko ķīmisko vielu, produktu vai starpproduktu uzglabāšanai, ja uzglabā vienu tonnu un vairāk, enzīmu uzglabāšanai – 20 tonnu un vairāk”;</w:t>
            </w:r>
          </w:p>
          <w:p w14:paraId="1C02DF2D" w14:textId="77777777" w:rsidR="007B16A4" w:rsidRPr="007B16A4" w:rsidRDefault="007B16A4" w:rsidP="007B16A4">
            <w:pPr>
              <w:pStyle w:val="Sarakstarindkopa"/>
              <w:numPr>
                <w:ilvl w:val="0"/>
                <w:numId w:val="4"/>
              </w:numPr>
              <w:jc w:val="both"/>
              <w:rPr>
                <w:rFonts w:ascii="Calibri" w:eastAsia="Times New Roman" w:hAnsi="Calibri"/>
                <w:i/>
                <w:color w:val="000000"/>
                <w:kern w:val="2"/>
                <w:sz w:val="22"/>
                <w:szCs w:val="22"/>
                <w:lang w:eastAsia="lv-LV"/>
                <w14:ligatures w14:val="standardContextual"/>
              </w:rPr>
            </w:pPr>
            <w:r w:rsidRPr="007B16A4">
              <w:rPr>
                <w:rFonts w:ascii="Calibri" w:eastAsia="Times New Roman" w:hAnsi="Calibri"/>
                <w:i/>
                <w:color w:val="000000"/>
                <w:kern w:val="2"/>
                <w:sz w:val="22"/>
                <w:szCs w:val="22"/>
                <w:lang w:eastAsia="lv-LV"/>
                <w14:ligatures w14:val="standardContextual"/>
              </w:rPr>
              <w:t>8.5. punktu: “ostu piestātnes kravu iekraušanai un izkraušanai kuģos ar bruto tonnāžu, ne mazāku par 450 tonnām”.</w:t>
            </w:r>
          </w:p>
          <w:p w14:paraId="353881F0" w14:textId="77777777" w:rsidR="00E07368" w:rsidRPr="007B16A4" w:rsidRDefault="00E07368" w:rsidP="00E07368">
            <w:pPr>
              <w:ind w:left="0" w:right="13" w:firstLine="0"/>
              <w:jc w:val="both"/>
              <w:rPr>
                <w:rFonts w:ascii="Calibri" w:hAnsi="Calibri"/>
                <w:i/>
                <w:sz w:val="22"/>
              </w:rPr>
            </w:pPr>
          </w:p>
        </w:tc>
      </w:tr>
      <w:tr w:rsidR="007B16A4" w:rsidRPr="00343117" w14:paraId="1E3FCD9C" w14:textId="77777777" w:rsidTr="005A037B">
        <w:tc>
          <w:tcPr>
            <w:tcW w:w="9071" w:type="dxa"/>
            <w:gridSpan w:val="4"/>
          </w:tcPr>
          <w:p w14:paraId="77F77068" w14:textId="77777777" w:rsidR="007B16A4" w:rsidRDefault="007B16A4" w:rsidP="007B16A4">
            <w:pPr>
              <w:jc w:val="both"/>
              <w:rPr>
                <w:rFonts w:ascii="Calibri" w:hAnsi="Calibri"/>
                <w:i/>
                <w:sz w:val="22"/>
              </w:rPr>
            </w:pPr>
            <w:r w:rsidRPr="00142D2B">
              <w:rPr>
                <w:rFonts w:ascii="Calibri" w:hAnsi="Calibri"/>
                <w:i/>
                <w:sz w:val="22"/>
              </w:rPr>
              <w:lastRenderedPageBreak/>
              <w:t xml:space="preserve">3. </w:t>
            </w:r>
            <w:r>
              <w:rPr>
                <w:rFonts w:ascii="Calibri" w:hAnsi="Calibri"/>
                <w:i/>
                <w:sz w:val="22"/>
              </w:rPr>
              <w:t>P</w:t>
            </w:r>
            <w:r w:rsidRPr="00142D2B">
              <w:rPr>
                <w:rFonts w:ascii="Calibri" w:hAnsi="Calibri"/>
                <w:i/>
                <w:sz w:val="22"/>
              </w:rPr>
              <w:t>iesārņojošās darbības aprakst</w:t>
            </w:r>
            <w:r>
              <w:rPr>
                <w:rFonts w:ascii="Calibri" w:hAnsi="Calibri"/>
                <w:i/>
                <w:sz w:val="22"/>
              </w:rPr>
              <w:t>s:</w:t>
            </w:r>
          </w:p>
          <w:p w14:paraId="6AA02F34" w14:textId="77777777" w:rsidR="007B16A4" w:rsidRPr="00142D2B" w:rsidRDefault="007B16A4" w:rsidP="007B16A4">
            <w:pPr>
              <w:jc w:val="both"/>
              <w:rPr>
                <w:rFonts w:ascii="Calibri" w:hAnsi="Calibri"/>
                <w:i/>
                <w:sz w:val="22"/>
              </w:rPr>
            </w:pPr>
            <w:r w:rsidRPr="00142D2B">
              <w:rPr>
                <w:rFonts w:ascii="Calibri" w:hAnsi="Calibri"/>
                <w:i/>
                <w:sz w:val="22"/>
              </w:rPr>
              <w:t xml:space="preserve"> </w:t>
            </w:r>
          </w:p>
        </w:tc>
      </w:tr>
      <w:tr w:rsidR="009D5F3C" w:rsidRPr="00343117" w14:paraId="156F150E" w14:textId="77777777" w:rsidTr="005A037B">
        <w:trPr>
          <w:gridAfter w:val="1"/>
          <w:wAfter w:w="132" w:type="dxa"/>
        </w:trPr>
        <w:tc>
          <w:tcPr>
            <w:tcW w:w="8939" w:type="dxa"/>
            <w:gridSpan w:val="3"/>
          </w:tcPr>
          <w:p w14:paraId="4BDDA5C5" w14:textId="77777777" w:rsidR="009D5F3C" w:rsidRPr="00142D2B" w:rsidRDefault="009D5F3C" w:rsidP="001B04A6">
            <w:pPr>
              <w:jc w:val="both"/>
              <w:rPr>
                <w:rFonts w:ascii="Calibri" w:hAnsi="Calibri"/>
                <w:sz w:val="22"/>
              </w:rPr>
            </w:pPr>
            <w:r w:rsidRPr="00142D2B">
              <w:rPr>
                <w:rFonts w:ascii="Calibri" w:hAnsi="Calibri"/>
                <w:sz w:val="22"/>
              </w:rPr>
              <w:t>3.1. ūdens patēriņš (ikgadējais daudzums – esošai iekārtai) un pasākumi ūdens lietošanas samazināšanai.</w:t>
            </w:r>
          </w:p>
          <w:p w14:paraId="112D6457" w14:textId="77777777" w:rsidR="009D5F3C" w:rsidRPr="00142D2B" w:rsidRDefault="009D5F3C" w:rsidP="001B04A6">
            <w:pPr>
              <w:rPr>
                <w:rFonts w:ascii="Calibri" w:hAnsi="Calibri"/>
                <w:i/>
                <w:sz w:val="22"/>
              </w:rPr>
            </w:pPr>
          </w:p>
        </w:tc>
      </w:tr>
      <w:tr w:rsidR="009D5F3C" w:rsidRPr="00343117" w14:paraId="544D4A66" w14:textId="77777777" w:rsidTr="005A037B">
        <w:trPr>
          <w:gridAfter w:val="1"/>
          <w:wAfter w:w="132" w:type="dxa"/>
        </w:trPr>
        <w:tc>
          <w:tcPr>
            <w:tcW w:w="8939" w:type="dxa"/>
            <w:gridSpan w:val="3"/>
          </w:tcPr>
          <w:p w14:paraId="644E9CF8" w14:textId="77777777" w:rsidR="00264E10" w:rsidRPr="00264E10" w:rsidRDefault="00264E10" w:rsidP="00264E10">
            <w:pPr>
              <w:ind w:left="-5" w:right="13"/>
              <w:jc w:val="both"/>
              <w:rPr>
                <w:rFonts w:asciiTheme="minorHAnsi" w:hAnsiTheme="minorHAnsi" w:cstheme="minorHAnsi"/>
                <w:sz w:val="22"/>
                <w:szCs w:val="20"/>
              </w:rPr>
            </w:pPr>
            <w:r w:rsidRPr="00264E10">
              <w:rPr>
                <w:rFonts w:asciiTheme="minorHAnsi" w:hAnsiTheme="minorHAnsi" w:cstheme="minorHAnsi"/>
                <w:sz w:val="22"/>
                <w:szCs w:val="20"/>
              </w:rPr>
              <w:t>SIA „</w:t>
            </w:r>
            <w:proofErr w:type="spellStart"/>
            <w:r w:rsidRPr="00264E10">
              <w:rPr>
                <w:rFonts w:asciiTheme="minorHAnsi" w:hAnsiTheme="minorHAnsi" w:cstheme="minorHAnsi"/>
                <w:sz w:val="22"/>
                <w:szCs w:val="20"/>
              </w:rPr>
              <w:t>Ventall</w:t>
            </w:r>
            <w:proofErr w:type="spellEnd"/>
            <w:r w:rsidRPr="00264E10">
              <w:rPr>
                <w:rFonts w:asciiTheme="minorHAnsi" w:hAnsiTheme="minorHAnsi" w:cstheme="minorHAnsi"/>
                <w:sz w:val="22"/>
                <w:szCs w:val="20"/>
              </w:rPr>
              <w:t xml:space="preserve"> Termināls” nav savu ūdensapgādes tīklu. Ūdens piegādi ugunsdzēsības vajadzībām nodrošina SIA „VK Terminal Services” saskaņā ar 2018.gada 28. decembrī noslēgto līgumu Nr.07A/V-</w:t>
            </w:r>
            <w:proofErr w:type="spellStart"/>
            <w:r w:rsidRPr="00264E10">
              <w:rPr>
                <w:rFonts w:asciiTheme="minorHAnsi" w:hAnsiTheme="minorHAnsi" w:cstheme="minorHAnsi"/>
                <w:sz w:val="22"/>
                <w:szCs w:val="20"/>
              </w:rPr>
              <w:t>Ie</w:t>
            </w:r>
            <w:proofErr w:type="spellEnd"/>
            <w:r w:rsidRPr="00264E10">
              <w:rPr>
                <w:rFonts w:asciiTheme="minorHAnsi" w:hAnsiTheme="minorHAnsi" w:cstheme="minorHAnsi"/>
                <w:sz w:val="22"/>
                <w:szCs w:val="20"/>
              </w:rPr>
              <w:t xml:space="preserve">/453.  </w:t>
            </w:r>
          </w:p>
          <w:p w14:paraId="45CC93C2" w14:textId="77777777" w:rsidR="009D5F3C" w:rsidRPr="00142D2B" w:rsidRDefault="009D5F3C" w:rsidP="001B04A6">
            <w:pPr>
              <w:rPr>
                <w:rFonts w:ascii="Calibri" w:hAnsi="Calibri"/>
                <w:sz w:val="22"/>
              </w:rPr>
            </w:pPr>
          </w:p>
        </w:tc>
      </w:tr>
      <w:tr w:rsidR="009D5F3C" w:rsidRPr="00343117" w14:paraId="5410DC0D" w14:textId="77777777" w:rsidTr="005A037B">
        <w:trPr>
          <w:gridAfter w:val="1"/>
          <w:wAfter w:w="132" w:type="dxa"/>
        </w:trPr>
        <w:tc>
          <w:tcPr>
            <w:tcW w:w="8939" w:type="dxa"/>
            <w:gridSpan w:val="3"/>
          </w:tcPr>
          <w:p w14:paraId="342C0B7D" w14:textId="77777777" w:rsidR="009D5F3C" w:rsidRPr="00142D2B" w:rsidRDefault="009D5F3C" w:rsidP="001B04A6">
            <w:pPr>
              <w:jc w:val="both"/>
              <w:rPr>
                <w:rFonts w:ascii="Calibri" w:hAnsi="Calibri"/>
                <w:sz w:val="22"/>
              </w:rPr>
            </w:pPr>
            <w:r w:rsidRPr="00142D2B">
              <w:rPr>
                <w:rFonts w:ascii="Calibri" w:hAnsi="Calibri"/>
                <w:sz w:val="22"/>
              </w:rPr>
              <w:t>3.2. galvenie izejmateriāli (arī kurināmais un degviela) un to lietojums:</w:t>
            </w:r>
          </w:p>
          <w:p w14:paraId="18C18B7C" w14:textId="77777777" w:rsidR="009D5F3C" w:rsidRPr="00142D2B" w:rsidRDefault="009D5F3C" w:rsidP="001B04A6">
            <w:pPr>
              <w:jc w:val="both"/>
              <w:rPr>
                <w:rFonts w:ascii="Calibri" w:hAnsi="Calibri"/>
                <w:i/>
                <w:sz w:val="22"/>
              </w:rPr>
            </w:pPr>
          </w:p>
        </w:tc>
      </w:tr>
      <w:tr w:rsidR="009D5F3C" w:rsidRPr="00343117" w14:paraId="5981A8C6" w14:textId="77777777" w:rsidTr="005A037B">
        <w:trPr>
          <w:gridAfter w:val="1"/>
          <w:wAfter w:w="132" w:type="dxa"/>
        </w:trPr>
        <w:tc>
          <w:tcPr>
            <w:tcW w:w="8939" w:type="dxa"/>
            <w:gridSpan w:val="3"/>
          </w:tcPr>
          <w:p w14:paraId="25D6CDEB" w14:textId="77777777" w:rsidR="009D5F3C" w:rsidRPr="003F37BC" w:rsidRDefault="009D5F3C" w:rsidP="001B04A6">
            <w:pPr>
              <w:jc w:val="both"/>
              <w:rPr>
                <w:rFonts w:asciiTheme="minorHAnsi" w:hAnsiTheme="minorHAnsi" w:cstheme="minorHAnsi"/>
                <w:sz w:val="20"/>
              </w:rPr>
            </w:pPr>
            <w:r w:rsidRPr="003F37BC">
              <w:rPr>
                <w:rFonts w:asciiTheme="minorHAnsi" w:hAnsiTheme="minorHAnsi" w:cstheme="minorHAnsi"/>
                <w:sz w:val="22"/>
              </w:rPr>
              <w:t>Sakarā ar uzņēmuma specifiku, galvenie izejmateriāli ir pārkraušanas produkti</w:t>
            </w:r>
            <w:r w:rsidRPr="003F37BC">
              <w:rPr>
                <w:rFonts w:asciiTheme="minorHAnsi" w:hAnsiTheme="minorHAnsi" w:cstheme="minorHAnsi"/>
                <w:sz w:val="22"/>
                <w:szCs w:val="23"/>
              </w:rPr>
              <w:t xml:space="preserve">, bet palīgmateriāli un izejvielas ir tie, kas nepieciešami pamatdarbības – ķīmisko vielu un maisījumu izliešanas, uzglabāšanas un piekraušanas nodrošināšanai, piemēram: saspiests gaiss kontroles un mērinstrumentu darbībai, slāpeklis, lai nodrošinātu produktu uzglabāšanu rezervuāros zem slāpekļa „spilvena”, kā arī tehnoloģisko cauruļvadu un tvertņu </w:t>
            </w:r>
            <w:proofErr w:type="spellStart"/>
            <w:r w:rsidRPr="003F37BC">
              <w:rPr>
                <w:rFonts w:asciiTheme="minorHAnsi" w:hAnsiTheme="minorHAnsi" w:cstheme="minorHAnsi"/>
                <w:sz w:val="22"/>
                <w:szCs w:val="23"/>
              </w:rPr>
              <w:t>caurpūšanai</w:t>
            </w:r>
            <w:proofErr w:type="spellEnd"/>
            <w:r w:rsidRPr="003F37BC">
              <w:rPr>
                <w:rFonts w:asciiTheme="minorHAnsi" w:hAnsiTheme="minorHAnsi" w:cstheme="minorHAnsi"/>
                <w:sz w:val="22"/>
                <w:szCs w:val="23"/>
              </w:rPr>
              <w:t xml:space="preserve"> pirms un pēc remonta.</w:t>
            </w:r>
          </w:p>
          <w:p w14:paraId="3CA67921" w14:textId="77777777" w:rsidR="009D5F3C" w:rsidRPr="00142D2B" w:rsidRDefault="009D5F3C" w:rsidP="00E843F5">
            <w:pPr>
              <w:ind w:left="0" w:right="13" w:firstLine="0"/>
              <w:jc w:val="both"/>
              <w:rPr>
                <w:rFonts w:ascii="Calibri" w:hAnsi="Calibri"/>
                <w:i/>
                <w:sz w:val="22"/>
              </w:rPr>
            </w:pPr>
          </w:p>
        </w:tc>
      </w:tr>
      <w:tr w:rsidR="009D5F3C" w:rsidRPr="00343117" w14:paraId="7B717659" w14:textId="77777777" w:rsidTr="005A037B">
        <w:trPr>
          <w:gridAfter w:val="1"/>
          <w:wAfter w:w="132" w:type="dxa"/>
        </w:trPr>
        <w:tc>
          <w:tcPr>
            <w:tcW w:w="8939" w:type="dxa"/>
            <w:gridSpan w:val="3"/>
          </w:tcPr>
          <w:p w14:paraId="5E34A033" w14:textId="77777777" w:rsidR="009D5F3C" w:rsidRDefault="009D5F3C" w:rsidP="001B04A6">
            <w:pPr>
              <w:jc w:val="both"/>
              <w:rPr>
                <w:rFonts w:ascii="Calibri" w:hAnsi="Calibri"/>
                <w:sz w:val="22"/>
              </w:rPr>
            </w:pPr>
          </w:p>
          <w:p w14:paraId="23F2B06D" w14:textId="77777777" w:rsidR="009D5F3C" w:rsidRPr="00D3158D" w:rsidRDefault="009D5F3C" w:rsidP="001B04A6">
            <w:pPr>
              <w:jc w:val="both"/>
              <w:rPr>
                <w:rFonts w:ascii="Calibri" w:hAnsi="Calibri"/>
                <w:sz w:val="22"/>
              </w:rPr>
            </w:pPr>
            <w:r w:rsidRPr="00D3158D">
              <w:rPr>
                <w:rFonts w:ascii="Calibri" w:hAnsi="Calibri"/>
                <w:sz w:val="22"/>
              </w:rPr>
              <w:t>3.3. bīstamo ķīmisko vielu lietošana un plānotie pasākumi to aizvietošanai:</w:t>
            </w:r>
          </w:p>
          <w:p w14:paraId="30670EA7" w14:textId="77777777" w:rsidR="009D5F3C" w:rsidRPr="00D3158D" w:rsidRDefault="009D5F3C" w:rsidP="001B04A6">
            <w:pPr>
              <w:jc w:val="both"/>
              <w:rPr>
                <w:rFonts w:ascii="Calibri" w:hAnsi="Calibri"/>
                <w:sz w:val="22"/>
              </w:rPr>
            </w:pPr>
          </w:p>
          <w:p w14:paraId="7CA9FA53" w14:textId="77777777" w:rsidR="009D5F3C" w:rsidRPr="003F37BC" w:rsidRDefault="009D5F3C" w:rsidP="001B04A6">
            <w:pPr>
              <w:jc w:val="both"/>
              <w:rPr>
                <w:rFonts w:ascii="Calibri" w:hAnsi="Calibri"/>
                <w:sz w:val="22"/>
              </w:rPr>
            </w:pPr>
            <w:r w:rsidRPr="003F37BC">
              <w:rPr>
                <w:rFonts w:ascii="Calibri" w:hAnsi="Calibri"/>
                <w:sz w:val="22"/>
              </w:rPr>
              <w:t xml:space="preserve">Pats uzņēmuma darbības pamats ir nodrošināt naftas un ķīmisko vielu un maisījumu pārkaušanu, un šī darbības specifika neļauj pārtraukt bīstamu vielu lietošanu. </w:t>
            </w:r>
          </w:p>
          <w:p w14:paraId="1FF5444E" w14:textId="77777777" w:rsidR="009D5F3C" w:rsidRPr="00D3158D" w:rsidRDefault="009D5F3C" w:rsidP="001B04A6">
            <w:pPr>
              <w:jc w:val="both"/>
              <w:rPr>
                <w:rFonts w:ascii="Calibri" w:hAnsi="Calibri"/>
                <w:sz w:val="22"/>
              </w:rPr>
            </w:pPr>
            <w:r w:rsidRPr="003F37BC">
              <w:rPr>
                <w:rFonts w:ascii="Calibri" w:hAnsi="Calibri"/>
                <w:sz w:val="22"/>
              </w:rPr>
              <w:t>Bīstamās ķīmiskās vielas un maisījumi tiek lietoti atbilstoši drošības datu lapās norādītajai informācijai</w:t>
            </w:r>
            <w:r w:rsidRPr="00D3158D">
              <w:rPr>
                <w:rFonts w:ascii="Calibri" w:hAnsi="Calibri"/>
                <w:sz w:val="22"/>
              </w:rPr>
              <w:t>.</w:t>
            </w:r>
          </w:p>
          <w:p w14:paraId="1F4A2B72" w14:textId="77777777" w:rsidR="009D5F3C" w:rsidRPr="00DF23D7" w:rsidRDefault="009D5F3C" w:rsidP="001B04A6">
            <w:pPr>
              <w:jc w:val="both"/>
              <w:rPr>
                <w:rFonts w:ascii="Calibri" w:hAnsi="Calibri"/>
                <w:i/>
                <w:sz w:val="22"/>
                <w:highlight w:val="yellow"/>
              </w:rPr>
            </w:pPr>
          </w:p>
        </w:tc>
      </w:tr>
      <w:tr w:rsidR="009D5F3C" w:rsidRPr="00343117" w14:paraId="2605BA0F" w14:textId="77777777" w:rsidTr="005A037B">
        <w:trPr>
          <w:gridAfter w:val="1"/>
          <w:wAfter w:w="132" w:type="dxa"/>
        </w:trPr>
        <w:tc>
          <w:tcPr>
            <w:tcW w:w="8939" w:type="dxa"/>
            <w:gridSpan w:val="3"/>
          </w:tcPr>
          <w:p w14:paraId="4AD62E8A" w14:textId="77777777" w:rsidR="009D5F3C" w:rsidRPr="00E9560F" w:rsidRDefault="009D5F3C" w:rsidP="001B04A6">
            <w:pPr>
              <w:jc w:val="both"/>
              <w:rPr>
                <w:rFonts w:ascii="Calibri" w:hAnsi="Calibri"/>
                <w:sz w:val="22"/>
              </w:rPr>
            </w:pPr>
            <w:r w:rsidRPr="00E9560F">
              <w:rPr>
                <w:rFonts w:ascii="Calibri" w:hAnsi="Calibri"/>
                <w:sz w:val="22"/>
              </w:rPr>
              <w:lastRenderedPageBreak/>
              <w:t>3.4. nozīmīgākās emisijas gaisā un ūdenī (koncentrācija un ikgadējais lielums):</w:t>
            </w:r>
          </w:p>
          <w:p w14:paraId="15C447DE" w14:textId="77777777" w:rsidR="009D5F3C" w:rsidRPr="00E9560F" w:rsidRDefault="009D5F3C" w:rsidP="001B04A6">
            <w:pPr>
              <w:jc w:val="both"/>
              <w:rPr>
                <w:rFonts w:ascii="Calibri" w:hAnsi="Calibri"/>
                <w:i/>
                <w:sz w:val="22"/>
              </w:rPr>
            </w:pPr>
          </w:p>
        </w:tc>
      </w:tr>
      <w:tr w:rsidR="009D5F3C" w:rsidRPr="00343117" w14:paraId="590922B0" w14:textId="77777777" w:rsidTr="005A037B">
        <w:trPr>
          <w:gridAfter w:val="1"/>
          <w:wAfter w:w="132" w:type="dxa"/>
        </w:trPr>
        <w:tc>
          <w:tcPr>
            <w:tcW w:w="8939" w:type="dxa"/>
            <w:gridSpan w:val="3"/>
          </w:tcPr>
          <w:p w14:paraId="44BFA3F2" w14:textId="77777777" w:rsidR="009D5F3C" w:rsidRPr="00E9560F" w:rsidRDefault="009D5F3C" w:rsidP="001B04A6">
            <w:pPr>
              <w:jc w:val="both"/>
              <w:rPr>
                <w:rFonts w:ascii="Calibri" w:hAnsi="Calibri"/>
                <w:i/>
                <w:sz w:val="22"/>
              </w:rPr>
            </w:pPr>
            <w:r w:rsidRPr="00E9560F">
              <w:rPr>
                <w:rFonts w:ascii="Calibri" w:hAnsi="Calibri"/>
                <w:i/>
                <w:sz w:val="22"/>
              </w:rPr>
              <w:t>Emisijas gaisā</w:t>
            </w:r>
          </w:p>
          <w:p w14:paraId="29D5A3C4" w14:textId="77777777" w:rsidR="00EE5820" w:rsidRPr="00EE5820" w:rsidRDefault="00EE5820" w:rsidP="00EE5820">
            <w:pPr>
              <w:ind w:left="-5" w:right="13"/>
              <w:jc w:val="both"/>
              <w:rPr>
                <w:rFonts w:asciiTheme="minorHAnsi" w:hAnsiTheme="minorHAnsi" w:cstheme="minorHAnsi"/>
                <w:sz w:val="22"/>
                <w:szCs w:val="20"/>
              </w:rPr>
            </w:pPr>
            <w:r w:rsidRPr="00EE5820">
              <w:rPr>
                <w:rFonts w:asciiTheme="minorHAnsi" w:hAnsiTheme="minorHAnsi" w:cstheme="minorHAnsi"/>
                <w:sz w:val="22"/>
                <w:szCs w:val="20"/>
              </w:rPr>
              <w:t xml:space="preserve">Nozīmīgākās piesārņojošās vielas no uzņēmuma darbības būs gaistošie organiskie savienojumi (GOS) un to sastāvā esošās vielas: benzols, toluols, </w:t>
            </w:r>
            <w:proofErr w:type="spellStart"/>
            <w:r w:rsidRPr="00EE5820">
              <w:rPr>
                <w:rFonts w:asciiTheme="minorHAnsi" w:hAnsiTheme="minorHAnsi" w:cstheme="minorHAnsi"/>
                <w:sz w:val="22"/>
                <w:szCs w:val="20"/>
              </w:rPr>
              <w:t>stirols</w:t>
            </w:r>
            <w:proofErr w:type="spellEnd"/>
            <w:r w:rsidRPr="00EE5820">
              <w:rPr>
                <w:rFonts w:asciiTheme="minorHAnsi" w:hAnsiTheme="minorHAnsi" w:cstheme="minorHAnsi"/>
                <w:sz w:val="22"/>
                <w:szCs w:val="20"/>
              </w:rPr>
              <w:t xml:space="preserve">, sērūdeņradis.  </w:t>
            </w:r>
          </w:p>
          <w:p w14:paraId="0701543B" w14:textId="77777777" w:rsidR="00EE5820" w:rsidRPr="00E9560F" w:rsidRDefault="00EE5820" w:rsidP="001B04A6">
            <w:pPr>
              <w:jc w:val="both"/>
              <w:rPr>
                <w:rFonts w:ascii="Calibri" w:hAnsi="Calibri"/>
                <w:i/>
                <w:sz w:val="22"/>
              </w:rPr>
            </w:pPr>
          </w:p>
        </w:tc>
      </w:tr>
      <w:tr w:rsidR="00EE5820" w:rsidRPr="00343117" w14:paraId="40535AFD" w14:textId="77777777" w:rsidTr="005A037B">
        <w:trPr>
          <w:gridAfter w:val="1"/>
          <w:wAfter w:w="132" w:type="dxa"/>
        </w:trPr>
        <w:tc>
          <w:tcPr>
            <w:tcW w:w="8939" w:type="dxa"/>
            <w:gridSpan w:val="3"/>
          </w:tcPr>
          <w:p w14:paraId="0CBCC161" w14:textId="454BF325" w:rsidR="00EE5820" w:rsidRPr="00EE5820" w:rsidRDefault="00EE5820" w:rsidP="00710C58">
            <w:pPr>
              <w:jc w:val="both"/>
              <w:rPr>
                <w:rFonts w:ascii="Calibri" w:hAnsi="Calibri"/>
                <w:i/>
                <w:sz w:val="22"/>
              </w:rPr>
            </w:pPr>
            <w:r w:rsidRPr="00E9560F">
              <w:rPr>
                <w:rFonts w:ascii="Calibri" w:hAnsi="Calibri"/>
                <w:i/>
                <w:sz w:val="22"/>
              </w:rPr>
              <w:t>Emisijas ūdenī</w:t>
            </w:r>
          </w:p>
        </w:tc>
      </w:tr>
      <w:tr w:rsidR="00EE5820" w:rsidRPr="00343117" w14:paraId="00007E1D" w14:textId="77777777" w:rsidTr="005A037B">
        <w:trPr>
          <w:gridAfter w:val="1"/>
          <w:wAfter w:w="132" w:type="dxa"/>
        </w:trPr>
        <w:tc>
          <w:tcPr>
            <w:tcW w:w="8939" w:type="dxa"/>
            <w:gridSpan w:val="3"/>
          </w:tcPr>
          <w:p w14:paraId="3F03F7F8" w14:textId="77777777" w:rsidR="005C2D31" w:rsidRPr="005C2D31" w:rsidRDefault="005C2D31" w:rsidP="005C2D31">
            <w:pPr>
              <w:ind w:left="-5" w:right="13"/>
              <w:jc w:val="both"/>
              <w:rPr>
                <w:rFonts w:asciiTheme="minorHAnsi" w:hAnsiTheme="minorHAnsi" w:cstheme="minorHAnsi"/>
                <w:sz w:val="22"/>
                <w:szCs w:val="20"/>
              </w:rPr>
            </w:pPr>
            <w:r w:rsidRPr="005C2D31">
              <w:rPr>
                <w:rFonts w:asciiTheme="minorHAnsi" w:hAnsiTheme="minorHAnsi" w:cstheme="minorHAnsi"/>
                <w:sz w:val="22"/>
                <w:szCs w:val="20"/>
              </w:rPr>
              <w:t>SIA “</w:t>
            </w:r>
            <w:proofErr w:type="spellStart"/>
            <w:r w:rsidRPr="005C2D31">
              <w:rPr>
                <w:rFonts w:asciiTheme="minorHAnsi" w:hAnsiTheme="minorHAnsi" w:cstheme="minorHAnsi"/>
                <w:sz w:val="22"/>
                <w:szCs w:val="20"/>
              </w:rPr>
              <w:t>Ventall</w:t>
            </w:r>
            <w:proofErr w:type="spellEnd"/>
            <w:r w:rsidRPr="005C2D31">
              <w:rPr>
                <w:rFonts w:asciiTheme="minorHAnsi" w:hAnsiTheme="minorHAnsi" w:cstheme="minorHAnsi"/>
                <w:sz w:val="22"/>
                <w:szCs w:val="20"/>
              </w:rPr>
              <w:t xml:space="preserve"> Termināls” teritorijā notekūdeņus rada lietus, sniega un ledus kušanas ūdeņi.  </w:t>
            </w:r>
          </w:p>
          <w:p w14:paraId="1973A66E" w14:textId="0DBBA28B" w:rsidR="005C2D31" w:rsidRPr="005C2D31" w:rsidRDefault="005C2D31" w:rsidP="00710C58">
            <w:pPr>
              <w:spacing w:after="0" w:line="259" w:lineRule="auto"/>
              <w:ind w:left="60" w:hanging="60"/>
              <w:jc w:val="both"/>
              <w:rPr>
                <w:rFonts w:asciiTheme="minorHAnsi" w:hAnsiTheme="minorHAnsi" w:cstheme="minorHAnsi"/>
                <w:sz w:val="22"/>
                <w:szCs w:val="20"/>
              </w:rPr>
            </w:pPr>
            <w:r w:rsidRPr="005C2D31">
              <w:rPr>
                <w:rFonts w:asciiTheme="minorHAnsi" w:hAnsiTheme="minorHAnsi" w:cstheme="minorHAnsi"/>
                <w:sz w:val="22"/>
                <w:szCs w:val="20"/>
              </w:rPr>
              <w:t xml:space="preserve"> SIA „</w:t>
            </w:r>
            <w:proofErr w:type="spellStart"/>
            <w:r w:rsidRPr="005C2D31">
              <w:rPr>
                <w:rFonts w:asciiTheme="minorHAnsi" w:hAnsiTheme="minorHAnsi" w:cstheme="minorHAnsi"/>
                <w:sz w:val="22"/>
                <w:szCs w:val="20"/>
              </w:rPr>
              <w:t>Ventall</w:t>
            </w:r>
            <w:proofErr w:type="spellEnd"/>
            <w:r w:rsidRPr="005C2D31">
              <w:rPr>
                <w:rFonts w:asciiTheme="minorHAnsi" w:hAnsiTheme="minorHAnsi" w:cstheme="minorHAnsi"/>
                <w:sz w:val="22"/>
                <w:szCs w:val="20"/>
              </w:rPr>
              <w:t xml:space="preserve"> Termināls” nav savi kanalizācijas tīkli. Saskaņā ar 2018.gada 28. decembrī noslēgto līgumu Nr.07A/V-</w:t>
            </w:r>
            <w:proofErr w:type="spellStart"/>
            <w:r w:rsidRPr="005C2D31">
              <w:rPr>
                <w:rFonts w:asciiTheme="minorHAnsi" w:hAnsiTheme="minorHAnsi" w:cstheme="minorHAnsi"/>
                <w:sz w:val="22"/>
                <w:szCs w:val="20"/>
              </w:rPr>
              <w:t>Ie</w:t>
            </w:r>
            <w:proofErr w:type="spellEnd"/>
            <w:r w:rsidRPr="005C2D31">
              <w:rPr>
                <w:rFonts w:asciiTheme="minorHAnsi" w:hAnsiTheme="minorHAnsi" w:cstheme="minorHAnsi"/>
                <w:sz w:val="22"/>
                <w:szCs w:val="20"/>
              </w:rPr>
              <w:t xml:space="preserve">/453, lietus notekūdeņi tiek novadīti SIA „VK Terminal Services” kanalizācijas tīklos.  </w:t>
            </w:r>
          </w:p>
          <w:p w14:paraId="494F3DBE" w14:textId="77777777" w:rsidR="00EE5820" w:rsidRPr="00EE5820" w:rsidRDefault="00EE5820" w:rsidP="005C2D31">
            <w:pPr>
              <w:jc w:val="both"/>
              <w:rPr>
                <w:rFonts w:ascii="Calibri" w:hAnsi="Calibri"/>
                <w:i/>
                <w:sz w:val="22"/>
              </w:rPr>
            </w:pPr>
          </w:p>
        </w:tc>
      </w:tr>
      <w:tr w:rsidR="00EE5820" w:rsidRPr="00343117" w14:paraId="0D0CC2CA" w14:textId="77777777" w:rsidTr="005A037B">
        <w:trPr>
          <w:gridAfter w:val="1"/>
          <w:wAfter w:w="132" w:type="dxa"/>
        </w:trPr>
        <w:tc>
          <w:tcPr>
            <w:tcW w:w="8939" w:type="dxa"/>
            <w:gridSpan w:val="3"/>
          </w:tcPr>
          <w:p w14:paraId="2DF2DB14" w14:textId="77777777" w:rsidR="00EE5820" w:rsidRPr="00EE5820" w:rsidRDefault="00EE5820" w:rsidP="001B04A6">
            <w:pPr>
              <w:jc w:val="both"/>
              <w:rPr>
                <w:rFonts w:ascii="Calibri" w:hAnsi="Calibri"/>
                <w:i/>
                <w:sz w:val="22"/>
              </w:rPr>
            </w:pPr>
            <w:r w:rsidRPr="00EE5820">
              <w:rPr>
                <w:rFonts w:ascii="Calibri" w:hAnsi="Calibri"/>
                <w:i/>
                <w:sz w:val="22"/>
              </w:rPr>
              <w:t>3.5. atkritumu veidošanās un apsaimniekošana:</w:t>
            </w:r>
          </w:p>
          <w:p w14:paraId="58CB5F1D" w14:textId="77777777" w:rsidR="00EE5820" w:rsidRPr="00EE5820" w:rsidRDefault="00EE5820" w:rsidP="001B04A6">
            <w:pPr>
              <w:jc w:val="both"/>
              <w:rPr>
                <w:rFonts w:ascii="Calibri" w:hAnsi="Calibri"/>
                <w:i/>
                <w:sz w:val="22"/>
              </w:rPr>
            </w:pPr>
          </w:p>
        </w:tc>
      </w:tr>
      <w:tr w:rsidR="007602B8" w:rsidRPr="001A48E5" w14:paraId="6E28BCC5" w14:textId="77777777" w:rsidTr="005A037B">
        <w:trPr>
          <w:gridAfter w:val="2"/>
          <w:wAfter w:w="181" w:type="dxa"/>
        </w:trPr>
        <w:tc>
          <w:tcPr>
            <w:tcW w:w="8890" w:type="dxa"/>
            <w:gridSpan w:val="2"/>
          </w:tcPr>
          <w:p w14:paraId="3232DE60" w14:textId="77777777" w:rsidR="007602B8" w:rsidRPr="00B4305C" w:rsidRDefault="007602B8" w:rsidP="001B04A6">
            <w:pPr>
              <w:pStyle w:val="Pamattekstaatkpe2"/>
              <w:spacing w:after="0" w:line="240" w:lineRule="auto"/>
              <w:ind w:left="360" w:hanging="360"/>
              <w:jc w:val="both"/>
              <w:rPr>
                <w:rFonts w:asciiTheme="minorHAnsi" w:hAnsiTheme="minorHAnsi" w:cstheme="minorHAnsi"/>
                <w:sz w:val="22"/>
              </w:rPr>
            </w:pPr>
            <w:r w:rsidRPr="00B4305C">
              <w:rPr>
                <w:rFonts w:asciiTheme="minorHAnsi" w:hAnsiTheme="minorHAnsi" w:cstheme="minorHAnsi"/>
                <w:sz w:val="22"/>
              </w:rPr>
              <w:t>SIA „</w:t>
            </w:r>
            <w:proofErr w:type="spellStart"/>
            <w:r w:rsidRPr="00B4305C">
              <w:rPr>
                <w:rFonts w:asciiTheme="minorHAnsi" w:hAnsiTheme="minorHAnsi" w:cstheme="minorHAnsi"/>
                <w:sz w:val="22"/>
              </w:rPr>
              <w:t>Ventall</w:t>
            </w:r>
            <w:proofErr w:type="spellEnd"/>
            <w:r w:rsidRPr="00B4305C">
              <w:rPr>
                <w:rFonts w:asciiTheme="minorHAnsi" w:hAnsiTheme="minorHAnsi" w:cstheme="minorHAnsi"/>
                <w:sz w:val="22"/>
              </w:rPr>
              <w:t xml:space="preserve"> Termināls” darbības rezultātā rodas:</w:t>
            </w:r>
          </w:p>
          <w:p w14:paraId="6489D8D2" w14:textId="77777777" w:rsidR="007602B8" w:rsidRPr="00B4305C" w:rsidRDefault="007602B8" w:rsidP="007602B8">
            <w:pPr>
              <w:pStyle w:val="Pamattekstaatkpe2"/>
              <w:numPr>
                <w:ilvl w:val="0"/>
                <w:numId w:val="7"/>
              </w:numPr>
              <w:tabs>
                <w:tab w:val="num" w:pos="900"/>
              </w:tabs>
              <w:spacing w:after="0" w:line="240" w:lineRule="auto"/>
              <w:jc w:val="both"/>
              <w:rPr>
                <w:rFonts w:asciiTheme="minorHAnsi" w:hAnsiTheme="minorHAnsi" w:cstheme="minorHAnsi"/>
                <w:sz w:val="22"/>
              </w:rPr>
            </w:pPr>
            <w:r w:rsidRPr="00B4305C">
              <w:rPr>
                <w:rFonts w:asciiTheme="minorHAnsi" w:hAnsiTheme="minorHAnsi" w:cstheme="minorHAnsi"/>
                <w:sz w:val="22"/>
              </w:rPr>
              <w:t xml:space="preserve">nebīstamie atkritumi </w:t>
            </w:r>
            <w:r>
              <w:rPr>
                <w:rFonts w:asciiTheme="minorHAnsi" w:hAnsiTheme="minorHAnsi" w:cstheme="minorHAnsi"/>
                <w:sz w:val="22"/>
              </w:rPr>
              <w:t>–</w:t>
            </w:r>
            <w:r w:rsidRPr="00B4305C">
              <w:rPr>
                <w:rFonts w:asciiTheme="minorHAnsi" w:hAnsiTheme="minorHAnsi" w:cstheme="minorHAnsi"/>
                <w:sz w:val="22"/>
              </w:rPr>
              <w:t xml:space="preserve"> jaukti metāli (klase </w:t>
            </w:r>
            <w:r>
              <w:rPr>
                <w:rFonts w:asciiTheme="minorHAnsi" w:hAnsiTheme="minorHAnsi" w:cstheme="minorHAnsi"/>
                <w:sz w:val="22"/>
              </w:rPr>
              <w:t>200140</w:t>
            </w:r>
            <w:r w:rsidRPr="00B4305C">
              <w:rPr>
                <w:rFonts w:asciiTheme="minorHAnsi" w:hAnsiTheme="minorHAnsi" w:cstheme="minorHAnsi"/>
                <w:sz w:val="22"/>
              </w:rPr>
              <w:t xml:space="preserve">, metāla daļas no nolietotās </w:t>
            </w:r>
            <w:r>
              <w:rPr>
                <w:rFonts w:asciiTheme="minorHAnsi" w:hAnsiTheme="minorHAnsi" w:cstheme="minorHAnsi"/>
                <w:sz w:val="22"/>
              </w:rPr>
              <w:t>iekārtas</w:t>
            </w:r>
            <w:r w:rsidRPr="00B4305C">
              <w:rPr>
                <w:rFonts w:asciiTheme="minorHAnsi" w:hAnsiTheme="minorHAnsi" w:cstheme="minorHAnsi"/>
                <w:sz w:val="22"/>
              </w:rPr>
              <w:t xml:space="preserve">) – </w:t>
            </w:r>
            <w:r>
              <w:rPr>
                <w:rFonts w:asciiTheme="minorHAnsi" w:hAnsiTheme="minorHAnsi" w:cstheme="minorHAnsi"/>
                <w:sz w:val="22"/>
              </w:rPr>
              <w:t>100</w:t>
            </w:r>
            <w:r w:rsidRPr="00B4305C">
              <w:rPr>
                <w:rFonts w:asciiTheme="minorHAnsi" w:hAnsiTheme="minorHAnsi" w:cstheme="minorHAnsi"/>
                <w:sz w:val="22"/>
              </w:rPr>
              <w:t xml:space="preserve"> tonnas gadā;</w:t>
            </w:r>
          </w:p>
          <w:p w14:paraId="174FE93A" w14:textId="77777777" w:rsidR="007602B8" w:rsidRPr="00B4305C" w:rsidRDefault="007602B8" w:rsidP="007602B8">
            <w:pPr>
              <w:pStyle w:val="Pamattekstaatkpe2"/>
              <w:numPr>
                <w:ilvl w:val="0"/>
                <w:numId w:val="7"/>
              </w:numPr>
              <w:tabs>
                <w:tab w:val="num" w:pos="900"/>
              </w:tabs>
              <w:spacing w:after="0" w:line="240" w:lineRule="auto"/>
              <w:jc w:val="both"/>
              <w:rPr>
                <w:rFonts w:asciiTheme="minorHAnsi" w:hAnsiTheme="minorHAnsi" w:cstheme="minorHAnsi"/>
                <w:sz w:val="22"/>
              </w:rPr>
            </w:pPr>
            <w:r w:rsidRPr="00B4305C">
              <w:rPr>
                <w:rFonts w:asciiTheme="minorHAnsi" w:hAnsiTheme="minorHAnsi" w:cstheme="minorHAnsi"/>
                <w:sz w:val="22"/>
              </w:rPr>
              <w:t>bīstamie atkritumi</w:t>
            </w:r>
            <w:r>
              <w:rPr>
                <w:rFonts w:asciiTheme="minorHAnsi" w:hAnsiTheme="minorHAnsi" w:cstheme="minorHAnsi"/>
                <w:sz w:val="22"/>
              </w:rPr>
              <w:t xml:space="preserve"> – </w:t>
            </w:r>
            <w:r w:rsidRPr="00B4305C">
              <w:rPr>
                <w:rFonts w:asciiTheme="minorHAnsi" w:hAnsiTheme="minorHAnsi" w:cstheme="minorHAnsi"/>
                <w:sz w:val="22"/>
              </w:rPr>
              <w:t xml:space="preserve">naftas produktus saturoši atkritumi, gāzmaskas filtri un nolietotās </w:t>
            </w:r>
            <w:proofErr w:type="spellStart"/>
            <w:r w:rsidRPr="00B4305C">
              <w:rPr>
                <w:rFonts w:asciiTheme="minorHAnsi" w:hAnsiTheme="minorHAnsi" w:cstheme="minorHAnsi"/>
                <w:sz w:val="22"/>
              </w:rPr>
              <w:t>luminiscentās</w:t>
            </w:r>
            <w:proofErr w:type="spellEnd"/>
            <w:r w:rsidRPr="00B4305C">
              <w:rPr>
                <w:rFonts w:asciiTheme="minorHAnsi" w:hAnsiTheme="minorHAnsi" w:cstheme="minorHAnsi"/>
                <w:sz w:val="22"/>
              </w:rPr>
              <w:t xml:space="preserve"> spuldzes</w:t>
            </w:r>
            <w:r>
              <w:rPr>
                <w:rFonts w:asciiTheme="minorHAnsi" w:hAnsiTheme="minorHAnsi" w:cstheme="minorHAnsi"/>
                <w:sz w:val="22"/>
              </w:rPr>
              <w:t>.</w:t>
            </w:r>
          </w:p>
          <w:p w14:paraId="6FB30FFD" w14:textId="77777777" w:rsidR="007602B8" w:rsidRDefault="007602B8" w:rsidP="001B04A6">
            <w:pPr>
              <w:jc w:val="both"/>
              <w:rPr>
                <w:rFonts w:asciiTheme="minorHAnsi" w:hAnsiTheme="minorHAnsi" w:cstheme="minorHAnsi"/>
                <w:sz w:val="22"/>
              </w:rPr>
            </w:pPr>
          </w:p>
          <w:p w14:paraId="7975C646" w14:textId="77777777" w:rsidR="002B7BA1" w:rsidRPr="002B7BA1" w:rsidRDefault="002B7BA1" w:rsidP="002B7BA1">
            <w:pPr>
              <w:ind w:left="-5" w:right="13"/>
              <w:jc w:val="both"/>
              <w:rPr>
                <w:rFonts w:asciiTheme="minorHAnsi" w:hAnsiTheme="minorHAnsi" w:cstheme="minorHAnsi"/>
                <w:sz w:val="22"/>
                <w:szCs w:val="20"/>
              </w:rPr>
            </w:pPr>
            <w:r w:rsidRPr="002B7BA1">
              <w:rPr>
                <w:rFonts w:asciiTheme="minorHAnsi" w:hAnsiTheme="minorHAnsi" w:cstheme="minorHAnsi"/>
                <w:sz w:val="22"/>
                <w:szCs w:val="20"/>
              </w:rPr>
              <w:t>Saskaņā ar 2018.gada 28. decembrī noslēgto līgumu Nr.07A/V-</w:t>
            </w:r>
            <w:proofErr w:type="spellStart"/>
            <w:r w:rsidRPr="002B7BA1">
              <w:rPr>
                <w:rFonts w:asciiTheme="minorHAnsi" w:hAnsiTheme="minorHAnsi" w:cstheme="minorHAnsi"/>
                <w:sz w:val="22"/>
                <w:szCs w:val="20"/>
              </w:rPr>
              <w:t>Ie</w:t>
            </w:r>
            <w:proofErr w:type="spellEnd"/>
            <w:r w:rsidRPr="002B7BA1">
              <w:rPr>
                <w:rFonts w:asciiTheme="minorHAnsi" w:hAnsiTheme="minorHAnsi" w:cstheme="minorHAnsi"/>
                <w:sz w:val="22"/>
                <w:szCs w:val="20"/>
              </w:rPr>
              <w:t xml:space="preserve">/453, SIA „VK Terminal Services” darbinieki nodarbojas ar atkritumu savākšanu, īslaicīgu uzglabāšanu un nodošanu utilizācijai.  </w:t>
            </w:r>
          </w:p>
          <w:p w14:paraId="1E8EFA65" w14:textId="77777777" w:rsidR="007602B8" w:rsidRPr="00B4305C" w:rsidRDefault="007602B8" w:rsidP="002B7BA1">
            <w:pPr>
              <w:jc w:val="both"/>
              <w:rPr>
                <w:rFonts w:asciiTheme="minorHAnsi" w:hAnsiTheme="minorHAnsi" w:cstheme="minorHAnsi"/>
                <w:sz w:val="22"/>
              </w:rPr>
            </w:pPr>
          </w:p>
        </w:tc>
      </w:tr>
      <w:tr w:rsidR="007602B8" w:rsidRPr="001A48E5" w14:paraId="6AC82412" w14:textId="77777777" w:rsidTr="005A037B">
        <w:trPr>
          <w:gridAfter w:val="2"/>
          <w:wAfter w:w="181" w:type="dxa"/>
        </w:trPr>
        <w:tc>
          <w:tcPr>
            <w:tcW w:w="8890" w:type="dxa"/>
            <w:gridSpan w:val="2"/>
          </w:tcPr>
          <w:p w14:paraId="2BDEC7BB" w14:textId="77777777" w:rsidR="007602B8" w:rsidRPr="001A48E5" w:rsidRDefault="007602B8" w:rsidP="001B04A6">
            <w:pPr>
              <w:shd w:val="clear" w:color="auto" w:fill="FFFFFF"/>
              <w:rPr>
                <w:rFonts w:ascii="Calibri" w:hAnsi="Calibri"/>
                <w:sz w:val="22"/>
              </w:rPr>
            </w:pPr>
            <w:r w:rsidRPr="001A48E5">
              <w:rPr>
                <w:rFonts w:ascii="Calibri" w:hAnsi="Calibri"/>
                <w:sz w:val="22"/>
              </w:rPr>
              <w:t>3.6. trokšņa emisijas līmenis:</w:t>
            </w:r>
          </w:p>
          <w:p w14:paraId="1CA115A5" w14:textId="77777777" w:rsidR="007602B8" w:rsidRPr="001A48E5" w:rsidRDefault="007602B8" w:rsidP="001B04A6">
            <w:pPr>
              <w:rPr>
                <w:rFonts w:ascii="Calibri" w:hAnsi="Calibri"/>
                <w:sz w:val="22"/>
              </w:rPr>
            </w:pPr>
          </w:p>
        </w:tc>
      </w:tr>
      <w:tr w:rsidR="007602B8" w:rsidRPr="001A48E5" w14:paraId="402EAC96" w14:textId="77777777" w:rsidTr="005A037B">
        <w:trPr>
          <w:gridAfter w:val="2"/>
          <w:wAfter w:w="181" w:type="dxa"/>
        </w:trPr>
        <w:tc>
          <w:tcPr>
            <w:tcW w:w="8890" w:type="dxa"/>
            <w:gridSpan w:val="2"/>
          </w:tcPr>
          <w:p w14:paraId="1B1CAB2C" w14:textId="77777777" w:rsidR="007602B8" w:rsidRDefault="007602B8" w:rsidP="001B04A6">
            <w:pPr>
              <w:rPr>
                <w:rFonts w:ascii="Calibri" w:hAnsi="Calibri"/>
                <w:sz w:val="22"/>
              </w:rPr>
            </w:pPr>
            <w:r w:rsidRPr="00B4305C">
              <w:rPr>
                <w:rFonts w:ascii="Calibri" w:hAnsi="Calibri"/>
                <w:sz w:val="22"/>
              </w:rPr>
              <w:t>No/uz SIA „</w:t>
            </w:r>
            <w:proofErr w:type="spellStart"/>
            <w:r w:rsidRPr="00B4305C">
              <w:rPr>
                <w:rFonts w:ascii="Calibri" w:hAnsi="Calibri"/>
                <w:sz w:val="22"/>
              </w:rPr>
              <w:t>Ventall</w:t>
            </w:r>
            <w:proofErr w:type="spellEnd"/>
            <w:r w:rsidRPr="00B4305C">
              <w:rPr>
                <w:rFonts w:ascii="Calibri" w:hAnsi="Calibri"/>
                <w:sz w:val="22"/>
              </w:rPr>
              <w:t xml:space="preserve"> Termināls” izliešanas estakādēm diennaktī var pārvietoties vidēji 98 dzelzceļa cisternas. Objekts atrodas rūpnieciskās darbības zonā un uzņēmuma teritorijā esošā transporta radītais troksnis vērtējams kā maznozīmīgs.</w:t>
            </w:r>
          </w:p>
          <w:p w14:paraId="56B38629" w14:textId="7F1AED60" w:rsidR="007602B8" w:rsidRPr="001A48E5" w:rsidRDefault="007602B8" w:rsidP="002B7BA1">
            <w:pPr>
              <w:tabs>
                <w:tab w:val="left" w:pos="3299"/>
              </w:tabs>
              <w:ind w:left="0" w:firstLine="0"/>
              <w:rPr>
                <w:rFonts w:ascii="Calibri" w:hAnsi="Calibri"/>
                <w:sz w:val="22"/>
              </w:rPr>
            </w:pPr>
          </w:p>
        </w:tc>
      </w:tr>
      <w:tr w:rsidR="005A037B" w:rsidRPr="001A48E5" w14:paraId="12E551E4" w14:textId="77777777" w:rsidTr="005A037B">
        <w:trPr>
          <w:gridAfter w:val="3"/>
          <w:wAfter w:w="214" w:type="dxa"/>
        </w:trPr>
        <w:tc>
          <w:tcPr>
            <w:tcW w:w="8857" w:type="dxa"/>
          </w:tcPr>
          <w:p w14:paraId="5E9F7E1E" w14:textId="77777777" w:rsidR="005A037B" w:rsidRPr="001A48E5" w:rsidRDefault="005A037B" w:rsidP="001B04A6">
            <w:pPr>
              <w:shd w:val="clear" w:color="auto" w:fill="FFFFFF"/>
              <w:rPr>
                <w:rFonts w:ascii="Calibri" w:hAnsi="Calibri"/>
                <w:i/>
                <w:sz w:val="22"/>
              </w:rPr>
            </w:pPr>
            <w:r w:rsidRPr="001A48E5">
              <w:rPr>
                <w:rFonts w:ascii="Calibri" w:hAnsi="Calibri"/>
                <w:i/>
                <w:sz w:val="22"/>
              </w:rPr>
              <w:t xml:space="preserve">4. </w:t>
            </w:r>
            <w:r>
              <w:rPr>
                <w:rFonts w:ascii="Calibri" w:hAnsi="Calibri"/>
                <w:i/>
                <w:sz w:val="22"/>
              </w:rPr>
              <w:t>I</w:t>
            </w:r>
            <w:r w:rsidRPr="001A48E5">
              <w:rPr>
                <w:rFonts w:ascii="Calibri" w:hAnsi="Calibri"/>
                <w:i/>
                <w:sz w:val="22"/>
              </w:rPr>
              <w:t>espējamo avāriju novēršana:</w:t>
            </w:r>
          </w:p>
          <w:p w14:paraId="27B62CE7" w14:textId="77777777" w:rsidR="005A037B" w:rsidRPr="001A48E5" w:rsidRDefault="005A037B" w:rsidP="001B04A6">
            <w:pPr>
              <w:jc w:val="both"/>
              <w:rPr>
                <w:rFonts w:ascii="Calibri" w:hAnsi="Calibri"/>
                <w:sz w:val="22"/>
              </w:rPr>
            </w:pPr>
          </w:p>
        </w:tc>
      </w:tr>
      <w:tr w:rsidR="005A037B" w:rsidRPr="001A48E5" w14:paraId="7B8A9237" w14:textId="77777777" w:rsidTr="005A037B">
        <w:trPr>
          <w:gridAfter w:val="3"/>
          <w:wAfter w:w="214" w:type="dxa"/>
        </w:trPr>
        <w:tc>
          <w:tcPr>
            <w:tcW w:w="8857" w:type="dxa"/>
          </w:tcPr>
          <w:p w14:paraId="0283659C" w14:textId="77777777" w:rsidR="005A037B" w:rsidRPr="00B4305C" w:rsidRDefault="005A037B" w:rsidP="001B04A6">
            <w:pPr>
              <w:shd w:val="clear" w:color="auto" w:fill="FFFFFF"/>
              <w:ind w:right="6"/>
              <w:jc w:val="both"/>
              <w:rPr>
                <w:rFonts w:ascii="Calibri" w:hAnsi="Calibri"/>
                <w:sz w:val="22"/>
              </w:rPr>
            </w:pPr>
            <w:r w:rsidRPr="00B4305C">
              <w:rPr>
                <w:rFonts w:ascii="Calibri" w:hAnsi="Calibri"/>
                <w:sz w:val="22"/>
              </w:rPr>
              <w:t>Saskaņā ar likumdošanas prasībām, SIA “</w:t>
            </w:r>
            <w:proofErr w:type="spellStart"/>
            <w:r w:rsidRPr="00B4305C">
              <w:rPr>
                <w:rFonts w:ascii="Calibri" w:hAnsi="Calibri"/>
                <w:sz w:val="22"/>
              </w:rPr>
              <w:t>Ventall</w:t>
            </w:r>
            <w:proofErr w:type="spellEnd"/>
            <w:r w:rsidRPr="00B4305C">
              <w:rPr>
                <w:rFonts w:ascii="Calibri" w:hAnsi="Calibri"/>
                <w:sz w:val="22"/>
              </w:rPr>
              <w:t xml:space="preserve"> Termināls” ir izstrādāts avārijas likvidācijas plāns un civilās aizsardzības plāns, regulāri tiek aktualizēts drošības pārskats. </w:t>
            </w:r>
          </w:p>
          <w:p w14:paraId="05DDB39E" w14:textId="77777777" w:rsidR="005A037B" w:rsidRDefault="005A037B" w:rsidP="001B04A6">
            <w:pPr>
              <w:shd w:val="clear" w:color="auto" w:fill="FFFFFF"/>
              <w:ind w:right="6"/>
              <w:jc w:val="both"/>
              <w:rPr>
                <w:rFonts w:ascii="Calibri" w:hAnsi="Calibri"/>
                <w:sz w:val="22"/>
              </w:rPr>
            </w:pPr>
          </w:p>
          <w:p w14:paraId="254072BE" w14:textId="77777777" w:rsidR="005A037B" w:rsidRPr="001A48E5" w:rsidRDefault="005A037B" w:rsidP="001B04A6">
            <w:pPr>
              <w:shd w:val="clear" w:color="auto" w:fill="FFFFFF"/>
              <w:ind w:right="6"/>
              <w:jc w:val="both"/>
              <w:rPr>
                <w:rFonts w:ascii="Calibri" w:hAnsi="Calibri"/>
                <w:sz w:val="22"/>
              </w:rPr>
            </w:pPr>
            <w:r w:rsidRPr="00B4305C">
              <w:rPr>
                <w:rFonts w:ascii="Calibri" w:hAnsi="Calibri"/>
                <w:sz w:val="22"/>
              </w:rPr>
              <w:t>Plāni tiek pārskatīti vienu reizi 5 gados. Visi nepieciešamie plānu labojumi tiek noformēti noteiktajā kārtībā. Saskaņā ar ikgadējo apstiprināto grafiku atbilstoši vairākām Plāna operatīvās daļas pozīcijām tiek veiktas mācību trauksmes, mācību un treniņu nodarbības. Mācību un treniņu nodarbības ar pakļauto personālu vada maiņas meistars. Mācību trauksmes notiek ar ugunsdzēsības un glābšanas dienesta darbinieku piedalīšanos kompleksa vadītāja vadībā.</w:t>
            </w:r>
          </w:p>
          <w:p w14:paraId="347EB24A" w14:textId="77777777" w:rsidR="005A037B" w:rsidRPr="001A48E5" w:rsidRDefault="005A037B" w:rsidP="001B04A6">
            <w:pPr>
              <w:jc w:val="both"/>
              <w:rPr>
                <w:rFonts w:ascii="Calibri" w:hAnsi="Calibri"/>
                <w:sz w:val="16"/>
              </w:rPr>
            </w:pPr>
          </w:p>
        </w:tc>
      </w:tr>
      <w:tr w:rsidR="005A037B" w:rsidRPr="001A48E5" w14:paraId="52B1AAA6" w14:textId="77777777" w:rsidTr="005A037B">
        <w:trPr>
          <w:gridAfter w:val="3"/>
          <w:wAfter w:w="214" w:type="dxa"/>
        </w:trPr>
        <w:tc>
          <w:tcPr>
            <w:tcW w:w="8857" w:type="dxa"/>
          </w:tcPr>
          <w:p w14:paraId="0E183B90" w14:textId="77777777" w:rsidR="005A037B" w:rsidRPr="001A48E5" w:rsidRDefault="005A037B" w:rsidP="001B04A6">
            <w:pPr>
              <w:jc w:val="both"/>
              <w:rPr>
                <w:rFonts w:ascii="Calibri" w:hAnsi="Calibri"/>
                <w:sz w:val="22"/>
              </w:rPr>
            </w:pPr>
            <w:r w:rsidRPr="001A48E5">
              <w:rPr>
                <w:rFonts w:ascii="Calibri" w:hAnsi="Calibri"/>
                <w:i/>
                <w:sz w:val="22"/>
              </w:rPr>
              <w:t>5. nākotnes plānus – iekārtas plānoto paplašināšanos, atsevišķu daļu vai procesu modernizāciju:</w:t>
            </w:r>
          </w:p>
        </w:tc>
      </w:tr>
      <w:tr w:rsidR="005A037B" w:rsidRPr="00343117" w14:paraId="206D85D7" w14:textId="77777777" w:rsidTr="005A037B">
        <w:trPr>
          <w:gridAfter w:val="3"/>
          <w:wAfter w:w="214" w:type="dxa"/>
        </w:trPr>
        <w:tc>
          <w:tcPr>
            <w:tcW w:w="8857" w:type="dxa"/>
          </w:tcPr>
          <w:p w14:paraId="04EC8A02" w14:textId="77777777" w:rsidR="005A037B" w:rsidRPr="001A48E5" w:rsidRDefault="005A037B" w:rsidP="001B04A6">
            <w:pPr>
              <w:jc w:val="both"/>
              <w:rPr>
                <w:rFonts w:ascii="Calibri" w:hAnsi="Calibri"/>
                <w:sz w:val="12"/>
              </w:rPr>
            </w:pPr>
          </w:p>
          <w:p w14:paraId="01773131" w14:textId="77777777" w:rsidR="005A037B" w:rsidRPr="00EE11CD" w:rsidRDefault="005A037B" w:rsidP="001B04A6">
            <w:pPr>
              <w:jc w:val="both"/>
              <w:rPr>
                <w:rFonts w:ascii="Calibri" w:hAnsi="Calibri"/>
                <w:sz w:val="22"/>
              </w:rPr>
            </w:pPr>
            <w:r w:rsidRPr="00EE11CD">
              <w:rPr>
                <w:rFonts w:ascii="Calibri" w:hAnsi="Calibri"/>
                <w:sz w:val="22"/>
              </w:rPr>
              <w:t>SIA „</w:t>
            </w:r>
            <w:proofErr w:type="spellStart"/>
            <w:r w:rsidRPr="00EE11CD">
              <w:rPr>
                <w:rFonts w:ascii="Calibri" w:hAnsi="Calibri"/>
                <w:sz w:val="22"/>
              </w:rPr>
              <w:t>Ventall</w:t>
            </w:r>
            <w:proofErr w:type="spellEnd"/>
            <w:r w:rsidRPr="00EE11CD">
              <w:rPr>
                <w:rFonts w:ascii="Calibri" w:hAnsi="Calibri"/>
                <w:sz w:val="22"/>
              </w:rPr>
              <w:t xml:space="preserve"> Termināls” attīstības perspektīvas:</w:t>
            </w:r>
          </w:p>
          <w:p w14:paraId="54A6DCB2" w14:textId="77777777" w:rsidR="005A037B" w:rsidRPr="00EE11CD" w:rsidRDefault="005A037B" w:rsidP="005A037B">
            <w:pPr>
              <w:pStyle w:val="Sarakstarindkopa"/>
              <w:numPr>
                <w:ilvl w:val="0"/>
                <w:numId w:val="8"/>
              </w:numPr>
              <w:jc w:val="both"/>
              <w:rPr>
                <w:rFonts w:ascii="Calibri" w:hAnsi="Calibri"/>
                <w:sz w:val="22"/>
                <w:szCs w:val="22"/>
              </w:rPr>
            </w:pPr>
            <w:r w:rsidRPr="00EE11CD">
              <w:rPr>
                <w:rFonts w:ascii="Calibri" w:hAnsi="Calibri"/>
                <w:sz w:val="22"/>
                <w:szCs w:val="22"/>
              </w:rPr>
              <w:t>paplašināt pārkraujamo naftas un ķīmisko vielu un maisījumu nomenklatūru.</w:t>
            </w:r>
          </w:p>
        </w:tc>
      </w:tr>
    </w:tbl>
    <w:p w14:paraId="35DF72A0" w14:textId="5EC0E4C2" w:rsidR="006024B0" w:rsidRDefault="006024B0" w:rsidP="00E2143D">
      <w:pPr>
        <w:spacing w:after="0" w:line="259" w:lineRule="auto"/>
        <w:ind w:left="0" w:firstLine="0"/>
        <w:jc w:val="both"/>
      </w:pPr>
    </w:p>
    <w:sectPr w:rsidR="006024B0" w:rsidSect="00796744">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00D7" w14:textId="77777777" w:rsidR="00796744" w:rsidRDefault="00796744" w:rsidP="000C564A">
      <w:pPr>
        <w:spacing w:after="0" w:line="240" w:lineRule="auto"/>
      </w:pPr>
      <w:r>
        <w:separator/>
      </w:r>
    </w:p>
  </w:endnote>
  <w:endnote w:type="continuationSeparator" w:id="0">
    <w:p w14:paraId="4E522EEE" w14:textId="77777777" w:rsidR="00796744" w:rsidRDefault="00796744" w:rsidP="000C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2BD4" w14:textId="77777777" w:rsidR="00796744" w:rsidRDefault="00796744" w:rsidP="000C564A">
      <w:pPr>
        <w:spacing w:after="0" w:line="240" w:lineRule="auto"/>
      </w:pPr>
      <w:r>
        <w:separator/>
      </w:r>
    </w:p>
  </w:footnote>
  <w:footnote w:type="continuationSeparator" w:id="0">
    <w:p w14:paraId="26C1288A" w14:textId="77777777" w:rsidR="00796744" w:rsidRDefault="00796744" w:rsidP="000C5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98848"/>
      <w:docPartObj>
        <w:docPartGallery w:val="Page Numbers (Top of Page)"/>
        <w:docPartUnique/>
      </w:docPartObj>
    </w:sdtPr>
    <w:sdtEndPr>
      <w:rPr>
        <w:noProof/>
      </w:rPr>
    </w:sdtEndPr>
    <w:sdtContent>
      <w:p w14:paraId="47D6A467" w14:textId="0EAF3F90" w:rsidR="000C564A" w:rsidRDefault="000C564A">
        <w:pPr>
          <w:pStyle w:val="Galvene"/>
          <w:jc w:val="right"/>
        </w:pPr>
        <w:r>
          <w:fldChar w:fldCharType="begin"/>
        </w:r>
        <w:r>
          <w:instrText xml:space="preserve"> PAGE   \* MERGEFORMAT </w:instrText>
        </w:r>
        <w:r>
          <w:fldChar w:fldCharType="separate"/>
        </w:r>
        <w:r>
          <w:rPr>
            <w:noProof/>
          </w:rPr>
          <w:t>2</w:t>
        </w:r>
        <w:r>
          <w:rPr>
            <w:noProof/>
          </w:rPr>
          <w:fldChar w:fldCharType="end"/>
        </w:r>
      </w:p>
    </w:sdtContent>
  </w:sdt>
  <w:p w14:paraId="2CA48FAD" w14:textId="77777777" w:rsidR="000C564A" w:rsidRDefault="000C564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317D"/>
    <w:multiLevelType w:val="hybridMultilevel"/>
    <w:tmpl w:val="9D12298C"/>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674224"/>
    <w:multiLevelType w:val="hybridMultilevel"/>
    <w:tmpl w:val="61C66A0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51941AF"/>
    <w:multiLevelType w:val="hybridMultilevel"/>
    <w:tmpl w:val="337A58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E5E5D76"/>
    <w:multiLevelType w:val="hybridMultilevel"/>
    <w:tmpl w:val="7D9EA3E0"/>
    <w:lvl w:ilvl="0" w:tplc="04260001">
      <w:start w:val="1"/>
      <w:numFmt w:val="bullet"/>
      <w:lvlText w:val=""/>
      <w:lvlJc w:val="left"/>
      <w:pPr>
        <w:tabs>
          <w:tab w:val="num" w:pos="720"/>
        </w:tabs>
        <w:ind w:left="720" w:hanging="360"/>
      </w:pPr>
      <w:rPr>
        <w:rFonts w:ascii="Symbol" w:hAnsi="Symbol" w:hint="default"/>
      </w:rPr>
    </w:lvl>
    <w:lvl w:ilvl="1" w:tplc="D81AFF24"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3F765D50"/>
    <w:multiLevelType w:val="hybridMultilevel"/>
    <w:tmpl w:val="2E4222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6E22074"/>
    <w:multiLevelType w:val="hybridMultilevel"/>
    <w:tmpl w:val="6E1A3400"/>
    <w:lvl w:ilvl="0" w:tplc="405EB1A8">
      <w:start w:val="6"/>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6A8E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3425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D0B8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34B1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286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A13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635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A2D7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3C340A"/>
    <w:multiLevelType w:val="hybridMultilevel"/>
    <w:tmpl w:val="206060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BEE3A32"/>
    <w:multiLevelType w:val="hybridMultilevel"/>
    <w:tmpl w:val="C1849B72"/>
    <w:lvl w:ilvl="0" w:tplc="0E1CAEA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0ED5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4E6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8F1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8D9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896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8BB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CF1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498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64984390">
    <w:abstractNumId w:val="5"/>
  </w:num>
  <w:num w:numId="2" w16cid:durableId="340858784">
    <w:abstractNumId w:val="7"/>
  </w:num>
  <w:num w:numId="3" w16cid:durableId="1794517548">
    <w:abstractNumId w:val="1"/>
  </w:num>
  <w:num w:numId="4" w16cid:durableId="13458117">
    <w:abstractNumId w:val="6"/>
  </w:num>
  <w:num w:numId="5" w16cid:durableId="1414202034">
    <w:abstractNumId w:val="0"/>
  </w:num>
  <w:num w:numId="6" w16cid:durableId="1538276733">
    <w:abstractNumId w:val="3"/>
  </w:num>
  <w:num w:numId="7" w16cid:durableId="1113864093">
    <w:abstractNumId w:val="2"/>
  </w:num>
  <w:num w:numId="8" w16cid:durableId="436873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B0"/>
    <w:rsid w:val="000A4905"/>
    <w:rsid w:val="000C564A"/>
    <w:rsid w:val="000E488A"/>
    <w:rsid w:val="0020482C"/>
    <w:rsid w:val="00210BA3"/>
    <w:rsid w:val="00264E10"/>
    <w:rsid w:val="002B6979"/>
    <w:rsid w:val="002B7BA1"/>
    <w:rsid w:val="003666B8"/>
    <w:rsid w:val="003A0CAC"/>
    <w:rsid w:val="0047367F"/>
    <w:rsid w:val="005A037B"/>
    <w:rsid w:val="005C2D31"/>
    <w:rsid w:val="006024B0"/>
    <w:rsid w:val="00710C58"/>
    <w:rsid w:val="00722895"/>
    <w:rsid w:val="00743FB3"/>
    <w:rsid w:val="007602B8"/>
    <w:rsid w:val="00796744"/>
    <w:rsid w:val="007B16A4"/>
    <w:rsid w:val="007C40A4"/>
    <w:rsid w:val="008241B4"/>
    <w:rsid w:val="009974EC"/>
    <w:rsid w:val="009D5F3C"/>
    <w:rsid w:val="00C96CDC"/>
    <w:rsid w:val="00E07368"/>
    <w:rsid w:val="00E2143D"/>
    <w:rsid w:val="00E843F5"/>
    <w:rsid w:val="00EE5820"/>
    <w:rsid w:val="00F643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E53C"/>
  <w15:chartTrackingRefBased/>
  <w15:docId w15:val="{71E4BD14-7F86-438C-9B7C-00A5C4BB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24B0"/>
    <w:pPr>
      <w:spacing w:after="11" w:line="267" w:lineRule="auto"/>
      <w:ind w:left="13" w:hanging="10"/>
    </w:pPr>
    <w:rPr>
      <w:rFonts w:ascii="Times New Roman" w:eastAsia="Times New Roman" w:hAnsi="Times New Roman" w:cs="Times New Roman"/>
      <w:color w:val="000000"/>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C56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C564A"/>
    <w:rPr>
      <w:rFonts w:ascii="Times New Roman" w:eastAsia="Times New Roman" w:hAnsi="Times New Roman" w:cs="Times New Roman"/>
      <w:color w:val="000000"/>
      <w:sz w:val="24"/>
      <w:lang w:eastAsia="lv-LV"/>
    </w:rPr>
  </w:style>
  <w:style w:type="paragraph" w:styleId="Kjene">
    <w:name w:val="footer"/>
    <w:basedOn w:val="Parasts"/>
    <w:link w:val="KjeneRakstz"/>
    <w:uiPriority w:val="99"/>
    <w:unhideWhenUsed/>
    <w:rsid w:val="000C564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C564A"/>
    <w:rPr>
      <w:rFonts w:ascii="Times New Roman" w:eastAsia="Times New Roman" w:hAnsi="Times New Roman" w:cs="Times New Roman"/>
      <w:color w:val="000000"/>
      <w:sz w:val="24"/>
      <w:lang w:eastAsia="lv-LV"/>
    </w:rPr>
  </w:style>
  <w:style w:type="paragraph" w:styleId="Pamatteksts">
    <w:name w:val="Body Text"/>
    <w:basedOn w:val="Parasts"/>
    <w:link w:val="PamattekstsRakstz"/>
    <w:rsid w:val="007B16A4"/>
    <w:pPr>
      <w:spacing w:after="0" w:line="240" w:lineRule="auto"/>
      <w:ind w:left="0" w:firstLine="0"/>
      <w:jc w:val="both"/>
    </w:pPr>
    <w:rPr>
      <w:color w:val="auto"/>
      <w:kern w:val="0"/>
      <w:szCs w:val="20"/>
      <w:lang w:val="en-GB" w:eastAsia="en-US"/>
      <w14:ligatures w14:val="none"/>
    </w:rPr>
  </w:style>
  <w:style w:type="character" w:customStyle="1" w:styleId="PamattekstsRakstz">
    <w:name w:val="Pamatteksts Rakstz."/>
    <w:basedOn w:val="Noklusjumarindkopasfonts"/>
    <w:link w:val="Pamatteksts"/>
    <w:rsid w:val="007B16A4"/>
    <w:rPr>
      <w:rFonts w:ascii="Times New Roman" w:eastAsia="Times New Roman" w:hAnsi="Times New Roman" w:cs="Times New Roman"/>
      <w:kern w:val="0"/>
      <w:sz w:val="24"/>
      <w:szCs w:val="20"/>
      <w:lang w:val="en-GB"/>
      <w14:ligatures w14:val="none"/>
    </w:rPr>
  </w:style>
  <w:style w:type="paragraph" w:styleId="Sarakstarindkopa">
    <w:name w:val="List Paragraph"/>
    <w:basedOn w:val="Parasts"/>
    <w:uiPriority w:val="99"/>
    <w:qFormat/>
    <w:rsid w:val="007B16A4"/>
    <w:pPr>
      <w:spacing w:after="0" w:line="240" w:lineRule="auto"/>
      <w:ind w:left="720" w:firstLine="0"/>
      <w:contextualSpacing/>
    </w:pPr>
    <w:rPr>
      <w:rFonts w:eastAsia="Calibri"/>
      <w:color w:val="auto"/>
      <w:kern w:val="0"/>
      <w:szCs w:val="20"/>
      <w:lang w:eastAsia="en-US"/>
      <w14:ligatures w14:val="none"/>
    </w:rPr>
  </w:style>
  <w:style w:type="paragraph" w:styleId="Paraststmeklis">
    <w:name w:val="Normal (Web)"/>
    <w:basedOn w:val="Parasts"/>
    <w:rsid w:val="007B16A4"/>
    <w:pPr>
      <w:spacing w:before="100" w:beforeAutospacing="1" w:after="100" w:afterAutospacing="1" w:line="240" w:lineRule="auto"/>
      <w:ind w:left="0" w:firstLine="0"/>
    </w:pPr>
    <w:rPr>
      <w:color w:val="auto"/>
      <w:kern w:val="0"/>
      <w:szCs w:val="24"/>
      <w:lang w:val="en-GB" w:eastAsia="en-US"/>
      <w14:ligatures w14:val="none"/>
    </w:rPr>
  </w:style>
  <w:style w:type="paragraph" w:styleId="Pamattekstaatkpe2">
    <w:name w:val="Body Text Indent 2"/>
    <w:basedOn w:val="Parasts"/>
    <w:link w:val="Pamattekstaatkpe2Rakstz"/>
    <w:uiPriority w:val="99"/>
    <w:semiHidden/>
    <w:unhideWhenUsed/>
    <w:rsid w:val="007602B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602B8"/>
    <w:rPr>
      <w:rFonts w:ascii="Times New Roman" w:eastAsia="Times New Roman" w:hAnsi="Times New Roman" w:cs="Times New Roman"/>
      <w:color w:val="000000"/>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4266</Words>
  <Characters>2432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Ingelande | VKT Services</dc:creator>
  <cp:keywords/>
  <dc:description/>
  <cp:lastModifiedBy>Anete Podniece</cp:lastModifiedBy>
  <cp:revision>2</cp:revision>
  <cp:lastPrinted>2024-01-30T12:30:00Z</cp:lastPrinted>
  <dcterms:created xsi:type="dcterms:W3CDTF">2024-02-15T08:18:00Z</dcterms:created>
  <dcterms:modified xsi:type="dcterms:W3CDTF">2024-02-15T08:18:00Z</dcterms:modified>
</cp:coreProperties>
</file>