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27E5" w14:textId="77777777" w:rsidR="00434FA5" w:rsidRPr="00610DEE" w:rsidRDefault="00434FA5" w:rsidP="00BE42D2">
      <w:pPr>
        <w:widowControl w:val="0"/>
        <w:spacing w:after="0" w:line="240" w:lineRule="auto"/>
        <w:jc w:val="center"/>
        <w:rPr>
          <w:rFonts w:ascii="Times New Roman" w:hAnsi="Times New Roman"/>
          <w:b/>
          <w:caps/>
          <w:sz w:val="24"/>
          <w:szCs w:val="24"/>
        </w:rPr>
      </w:pPr>
      <w:r w:rsidRPr="00610DEE">
        <w:rPr>
          <w:rFonts w:ascii="Times New Roman" w:hAnsi="Times New Roman"/>
          <w:b/>
          <w:caps/>
          <w:sz w:val="24"/>
          <w:szCs w:val="24"/>
        </w:rPr>
        <w:t>Paskaidrojuma raksts</w:t>
      </w:r>
    </w:p>
    <w:p w14:paraId="760A6F94" w14:textId="77777777" w:rsidR="00F87FBA" w:rsidRPr="00610DEE" w:rsidRDefault="00F87FBA" w:rsidP="0067010E">
      <w:pPr>
        <w:widowControl w:val="0"/>
        <w:spacing w:after="0" w:line="240" w:lineRule="auto"/>
        <w:rPr>
          <w:rFonts w:ascii="Times New Roman" w:hAnsi="Times New Roman"/>
          <w:b/>
          <w:sz w:val="24"/>
          <w:szCs w:val="24"/>
        </w:rPr>
      </w:pPr>
    </w:p>
    <w:p w14:paraId="5C7D0E7B" w14:textId="6E4D53DA" w:rsidR="0011486C" w:rsidRPr="00610DEE" w:rsidRDefault="00434FA5" w:rsidP="0011486C">
      <w:pPr>
        <w:widowControl w:val="0"/>
        <w:spacing w:after="0" w:line="240" w:lineRule="auto"/>
        <w:jc w:val="center"/>
        <w:rPr>
          <w:rFonts w:ascii="Times New Roman" w:hAnsi="Times New Roman"/>
          <w:b/>
          <w:sz w:val="24"/>
          <w:szCs w:val="24"/>
        </w:rPr>
      </w:pPr>
      <w:r w:rsidRPr="00610DEE">
        <w:rPr>
          <w:rFonts w:ascii="Times New Roman" w:hAnsi="Times New Roman"/>
          <w:b/>
          <w:sz w:val="24"/>
          <w:szCs w:val="24"/>
        </w:rPr>
        <w:t>Vents</w:t>
      </w:r>
      <w:r w:rsidR="005F27CF" w:rsidRPr="00610DEE">
        <w:rPr>
          <w:rFonts w:ascii="Times New Roman" w:hAnsi="Times New Roman"/>
          <w:b/>
          <w:sz w:val="24"/>
          <w:szCs w:val="24"/>
        </w:rPr>
        <w:t xml:space="preserve">pils </w:t>
      </w:r>
      <w:proofErr w:type="spellStart"/>
      <w:r w:rsidR="008D25FB" w:rsidRPr="00610DEE">
        <w:rPr>
          <w:rFonts w:ascii="Times New Roman" w:hAnsi="Times New Roman"/>
          <w:b/>
          <w:sz w:val="24"/>
          <w:szCs w:val="24"/>
        </w:rPr>
        <w:t>valsts</w:t>
      </w:r>
      <w:r w:rsidR="005F27CF" w:rsidRPr="00610DEE">
        <w:rPr>
          <w:rFonts w:ascii="Times New Roman" w:hAnsi="Times New Roman"/>
          <w:b/>
          <w:sz w:val="24"/>
          <w:szCs w:val="24"/>
        </w:rPr>
        <w:t>pilsētas</w:t>
      </w:r>
      <w:proofErr w:type="spellEnd"/>
      <w:r w:rsidR="008D25FB" w:rsidRPr="00610DEE">
        <w:rPr>
          <w:rFonts w:ascii="Times New Roman" w:hAnsi="Times New Roman"/>
          <w:b/>
          <w:sz w:val="24"/>
          <w:szCs w:val="24"/>
        </w:rPr>
        <w:t xml:space="preserve"> pašvaldības</w:t>
      </w:r>
      <w:r w:rsidR="005F27CF" w:rsidRPr="00610DEE">
        <w:rPr>
          <w:rFonts w:ascii="Times New Roman" w:hAnsi="Times New Roman"/>
          <w:b/>
          <w:sz w:val="24"/>
          <w:szCs w:val="24"/>
        </w:rPr>
        <w:t xml:space="preserve"> domes </w:t>
      </w:r>
      <w:r w:rsidR="00414740" w:rsidRPr="00610DEE">
        <w:rPr>
          <w:rFonts w:ascii="Times New Roman" w:hAnsi="Times New Roman"/>
          <w:b/>
          <w:sz w:val="24"/>
          <w:szCs w:val="24"/>
        </w:rPr>
        <w:t>2024</w:t>
      </w:r>
      <w:r w:rsidR="005F27CF" w:rsidRPr="00610DEE">
        <w:rPr>
          <w:rFonts w:ascii="Times New Roman" w:hAnsi="Times New Roman"/>
          <w:b/>
          <w:sz w:val="24"/>
          <w:szCs w:val="24"/>
        </w:rPr>
        <w:t>.</w:t>
      </w:r>
      <w:r w:rsidR="00414740" w:rsidRPr="00610DEE">
        <w:rPr>
          <w:rFonts w:ascii="Times New Roman" w:hAnsi="Times New Roman"/>
          <w:b/>
          <w:sz w:val="24"/>
          <w:szCs w:val="24"/>
        </w:rPr>
        <w:t xml:space="preserve"> </w:t>
      </w:r>
      <w:r w:rsidR="005F27CF" w:rsidRPr="00610DEE">
        <w:rPr>
          <w:rFonts w:ascii="Times New Roman" w:hAnsi="Times New Roman"/>
          <w:b/>
          <w:sz w:val="24"/>
          <w:szCs w:val="24"/>
        </w:rPr>
        <w:t>gada __</w:t>
      </w:r>
      <w:r w:rsidRPr="00610DEE">
        <w:rPr>
          <w:rFonts w:ascii="Times New Roman" w:hAnsi="Times New Roman"/>
          <w:b/>
          <w:sz w:val="24"/>
          <w:szCs w:val="24"/>
        </w:rPr>
        <w:t xml:space="preserve">. </w:t>
      </w:r>
      <w:r w:rsidR="005F27CF" w:rsidRPr="00610DEE">
        <w:rPr>
          <w:rFonts w:ascii="Times New Roman" w:hAnsi="Times New Roman"/>
          <w:b/>
          <w:sz w:val="24"/>
          <w:szCs w:val="24"/>
        </w:rPr>
        <w:t>_______</w:t>
      </w:r>
      <w:r w:rsidR="001C6B15" w:rsidRPr="00610DEE">
        <w:rPr>
          <w:rFonts w:ascii="Times New Roman" w:hAnsi="Times New Roman"/>
          <w:b/>
          <w:sz w:val="24"/>
          <w:szCs w:val="24"/>
        </w:rPr>
        <w:t xml:space="preserve"> s</w:t>
      </w:r>
      <w:r w:rsidR="006D262B" w:rsidRPr="00610DEE">
        <w:rPr>
          <w:rFonts w:ascii="Times New Roman" w:hAnsi="Times New Roman"/>
          <w:b/>
          <w:sz w:val="24"/>
          <w:szCs w:val="24"/>
        </w:rPr>
        <w:t>aistoš</w:t>
      </w:r>
      <w:r w:rsidR="001C6B15" w:rsidRPr="00610DEE">
        <w:rPr>
          <w:rFonts w:ascii="Times New Roman" w:hAnsi="Times New Roman"/>
          <w:b/>
          <w:sz w:val="24"/>
          <w:szCs w:val="24"/>
        </w:rPr>
        <w:t>ajiem</w:t>
      </w:r>
      <w:r w:rsidR="006D262B" w:rsidRPr="00610DEE">
        <w:rPr>
          <w:rFonts w:ascii="Times New Roman" w:hAnsi="Times New Roman"/>
          <w:b/>
          <w:sz w:val="24"/>
          <w:szCs w:val="24"/>
        </w:rPr>
        <w:t xml:space="preserve"> noteikum</w:t>
      </w:r>
      <w:r w:rsidR="001C6B15" w:rsidRPr="00610DEE">
        <w:rPr>
          <w:rFonts w:ascii="Times New Roman" w:hAnsi="Times New Roman"/>
          <w:b/>
          <w:sz w:val="24"/>
          <w:szCs w:val="24"/>
        </w:rPr>
        <w:t>iem</w:t>
      </w:r>
      <w:r w:rsidR="008D25FB" w:rsidRPr="00610DEE">
        <w:rPr>
          <w:rFonts w:ascii="Times New Roman" w:hAnsi="Times New Roman"/>
          <w:b/>
          <w:sz w:val="24"/>
          <w:szCs w:val="24"/>
        </w:rPr>
        <w:t xml:space="preserve"> </w:t>
      </w:r>
      <w:r w:rsidR="005C166E" w:rsidRPr="00610DEE">
        <w:rPr>
          <w:rFonts w:ascii="Times New Roman" w:hAnsi="Times New Roman"/>
          <w:b/>
          <w:sz w:val="24"/>
          <w:szCs w:val="24"/>
        </w:rPr>
        <w:t>Nr.</w:t>
      </w:r>
      <w:r w:rsidR="008D25FB" w:rsidRPr="00610DEE">
        <w:rPr>
          <w:rFonts w:ascii="Times New Roman" w:hAnsi="Times New Roman"/>
          <w:b/>
          <w:sz w:val="24"/>
          <w:szCs w:val="24"/>
        </w:rPr>
        <w:t xml:space="preserve">__ </w:t>
      </w:r>
      <w:r w:rsidR="00414740" w:rsidRPr="00610DEE">
        <w:rPr>
          <w:rFonts w:ascii="Times New Roman" w:hAnsi="Times New Roman"/>
          <w:b/>
          <w:sz w:val="24"/>
          <w:szCs w:val="24"/>
        </w:rPr>
        <w:t xml:space="preserve">“Par specializētajiem tūristu transportlīdzekļiem Ventspils </w:t>
      </w:r>
      <w:proofErr w:type="spellStart"/>
      <w:r w:rsidR="00414740" w:rsidRPr="00610DEE">
        <w:rPr>
          <w:rFonts w:ascii="Times New Roman" w:hAnsi="Times New Roman"/>
          <w:b/>
          <w:sz w:val="24"/>
          <w:szCs w:val="24"/>
        </w:rPr>
        <w:t>valstspilsētas</w:t>
      </w:r>
      <w:proofErr w:type="spellEnd"/>
      <w:r w:rsidR="00414740" w:rsidRPr="00610DEE">
        <w:rPr>
          <w:rFonts w:ascii="Times New Roman" w:hAnsi="Times New Roman"/>
          <w:b/>
          <w:sz w:val="24"/>
          <w:szCs w:val="24"/>
        </w:rPr>
        <w:t xml:space="preserve"> pašvaldībā</w:t>
      </w:r>
      <w:r w:rsidR="005C166E" w:rsidRPr="00610DEE">
        <w:rPr>
          <w:rFonts w:ascii="Times New Roman" w:hAnsi="Times New Roman"/>
          <w:b/>
          <w:sz w:val="24"/>
          <w:szCs w:val="24"/>
        </w:rPr>
        <w:t>”</w:t>
      </w:r>
    </w:p>
    <w:p w14:paraId="44A177D9" w14:textId="77777777" w:rsidR="0011486C" w:rsidRPr="00610DEE" w:rsidRDefault="0011486C" w:rsidP="0011486C">
      <w:pPr>
        <w:spacing w:after="0" w:line="240" w:lineRule="auto"/>
        <w:jc w:val="center"/>
        <w:textAlignment w:val="baseline"/>
        <w:rPr>
          <w:rFonts w:ascii="Times New Roman" w:hAnsi="Times New Roman"/>
          <w:sz w:val="24"/>
          <w:szCs w:val="24"/>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11486C" w:rsidRPr="00610DEE" w14:paraId="4A60A8C1" w14:textId="77777777" w:rsidTr="005601E7">
        <w:trPr>
          <w:tblHeader/>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7FA0A5" w14:textId="77777777" w:rsidR="0011486C" w:rsidRPr="005601E7" w:rsidRDefault="0011486C" w:rsidP="00397149">
            <w:pPr>
              <w:spacing w:after="0" w:line="240" w:lineRule="auto"/>
              <w:ind w:right="39"/>
              <w:jc w:val="center"/>
              <w:textAlignment w:val="baseline"/>
              <w:rPr>
                <w:rFonts w:ascii="Times New Roman" w:hAnsi="Times New Roman"/>
                <w:b/>
                <w:bCs/>
                <w:sz w:val="24"/>
                <w:szCs w:val="24"/>
                <w:lang w:eastAsia="lv-LV"/>
              </w:rPr>
            </w:pPr>
            <w:r w:rsidRPr="005601E7">
              <w:rPr>
                <w:rFonts w:ascii="Times New Roman" w:hAnsi="Times New Roman"/>
                <w:b/>
                <w:bCs/>
                <w:sz w:val="24"/>
                <w:szCs w:val="24"/>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8428122" w14:textId="77777777" w:rsidR="0011486C" w:rsidRPr="00610DEE" w:rsidRDefault="0011486C" w:rsidP="00397149">
            <w:pPr>
              <w:spacing w:after="0" w:line="240" w:lineRule="auto"/>
              <w:ind w:right="102"/>
              <w:jc w:val="center"/>
              <w:textAlignment w:val="baseline"/>
              <w:rPr>
                <w:rFonts w:ascii="Times New Roman" w:hAnsi="Times New Roman"/>
                <w:b/>
                <w:bCs/>
                <w:sz w:val="24"/>
                <w:szCs w:val="24"/>
                <w:lang w:eastAsia="lv-LV"/>
              </w:rPr>
            </w:pPr>
            <w:r w:rsidRPr="00610DEE">
              <w:rPr>
                <w:rFonts w:ascii="Times New Roman" w:hAnsi="Times New Roman"/>
                <w:b/>
                <w:bCs/>
                <w:sz w:val="24"/>
                <w:szCs w:val="24"/>
                <w:lang w:eastAsia="lv-LV"/>
              </w:rPr>
              <w:t>Norādāmā informācija </w:t>
            </w:r>
          </w:p>
        </w:tc>
      </w:tr>
      <w:tr w:rsidR="0011486C" w:rsidRPr="00610DEE" w14:paraId="43ADB82C"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36CA51" w14:textId="77777777" w:rsidR="0011486C" w:rsidRPr="005601E7" w:rsidRDefault="0011486C" w:rsidP="0011486C">
            <w:pPr>
              <w:numPr>
                <w:ilvl w:val="0"/>
                <w:numId w:val="16"/>
              </w:numPr>
              <w:tabs>
                <w:tab w:val="clear" w:pos="720"/>
              </w:tabs>
              <w:spacing w:after="0" w:line="240" w:lineRule="auto"/>
              <w:ind w:left="392" w:right="39" w:hanging="284"/>
              <w:textAlignment w:val="baseline"/>
              <w:rPr>
                <w:rFonts w:ascii="Times New Roman" w:hAnsi="Times New Roman"/>
                <w:sz w:val="24"/>
                <w:szCs w:val="24"/>
                <w:lang w:eastAsia="lv-LV"/>
              </w:rPr>
            </w:pPr>
            <w:r w:rsidRPr="005601E7">
              <w:rPr>
                <w:rFonts w:ascii="Times New Roman" w:hAnsi="Times New Roman"/>
                <w:sz w:val="24"/>
                <w:szCs w:val="24"/>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85082E3" w14:textId="41E689C3" w:rsidR="007D2D45" w:rsidRDefault="0011486C" w:rsidP="0011486C">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Saistoš</w:t>
            </w:r>
            <w:r w:rsidR="00164205" w:rsidRPr="00610DEE">
              <w:rPr>
                <w:rFonts w:ascii="Times New Roman" w:hAnsi="Times New Roman"/>
                <w:sz w:val="24"/>
                <w:szCs w:val="24"/>
                <w:lang w:eastAsia="lv-LV"/>
              </w:rPr>
              <w:t>o</w:t>
            </w:r>
            <w:r w:rsidRPr="00610DEE">
              <w:rPr>
                <w:rFonts w:ascii="Times New Roman" w:hAnsi="Times New Roman"/>
                <w:sz w:val="24"/>
                <w:szCs w:val="24"/>
                <w:lang w:eastAsia="lv-LV"/>
              </w:rPr>
              <w:t xml:space="preserve"> noteikum</w:t>
            </w:r>
            <w:r w:rsidR="00164205" w:rsidRPr="00610DEE">
              <w:rPr>
                <w:rFonts w:ascii="Times New Roman" w:hAnsi="Times New Roman"/>
                <w:sz w:val="24"/>
                <w:szCs w:val="24"/>
                <w:lang w:eastAsia="lv-LV"/>
              </w:rPr>
              <w:t>u</w:t>
            </w:r>
            <w:r w:rsidRPr="00610DEE">
              <w:rPr>
                <w:rFonts w:ascii="Times New Roman" w:hAnsi="Times New Roman"/>
                <w:sz w:val="24"/>
                <w:szCs w:val="24"/>
                <w:lang w:eastAsia="lv-LV"/>
              </w:rPr>
              <w:t xml:space="preserve"> </w:t>
            </w:r>
            <w:r w:rsidR="00B249EC" w:rsidRPr="00610DEE">
              <w:rPr>
                <w:rFonts w:ascii="Times New Roman" w:hAnsi="Times New Roman"/>
                <w:sz w:val="24"/>
                <w:szCs w:val="24"/>
                <w:lang w:eastAsia="lv-LV"/>
              </w:rPr>
              <w:t>“</w:t>
            </w:r>
            <w:r w:rsidR="000625C2" w:rsidRPr="00610DEE">
              <w:rPr>
                <w:rFonts w:ascii="Times New Roman" w:hAnsi="Times New Roman"/>
                <w:sz w:val="24"/>
                <w:szCs w:val="24"/>
                <w:lang w:eastAsia="lv-LV"/>
              </w:rPr>
              <w:t xml:space="preserve">Par specializētajiem tūristu transportlīdzekļiem Ventspils </w:t>
            </w:r>
            <w:proofErr w:type="spellStart"/>
            <w:r w:rsidR="000625C2" w:rsidRPr="00610DEE">
              <w:rPr>
                <w:rFonts w:ascii="Times New Roman" w:hAnsi="Times New Roman"/>
                <w:sz w:val="24"/>
                <w:szCs w:val="24"/>
                <w:lang w:eastAsia="lv-LV"/>
              </w:rPr>
              <w:t>valstspilsētas</w:t>
            </w:r>
            <w:proofErr w:type="spellEnd"/>
            <w:r w:rsidR="000625C2" w:rsidRPr="00610DEE">
              <w:rPr>
                <w:rFonts w:ascii="Times New Roman" w:hAnsi="Times New Roman"/>
                <w:sz w:val="24"/>
                <w:szCs w:val="24"/>
                <w:lang w:eastAsia="lv-LV"/>
              </w:rPr>
              <w:t xml:space="preserve"> pašvaldībā</w:t>
            </w:r>
            <w:r w:rsidR="00B249EC" w:rsidRPr="00610DEE">
              <w:rPr>
                <w:rFonts w:ascii="Times New Roman" w:hAnsi="Times New Roman"/>
                <w:sz w:val="24"/>
                <w:szCs w:val="24"/>
                <w:lang w:eastAsia="lv-LV"/>
              </w:rPr>
              <w:t xml:space="preserve">” (turpmāk – Saistošie noteikumi) </w:t>
            </w:r>
            <w:r w:rsidR="00164205" w:rsidRPr="00610DEE">
              <w:rPr>
                <w:rFonts w:ascii="Times New Roman" w:hAnsi="Times New Roman"/>
                <w:sz w:val="24"/>
                <w:szCs w:val="24"/>
                <w:lang w:eastAsia="lv-LV"/>
              </w:rPr>
              <w:t>izdošana ir pamatojama ar</w:t>
            </w:r>
            <w:r w:rsidRPr="00610DEE">
              <w:rPr>
                <w:rFonts w:ascii="Times New Roman" w:hAnsi="Times New Roman"/>
                <w:sz w:val="24"/>
                <w:szCs w:val="24"/>
                <w:lang w:eastAsia="lv-LV"/>
              </w:rPr>
              <w:t xml:space="preserve"> 2023.gada 1.janvārī spēkā stājušos Pašvaldību likumu. </w:t>
            </w:r>
            <w:r w:rsidR="003D4629" w:rsidRPr="00610DEE">
              <w:rPr>
                <w:rFonts w:ascii="Times New Roman" w:hAnsi="Times New Roman"/>
                <w:sz w:val="24"/>
                <w:szCs w:val="24"/>
                <w:lang w:eastAsia="lv-LV"/>
              </w:rPr>
              <w:t>Līdzšinējie saistoši</w:t>
            </w:r>
            <w:r w:rsidR="00467C3F" w:rsidRPr="00610DEE">
              <w:rPr>
                <w:rFonts w:ascii="Times New Roman" w:hAnsi="Times New Roman"/>
                <w:sz w:val="24"/>
                <w:szCs w:val="24"/>
                <w:lang w:eastAsia="lv-LV"/>
              </w:rPr>
              <w:t>e</w:t>
            </w:r>
            <w:r w:rsidR="003D4629" w:rsidRPr="00610DEE">
              <w:rPr>
                <w:rFonts w:ascii="Times New Roman" w:hAnsi="Times New Roman"/>
                <w:sz w:val="24"/>
                <w:szCs w:val="24"/>
                <w:lang w:eastAsia="lv-LV"/>
              </w:rPr>
              <w:t xml:space="preserve"> noteikumi par </w:t>
            </w:r>
            <w:r w:rsidR="000625C2" w:rsidRPr="00610DEE">
              <w:rPr>
                <w:rFonts w:ascii="Times New Roman" w:hAnsi="Times New Roman"/>
                <w:sz w:val="24"/>
                <w:szCs w:val="24"/>
                <w:lang w:eastAsia="lv-LV"/>
              </w:rPr>
              <w:t xml:space="preserve">specializētajiem tūristu transportlīdzekļiem </w:t>
            </w:r>
            <w:r w:rsidR="003D4629" w:rsidRPr="00610DEE">
              <w:rPr>
                <w:rFonts w:ascii="Times New Roman" w:hAnsi="Times New Roman"/>
                <w:sz w:val="24"/>
                <w:szCs w:val="24"/>
                <w:lang w:eastAsia="lv-LV"/>
              </w:rPr>
              <w:t xml:space="preserve">-  Ventspils pilsētas domes 2018.gada </w:t>
            </w:r>
            <w:r w:rsidR="000625C2" w:rsidRPr="00610DEE">
              <w:rPr>
                <w:rFonts w:ascii="Times New Roman" w:hAnsi="Times New Roman"/>
                <w:sz w:val="24"/>
                <w:szCs w:val="24"/>
                <w:lang w:eastAsia="lv-LV"/>
              </w:rPr>
              <w:t>8</w:t>
            </w:r>
            <w:r w:rsidR="003D4629" w:rsidRPr="00610DEE">
              <w:rPr>
                <w:rFonts w:ascii="Times New Roman" w:hAnsi="Times New Roman"/>
                <w:sz w:val="24"/>
                <w:szCs w:val="24"/>
                <w:lang w:eastAsia="lv-LV"/>
              </w:rPr>
              <w:t>.</w:t>
            </w:r>
            <w:r w:rsidR="000625C2" w:rsidRPr="00610DEE">
              <w:rPr>
                <w:rFonts w:ascii="Times New Roman" w:hAnsi="Times New Roman"/>
                <w:sz w:val="24"/>
                <w:szCs w:val="24"/>
                <w:lang w:eastAsia="lv-LV"/>
              </w:rPr>
              <w:t>jūnija</w:t>
            </w:r>
            <w:r w:rsidR="003D4629" w:rsidRPr="00610DEE">
              <w:rPr>
                <w:rFonts w:ascii="Times New Roman" w:hAnsi="Times New Roman"/>
                <w:sz w:val="24"/>
                <w:szCs w:val="24"/>
                <w:lang w:eastAsia="lv-LV"/>
              </w:rPr>
              <w:t xml:space="preserve"> saistošie noteikumi Nr.</w:t>
            </w:r>
            <w:r w:rsidR="000625C2" w:rsidRPr="00610DEE">
              <w:rPr>
                <w:rFonts w:ascii="Times New Roman" w:hAnsi="Times New Roman"/>
                <w:sz w:val="24"/>
                <w:szCs w:val="24"/>
                <w:lang w:eastAsia="lv-LV"/>
              </w:rPr>
              <w:t xml:space="preserve"> 5</w:t>
            </w:r>
            <w:r w:rsidR="003D4629" w:rsidRPr="00610DEE">
              <w:rPr>
                <w:rFonts w:ascii="Times New Roman" w:hAnsi="Times New Roman"/>
                <w:sz w:val="24"/>
                <w:szCs w:val="24"/>
                <w:lang w:eastAsia="lv-LV"/>
              </w:rPr>
              <w:t xml:space="preserve"> “</w:t>
            </w:r>
            <w:r w:rsidR="000625C2" w:rsidRPr="00610DEE">
              <w:rPr>
                <w:rFonts w:ascii="Times New Roman" w:hAnsi="Times New Roman"/>
                <w:sz w:val="24"/>
                <w:szCs w:val="24"/>
                <w:lang w:eastAsia="lv-LV"/>
              </w:rPr>
              <w:t>Par specializētajiem tūristu transportlīdzekļiem Ventspils pilsētā</w:t>
            </w:r>
            <w:r w:rsidR="003D4629" w:rsidRPr="00610DEE">
              <w:rPr>
                <w:rFonts w:ascii="Times New Roman" w:hAnsi="Times New Roman"/>
                <w:sz w:val="24"/>
                <w:szCs w:val="24"/>
                <w:lang w:eastAsia="lv-LV"/>
              </w:rPr>
              <w:t>”</w:t>
            </w:r>
            <w:r w:rsidR="007D2D45">
              <w:rPr>
                <w:rFonts w:ascii="Times New Roman" w:hAnsi="Times New Roman"/>
                <w:sz w:val="24"/>
                <w:szCs w:val="24"/>
                <w:lang w:eastAsia="lv-LV"/>
              </w:rPr>
              <w:t xml:space="preserve"> (turpmāk – Saistošie noteikumi Nr. 5)</w:t>
            </w:r>
            <w:r w:rsidR="003D4629" w:rsidRPr="00610DEE">
              <w:rPr>
                <w:rFonts w:ascii="Times New Roman" w:hAnsi="Times New Roman"/>
                <w:sz w:val="24"/>
                <w:szCs w:val="24"/>
                <w:lang w:eastAsia="lv-LV"/>
              </w:rPr>
              <w:t xml:space="preserve"> </w:t>
            </w:r>
            <w:r w:rsidR="00467C3F" w:rsidRPr="00610DEE">
              <w:rPr>
                <w:rFonts w:ascii="Times New Roman" w:hAnsi="Times New Roman"/>
                <w:sz w:val="24"/>
                <w:szCs w:val="24"/>
                <w:lang w:eastAsia="lv-LV"/>
              </w:rPr>
              <w:t>tika</w:t>
            </w:r>
            <w:r w:rsidR="003D4629" w:rsidRPr="00610DEE">
              <w:rPr>
                <w:rFonts w:ascii="Times New Roman" w:hAnsi="Times New Roman"/>
                <w:sz w:val="24"/>
                <w:szCs w:val="24"/>
                <w:lang w:eastAsia="lv-LV"/>
              </w:rPr>
              <w:t xml:space="preserve"> izdoti uz šobrīd jau spēku zaudējušā likuma “Par pašvaldībām” pamata. </w:t>
            </w:r>
            <w:r w:rsidR="00164205" w:rsidRPr="00610DEE">
              <w:rPr>
                <w:rFonts w:ascii="Times New Roman" w:hAnsi="Times New Roman"/>
                <w:sz w:val="24"/>
                <w:szCs w:val="24"/>
                <w:lang w:eastAsia="lv-LV"/>
              </w:rPr>
              <w:t>Atbilstoši Pašvaldību likuma Pārejas noteikumu 6.</w:t>
            </w:r>
            <w:r w:rsidR="000625C2" w:rsidRPr="00610DEE">
              <w:rPr>
                <w:rFonts w:ascii="Times New Roman" w:hAnsi="Times New Roman"/>
                <w:sz w:val="24"/>
                <w:szCs w:val="24"/>
                <w:lang w:eastAsia="lv-LV"/>
              </w:rPr>
              <w:t xml:space="preserve"> </w:t>
            </w:r>
            <w:r w:rsidR="00164205" w:rsidRPr="00610DEE">
              <w:rPr>
                <w:rFonts w:ascii="Times New Roman" w:hAnsi="Times New Roman"/>
                <w:sz w:val="24"/>
                <w:szCs w:val="24"/>
                <w:lang w:eastAsia="lv-LV"/>
              </w:rPr>
              <w:t>punktā noteiktajam, uz likuma “Par pašvaldībām” pamata izdotie saistošie noteikumi piemērojami līdz 2024.</w:t>
            </w:r>
            <w:r w:rsidR="000625C2" w:rsidRPr="00610DEE">
              <w:rPr>
                <w:rFonts w:ascii="Times New Roman" w:hAnsi="Times New Roman"/>
                <w:sz w:val="24"/>
                <w:szCs w:val="24"/>
                <w:lang w:eastAsia="lv-LV"/>
              </w:rPr>
              <w:t> </w:t>
            </w:r>
            <w:r w:rsidR="00164205" w:rsidRPr="00610DEE">
              <w:rPr>
                <w:rFonts w:ascii="Times New Roman" w:hAnsi="Times New Roman"/>
                <w:sz w:val="24"/>
                <w:szCs w:val="24"/>
                <w:lang w:eastAsia="lv-LV"/>
              </w:rPr>
              <w:t>gada 30.</w:t>
            </w:r>
            <w:r w:rsidR="000625C2" w:rsidRPr="00610DEE">
              <w:rPr>
                <w:rFonts w:ascii="Times New Roman" w:hAnsi="Times New Roman"/>
                <w:sz w:val="24"/>
                <w:szCs w:val="24"/>
                <w:lang w:eastAsia="lv-LV"/>
              </w:rPr>
              <w:t> </w:t>
            </w:r>
            <w:r w:rsidR="00164205" w:rsidRPr="00610DEE">
              <w:rPr>
                <w:rFonts w:ascii="Times New Roman" w:hAnsi="Times New Roman"/>
                <w:sz w:val="24"/>
                <w:szCs w:val="24"/>
                <w:lang w:eastAsia="lv-LV"/>
              </w:rPr>
              <w:t>jūnijam un šajā termiņā domei ir jāizdod jauni saistošie noteikumi.</w:t>
            </w:r>
            <w:r w:rsidR="007D2D45">
              <w:rPr>
                <w:rFonts w:ascii="Times New Roman" w:hAnsi="Times New Roman"/>
                <w:sz w:val="24"/>
                <w:szCs w:val="24"/>
                <w:lang w:eastAsia="lv-LV"/>
              </w:rPr>
              <w:t xml:space="preserve"> </w:t>
            </w:r>
            <w:r w:rsidR="007D2D45" w:rsidRPr="007D2D45">
              <w:rPr>
                <w:rFonts w:ascii="Times New Roman" w:hAnsi="Times New Roman"/>
                <w:sz w:val="24"/>
                <w:szCs w:val="24"/>
                <w:lang w:eastAsia="lv-LV"/>
              </w:rPr>
              <w:t xml:space="preserve">Saistošie noteikumi Nr. </w:t>
            </w:r>
            <w:r w:rsidR="007D2D45">
              <w:rPr>
                <w:rFonts w:ascii="Times New Roman" w:hAnsi="Times New Roman"/>
                <w:sz w:val="24"/>
                <w:szCs w:val="24"/>
                <w:lang w:eastAsia="lv-LV"/>
              </w:rPr>
              <w:t>5</w:t>
            </w:r>
            <w:r w:rsidR="007D2D45" w:rsidRPr="007D2D45">
              <w:rPr>
                <w:rFonts w:ascii="Times New Roman" w:hAnsi="Times New Roman"/>
                <w:sz w:val="24"/>
                <w:szCs w:val="24"/>
                <w:lang w:eastAsia="lv-LV"/>
              </w:rPr>
              <w:t xml:space="preserve"> </w:t>
            </w:r>
            <w:r w:rsidR="007D2D45">
              <w:rPr>
                <w:rFonts w:ascii="Times New Roman" w:hAnsi="Times New Roman"/>
                <w:sz w:val="24"/>
                <w:szCs w:val="24"/>
                <w:lang w:eastAsia="lv-LV"/>
              </w:rPr>
              <w:t>bija</w:t>
            </w:r>
            <w:r w:rsidR="007D2D45" w:rsidRPr="007D2D45">
              <w:rPr>
                <w:rFonts w:ascii="Times New Roman" w:hAnsi="Times New Roman"/>
                <w:sz w:val="24"/>
                <w:szCs w:val="24"/>
                <w:lang w:eastAsia="lv-LV"/>
              </w:rPr>
              <w:t xml:space="preserve"> izdoti </w:t>
            </w:r>
            <w:proofErr w:type="spellStart"/>
            <w:r w:rsidR="007D2D45" w:rsidRPr="007D2D45">
              <w:rPr>
                <w:rFonts w:ascii="Times New Roman" w:hAnsi="Times New Roman"/>
                <w:sz w:val="24"/>
                <w:szCs w:val="24"/>
                <w:lang w:eastAsia="lv-LV"/>
              </w:rPr>
              <w:t>citstarp</w:t>
            </w:r>
            <w:proofErr w:type="spellEnd"/>
            <w:r w:rsidR="007D2D45" w:rsidRPr="007D2D45">
              <w:rPr>
                <w:rFonts w:ascii="Times New Roman" w:hAnsi="Times New Roman"/>
                <w:sz w:val="24"/>
                <w:szCs w:val="24"/>
                <w:lang w:eastAsia="lv-LV"/>
              </w:rPr>
              <w:t xml:space="preserve"> saskaņā ar likuma "Par pašvaldībām" 44. panta 4. punktu, saskaņā ar kuru pašvaldība bija tiesīga izdot saistošus noteikumus un paredzēt administratīvo atbildību par to pārkāpšanu par citiem likumos un Ministru kabineta noteikumos paredzētajiem jautājumiem, Pašvaldību likumā šādas tiesības vairs nav paredzētas. </w:t>
            </w:r>
          </w:p>
          <w:p w14:paraId="7825444E" w14:textId="4178FBE5" w:rsidR="007D2D45" w:rsidRPr="007D2D45" w:rsidRDefault="007D2D45" w:rsidP="007D2D45">
            <w:pPr>
              <w:spacing w:after="0" w:line="240" w:lineRule="auto"/>
              <w:ind w:right="102"/>
              <w:jc w:val="both"/>
              <w:textAlignment w:val="baseline"/>
              <w:rPr>
                <w:rFonts w:ascii="Times New Roman" w:hAnsi="Times New Roman"/>
                <w:sz w:val="24"/>
                <w:szCs w:val="24"/>
                <w:lang w:eastAsia="lv-LV"/>
              </w:rPr>
            </w:pPr>
            <w:r w:rsidRPr="007D2D45">
              <w:rPr>
                <w:rFonts w:ascii="Times New Roman" w:hAnsi="Times New Roman"/>
                <w:sz w:val="24"/>
                <w:szCs w:val="24"/>
                <w:lang w:eastAsia="lv-LV"/>
              </w:rPr>
              <w:t xml:space="preserve">Izvērtējot Saistošos noteikumus Nr. </w:t>
            </w:r>
            <w:r>
              <w:rPr>
                <w:rFonts w:ascii="Times New Roman" w:hAnsi="Times New Roman"/>
                <w:sz w:val="24"/>
                <w:szCs w:val="24"/>
                <w:lang w:eastAsia="lv-LV"/>
              </w:rPr>
              <w:t>5</w:t>
            </w:r>
            <w:r w:rsidRPr="007D2D45">
              <w:rPr>
                <w:rFonts w:ascii="Times New Roman" w:hAnsi="Times New Roman"/>
                <w:sz w:val="24"/>
                <w:szCs w:val="24"/>
                <w:lang w:eastAsia="lv-LV"/>
              </w:rPr>
              <w:t xml:space="preserve"> ir sagatavoti jauni </w:t>
            </w:r>
            <w:r>
              <w:rPr>
                <w:rFonts w:ascii="Times New Roman" w:hAnsi="Times New Roman"/>
                <w:sz w:val="24"/>
                <w:szCs w:val="24"/>
                <w:lang w:eastAsia="lv-LV"/>
              </w:rPr>
              <w:t>S</w:t>
            </w:r>
            <w:r w:rsidRPr="007D2D45">
              <w:rPr>
                <w:rFonts w:ascii="Times New Roman" w:hAnsi="Times New Roman"/>
                <w:sz w:val="24"/>
                <w:szCs w:val="24"/>
                <w:lang w:eastAsia="lv-LV"/>
              </w:rPr>
              <w:t xml:space="preserve">aistošie noteikumi, pārņemot Saistošos noteikumus Nr. </w:t>
            </w:r>
            <w:r>
              <w:rPr>
                <w:rFonts w:ascii="Times New Roman" w:hAnsi="Times New Roman"/>
                <w:sz w:val="24"/>
                <w:szCs w:val="24"/>
                <w:lang w:eastAsia="lv-LV"/>
              </w:rPr>
              <w:t>5</w:t>
            </w:r>
            <w:r w:rsidRPr="007D2D45">
              <w:rPr>
                <w:rFonts w:ascii="Times New Roman" w:hAnsi="Times New Roman"/>
                <w:sz w:val="24"/>
                <w:szCs w:val="24"/>
                <w:lang w:eastAsia="lv-LV"/>
              </w:rPr>
              <w:t xml:space="preserve"> un vienlaikus veicot redakcionālus precizējumus.</w:t>
            </w:r>
          </w:p>
          <w:p w14:paraId="70392A87" w14:textId="563AE4A7" w:rsidR="007D2D45" w:rsidRDefault="007D2D45" w:rsidP="007D2D45">
            <w:pPr>
              <w:spacing w:after="0" w:line="240" w:lineRule="auto"/>
              <w:ind w:right="102"/>
              <w:jc w:val="both"/>
              <w:textAlignment w:val="baseline"/>
              <w:rPr>
                <w:rFonts w:ascii="Times New Roman" w:hAnsi="Times New Roman"/>
                <w:sz w:val="24"/>
                <w:szCs w:val="24"/>
                <w:lang w:eastAsia="lv-LV"/>
              </w:rPr>
            </w:pPr>
            <w:r w:rsidRPr="007D2D45">
              <w:rPr>
                <w:rFonts w:ascii="Times New Roman" w:hAnsi="Times New Roman"/>
                <w:sz w:val="24"/>
                <w:szCs w:val="24"/>
                <w:lang w:eastAsia="lv-LV"/>
              </w:rPr>
              <w:t xml:space="preserve">Ar saistošo noteikumu projekta spēkā stāšanās brīdi spēku zaudēs Saistošie noteikumi Nr. </w:t>
            </w:r>
            <w:r>
              <w:rPr>
                <w:rFonts w:ascii="Times New Roman" w:hAnsi="Times New Roman"/>
                <w:sz w:val="24"/>
                <w:szCs w:val="24"/>
                <w:lang w:eastAsia="lv-LV"/>
              </w:rPr>
              <w:t>5</w:t>
            </w:r>
            <w:r w:rsidRPr="007D2D45">
              <w:rPr>
                <w:rFonts w:ascii="Times New Roman" w:hAnsi="Times New Roman"/>
                <w:sz w:val="24"/>
                <w:szCs w:val="24"/>
                <w:lang w:eastAsia="lv-LV"/>
              </w:rPr>
              <w:t>.</w:t>
            </w:r>
          </w:p>
          <w:p w14:paraId="51E98D47" w14:textId="77777777" w:rsidR="007D2D45" w:rsidRPr="00610DEE" w:rsidRDefault="007D2D45" w:rsidP="0011486C">
            <w:pPr>
              <w:spacing w:after="0" w:line="240" w:lineRule="auto"/>
              <w:ind w:right="102"/>
              <w:jc w:val="both"/>
              <w:textAlignment w:val="baseline"/>
              <w:rPr>
                <w:rFonts w:ascii="Times New Roman" w:hAnsi="Times New Roman"/>
                <w:sz w:val="24"/>
                <w:szCs w:val="24"/>
                <w:lang w:eastAsia="lv-LV"/>
              </w:rPr>
            </w:pPr>
          </w:p>
          <w:p w14:paraId="10963490" w14:textId="1633734F" w:rsidR="00B249EC" w:rsidRPr="00610DEE" w:rsidRDefault="003D28A9" w:rsidP="003D28A9">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 xml:space="preserve">Attiecīgi </w:t>
            </w:r>
            <w:r w:rsidR="007D2D45">
              <w:rPr>
                <w:rFonts w:ascii="Times New Roman" w:hAnsi="Times New Roman"/>
                <w:sz w:val="24"/>
                <w:szCs w:val="24"/>
                <w:lang w:eastAsia="lv-LV"/>
              </w:rPr>
              <w:t>S</w:t>
            </w:r>
            <w:r w:rsidRPr="00610DEE">
              <w:rPr>
                <w:rFonts w:ascii="Times New Roman" w:hAnsi="Times New Roman"/>
                <w:sz w:val="24"/>
                <w:szCs w:val="24"/>
                <w:lang w:eastAsia="lv-LV"/>
              </w:rPr>
              <w:t xml:space="preserve">aistošie noteikumi </w:t>
            </w:r>
            <w:r w:rsidR="003D4629" w:rsidRPr="00610DEE">
              <w:rPr>
                <w:rFonts w:ascii="Times New Roman" w:hAnsi="Times New Roman"/>
                <w:sz w:val="24"/>
                <w:szCs w:val="24"/>
                <w:lang w:eastAsia="lv-LV"/>
              </w:rPr>
              <w:t xml:space="preserve">par </w:t>
            </w:r>
            <w:r w:rsidR="000625C2" w:rsidRPr="00610DEE">
              <w:rPr>
                <w:rFonts w:ascii="Times New Roman" w:hAnsi="Times New Roman"/>
                <w:sz w:val="24"/>
                <w:szCs w:val="24"/>
                <w:lang w:eastAsia="lv-LV"/>
              </w:rPr>
              <w:t xml:space="preserve">specializētajiem tūristu transportlīdzekļiem </w:t>
            </w:r>
            <w:r w:rsidRPr="00610DEE">
              <w:rPr>
                <w:rFonts w:ascii="Times New Roman" w:hAnsi="Times New Roman"/>
                <w:sz w:val="24"/>
                <w:szCs w:val="24"/>
                <w:lang w:eastAsia="lv-LV"/>
              </w:rPr>
              <w:t>ir izstrādāti jaunā redakcijā, aktualizējot to izdošanas tiesisko pamatojumu un p</w:t>
            </w:r>
            <w:r w:rsidR="00164205" w:rsidRPr="00610DEE">
              <w:rPr>
                <w:rFonts w:ascii="Times New Roman" w:hAnsi="Times New Roman"/>
                <w:sz w:val="24"/>
                <w:szCs w:val="24"/>
                <w:lang w:eastAsia="lv-LV"/>
              </w:rPr>
              <w:t>recizējot</w:t>
            </w:r>
            <w:r w:rsidRPr="00610DEE">
              <w:rPr>
                <w:rFonts w:ascii="Times New Roman" w:hAnsi="Times New Roman"/>
                <w:sz w:val="24"/>
                <w:szCs w:val="24"/>
                <w:lang w:eastAsia="lv-LV"/>
              </w:rPr>
              <w:t xml:space="preserve"> norm</w:t>
            </w:r>
            <w:r w:rsidR="00164205" w:rsidRPr="00610DEE">
              <w:rPr>
                <w:rFonts w:ascii="Times New Roman" w:hAnsi="Times New Roman"/>
                <w:sz w:val="24"/>
                <w:szCs w:val="24"/>
                <w:lang w:eastAsia="lv-LV"/>
              </w:rPr>
              <w:t>as atbilstoši izmaiņām</w:t>
            </w:r>
            <w:r w:rsidRPr="00610DEE">
              <w:rPr>
                <w:rFonts w:ascii="Times New Roman" w:hAnsi="Times New Roman"/>
                <w:sz w:val="24"/>
                <w:szCs w:val="24"/>
                <w:lang w:eastAsia="lv-LV"/>
              </w:rPr>
              <w:t xml:space="preserve"> </w:t>
            </w:r>
            <w:r w:rsidR="00164205" w:rsidRPr="00610DEE">
              <w:rPr>
                <w:rFonts w:ascii="Times New Roman" w:hAnsi="Times New Roman"/>
                <w:sz w:val="24"/>
                <w:szCs w:val="24"/>
                <w:lang w:eastAsia="lv-LV"/>
              </w:rPr>
              <w:t>normatīvajos aktos.</w:t>
            </w:r>
          </w:p>
          <w:p w14:paraId="01E803D0" w14:textId="4E31D6E5" w:rsidR="00BB5055" w:rsidRPr="00610DEE" w:rsidRDefault="00BB5055" w:rsidP="003D28A9">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Saistošo noteikumu izdošanas tiesiskais pamatojums ir:</w:t>
            </w:r>
          </w:p>
          <w:p w14:paraId="22B9223E" w14:textId="27C7C394" w:rsidR="006021BB" w:rsidRPr="0082440C" w:rsidRDefault="006021BB" w:rsidP="0082440C">
            <w:pPr>
              <w:pStyle w:val="Sarakstarindkopa"/>
              <w:numPr>
                <w:ilvl w:val="0"/>
                <w:numId w:val="39"/>
              </w:numPr>
              <w:rPr>
                <w:rFonts w:ascii="Times New Roman" w:hAnsi="Times New Roman"/>
                <w:sz w:val="24"/>
                <w:szCs w:val="24"/>
                <w:lang w:eastAsia="lv-LV"/>
              </w:rPr>
            </w:pPr>
            <w:r w:rsidRPr="0082440C">
              <w:rPr>
                <w:rFonts w:ascii="Times New Roman" w:hAnsi="Times New Roman"/>
                <w:iCs/>
                <w:sz w:val="24"/>
                <w:szCs w:val="24"/>
                <w:lang w:eastAsia="lv-LV"/>
              </w:rPr>
              <w:t>Brīvas pakalpojumu sniegšanas likuma 14. panta 2.</w:t>
            </w:r>
            <w:r w:rsidRPr="0082440C">
              <w:rPr>
                <w:rFonts w:ascii="Times New Roman" w:hAnsi="Times New Roman"/>
                <w:iCs/>
                <w:sz w:val="24"/>
                <w:szCs w:val="24"/>
                <w:vertAlign w:val="superscript"/>
                <w:lang w:eastAsia="lv-LV"/>
              </w:rPr>
              <w:t>1</w:t>
            </w:r>
            <w:r w:rsidRPr="0082440C">
              <w:rPr>
                <w:rFonts w:ascii="Times New Roman" w:hAnsi="Times New Roman"/>
                <w:iCs/>
                <w:sz w:val="24"/>
                <w:szCs w:val="24"/>
                <w:lang w:eastAsia="lv-LV"/>
              </w:rPr>
              <w:t xml:space="preserve"> daļa, kas paredz, ka </w:t>
            </w:r>
            <w:r w:rsidRPr="006021BB">
              <w:rPr>
                <w:rFonts w:ascii="Times New Roman" w:hAnsi="Times New Roman"/>
                <w:sz w:val="24"/>
                <w:szCs w:val="24"/>
                <w:lang w:eastAsia="lv-LV"/>
              </w:rPr>
              <w:t xml:space="preserve"> kārtību, kādā izsniedzama atļauja konkrēta pakalpojuma sniegšanai publiskās vietās, var noteikt arī vietējā pašvaldība. Pašvaldības domei ir tiesības izdot saistošos noteikumus, kas reglamentē konkrēta pakalpojuma sniegšanas kārtību publiskās vietās;</w:t>
            </w:r>
            <w:r w:rsidRPr="006021BB" w:rsidDel="006021BB">
              <w:rPr>
                <w:rFonts w:ascii="Times New Roman" w:hAnsi="Times New Roman"/>
                <w:sz w:val="24"/>
                <w:szCs w:val="24"/>
                <w:lang w:eastAsia="lv-LV"/>
              </w:rPr>
              <w:t xml:space="preserve"> </w:t>
            </w:r>
          </w:p>
          <w:p w14:paraId="6E804F82" w14:textId="29B8BA62" w:rsidR="006021BB" w:rsidRPr="006021BB" w:rsidRDefault="00070C86" w:rsidP="006021BB">
            <w:pPr>
              <w:pStyle w:val="Sarakstarindkopa"/>
              <w:numPr>
                <w:ilvl w:val="0"/>
                <w:numId w:val="39"/>
              </w:numPr>
              <w:rPr>
                <w:rFonts w:ascii="Times New Roman" w:hAnsi="Times New Roman"/>
                <w:sz w:val="24"/>
                <w:szCs w:val="24"/>
                <w:lang w:eastAsia="lv-LV"/>
              </w:rPr>
            </w:pPr>
            <w:r w:rsidRPr="0082440C">
              <w:rPr>
                <w:rFonts w:ascii="Times New Roman" w:hAnsi="Times New Roman"/>
                <w:sz w:val="24"/>
                <w:szCs w:val="24"/>
                <w:lang w:eastAsia="lv-LV"/>
              </w:rPr>
              <w:t>Ceļu satiksmes likuma 9. panta trešā daļa, kas noteic, ka pašvaldība,</w:t>
            </w:r>
            <w:r w:rsidRPr="0082440C">
              <w:rPr>
                <w:rFonts w:ascii="Times New Roman" w:hAnsi="Times New Roman"/>
                <w:sz w:val="24"/>
                <w:szCs w:val="24"/>
              </w:rPr>
              <w:t xml:space="preserve"> </w:t>
            </w:r>
            <w:r w:rsidRPr="0082440C">
              <w:rPr>
                <w:rFonts w:ascii="Times New Roman" w:hAnsi="Times New Roman"/>
                <w:sz w:val="24"/>
                <w:szCs w:val="24"/>
                <w:lang w:eastAsia="lv-LV"/>
              </w:rPr>
              <w:t>izvērtējot tā sabiedriskās nepieciešamības un drošības kritērijus,  ir tiesīga noteikt</w:t>
            </w:r>
            <w:r w:rsidRPr="0082440C">
              <w:rPr>
                <w:rFonts w:ascii="Times New Roman" w:hAnsi="Times New Roman"/>
                <w:sz w:val="24"/>
                <w:szCs w:val="24"/>
              </w:rPr>
              <w:t xml:space="preserve"> </w:t>
            </w:r>
            <w:r w:rsidRPr="0082440C">
              <w:rPr>
                <w:rFonts w:ascii="Times New Roman" w:hAnsi="Times New Roman"/>
                <w:sz w:val="24"/>
                <w:szCs w:val="24"/>
                <w:lang w:eastAsia="lv-LV"/>
              </w:rPr>
              <w:t xml:space="preserve">specializēto tūristu </w:t>
            </w:r>
            <w:r w:rsidRPr="0082440C">
              <w:rPr>
                <w:rFonts w:ascii="Times New Roman" w:hAnsi="Times New Roman"/>
                <w:sz w:val="24"/>
                <w:szCs w:val="24"/>
                <w:lang w:eastAsia="lv-LV"/>
              </w:rPr>
              <w:lastRenderedPageBreak/>
              <w:t>transportlīdzekļu izmantošanas nosacījumus, transportlīdzekļa tipu un kustības maršrutu;</w:t>
            </w:r>
          </w:p>
          <w:p w14:paraId="217ABCE2" w14:textId="77777777" w:rsidR="006021BB" w:rsidRPr="006021BB" w:rsidRDefault="006021BB" w:rsidP="006021BB">
            <w:pPr>
              <w:pStyle w:val="Sarakstarindkopa"/>
              <w:numPr>
                <w:ilvl w:val="0"/>
                <w:numId w:val="39"/>
              </w:numPr>
              <w:rPr>
                <w:rFonts w:ascii="Times New Roman" w:hAnsi="Times New Roman"/>
                <w:sz w:val="24"/>
                <w:szCs w:val="24"/>
                <w:lang w:eastAsia="lv-LV"/>
              </w:rPr>
            </w:pPr>
            <w:r w:rsidRPr="0082440C">
              <w:rPr>
                <w:rFonts w:ascii="Times New Roman" w:hAnsi="Times New Roman"/>
                <w:sz w:val="24"/>
                <w:szCs w:val="24"/>
                <w:lang w:eastAsia="lv-LV"/>
              </w:rPr>
              <w:t>Ceļu satiksmes likuma 10.panta pirmās daļas 1. punktu, kas nosaka, ka ceļu satiksmē iesaistītos specializētos tūristu transportlīdzekļus reģistrē vietējās pašvaldības;</w:t>
            </w:r>
          </w:p>
          <w:p w14:paraId="0820D775" w14:textId="77CD7E7F" w:rsidR="003D4629" w:rsidRPr="006021BB" w:rsidRDefault="00070C86" w:rsidP="0082440C">
            <w:pPr>
              <w:pStyle w:val="Sarakstarindkopa"/>
              <w:numPr>
                <w:ilvl w:val="0"/>
                <w:numId w:val="39"/>
              </w:numPr>
              <w:rPr>
                <w:lang w:eastAsia="lv-LV"/>
              </w:rPr>
            </w:pPr>
            <w:r w:rsidRPr="0082440C">
              <w:rPr>
                <w:rFonts w:ascii="Times New Roman" w:hAnsi="Times New Roman"/>
                <w:sz w:val="24"/>
                <w:szCs w:val="24"/>
                <w:lang w:eastAsia="lv-LV"/>
              </w:rPr>
              <w:t>Ceļu satiksmes likuma 16. panta 6.</w:t>
            </w:r>
            <w:r w:rsidRPr="0082440C">
              <w:rPr>
                <w:rFonts w:ascii="Times New Roman" w:hAnsi="Times New Roman"/>
                <w:sz w:val="24"/>
                <w:szCs w:val="24"/>
                <w:vertAlign w:val="superscript"/>
                <w:lang w:eastAsia="lv-LV"/>
              </w:rPr>
              <w:t>2</w:t>
            </w:r>
            <w:r w:rsidRPr="0082440C">
              <w:rPr>
                <w:rFonts w:ascii="Times New Roman" w:hAnsi="Times New Roman"/>
                <w:sz w:val="24"/>
                <w:szCs w:val="24"/>
                <w:lang w:eastAsia="lv-LV"/>
              </w:rPr>
              <w:t> daļas 1. punkts, kas noteic, ka pašvaldība ir tiesīga izdod noteikumus, kuros nosaka specializēto tūristu transportlīdzekļu tehniskā stāvokļa kontroles institūcijas, to kompetenci un tehniskā stāvokļa kontroles īstenošanas kārtību.</w:t>
            </w:r>
          </w:p>
          <w:p w14:paraId="2E1B819C" w14:textId="77777777" w:rsidR="000625C2" w:rsidRPr="00610DEE" w:rsidRDefault="000625C2" w:rsidP="00164205">
            <w:pPr>
              <w:spacing w:after="0" w:line="240" w:lineRule="auto"/>
              <w:ind w:right="102"/>
              <w:jc w:val="both"/>
              <w:textAlignment w:val="baseline"/>
              <w:rPr>
                <w:rFonts w:ascii="Times New Roman" w:hAnsi="Times New Roman"/>
                <w:sz w:val="24"/>
                <w:szCs w:val="24"/>
                <w:lang w:eastAsia="lv-LV"/>
              </w:rPr>
            </w:pPr>
          </w:p>
          <w:p w14:paraId="2060FBEF" w14:textId="1B3640CC" w:rsidR="00164205" w:rsidRPr="00610DEE" w:rsidRDefault="003D28A9" w:rsidP="00164205">
            <w:pPr>
              <w:spacing w:after="0" w:line="240" w:lineRule="auto"/>
              <w:ind w:right="102"/>
              <w:jc w:val="both"/>
              <w:textAlignment w:val="baseline"/>
              <w:rPr>
                <w:rFonts w:ascii="Times New Roman" w:hAnsi="Times New Roman"/>
                <w:sz w:val="24"/>
                <w:szCs w:val="24"/>
                <w:highlight w:val="yellow"/>
                <w:lang w:eastAsia="lv-LV"/>
              </w:rPr>
            </w:pPr>
            <w:r w:rsidRPr="00610DEE">
              <w:rPr>
                <w:rFonts w:ascii="Times New Roman" w:hAnsi="Times New Roman"/>
                <w:sz w:val="24"/>
                <w:szCs w:val="24"/>
                <w:lang w:eastAsia="lv-LV"/>
              </w:rPr>
              <w:t xml:space="preserve">Saistošie noteikumi </w:t>
            </w:r>
            <w:r w:rsidR="00610DEE" w:rsidRPr="00610DEE">
              <w:rPr>
                <w:rFonts w:ascii="Times New Roman" w:hAnsi="Times New Roman"/>
                <w:sz w:val="24"/>
                <w:szCs w:val="24"/>
                <w:lang w:eastAsia="lv-LV"/>
              </w:rPr>
              <w:t>nosaka kārtību, kādā tiek reģistrēti specializētie tūristu transportlīdzekļi, apstiprināti to kustības maršruti un nodrošināta specializēto tūristu transportlīdzekļu tehniskā stāvokļa kontrole, kā arī nosaka specializēto tūristu transportlīdzekļu izmantošanas nosacījumus.</w:t>
            </w:r>
            <w:r w:rsidR="00610DEE" w:rsidRPr="00610DEE">
              <w:rPr>
                <w:rFonts w:ascii="Times New Roman" w:hAnsi="Times New Roman"/>
                <w:sz w:val="24"/>
                <w:szCs w:val="24"/>
                <w:highlight w:val="yellow"/>
                <w:lang w:eastAsia="lv-LV"/>
              </w:rPr>
              <w:t xml:space="preserve"> </w:t>
            </w:r>
          </w:p>
        </w:tc>
      </w:tr>
      <w:tr w:rsidR="0011486C" w:rsidRPr="00610DEE" w14:paraId="1C8D8CAB"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7F3A3C" w14:textId="77777777" w:rsidR="0011486C" w:rsidRPr="005601E7" w:rsidRDefault="0011486C" w:rsidP="0011486C">
            <w:pPr>
              <w:numPr>
                <w:ilvl w:val="0"/>
                <w:numId w:val="17"/>
              </w:numPr>
              <w:tabs>
                <w:tab w:val="clear" w:pos="720"/>
              </w:tabs>
              <w:spacing w:after="0" w:line="240" w:lineRule="auto"/>
              <w:ind w:left="392" w:right="39" w:hanging="284"/>
              <w:textAlignment w:val="baseline"/>
              <w:rPr>
                <w:rFonts w:ascii="Times New Roman" w:hAnsi="Times New Roman"/>
                <w:sz w:val="24"/>
                <w:szCs w:val="24"/>
                <w:lang w:eastAsia="lv-LV"/>
              </w:rPr>
            </w:pPr>
            <w:r w:rsidRPr="005601E7">
              <w:rPr>
                <w:rFonts w:ascii="Times New Roman" w:hAnsi="Times New Roman"/>
                <w:sz w:val="24"/>
                <w:szCs w:val="24"/>
                <w:lang w:eastAsia="lv-LV"/>
              </w:rPr>
              <w:lastRenderedPageBreak/>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9CEF1A" w14:textId="4872B2F2" w:rsidR="0011486C" w:rsidRPr="00610DEE" w:rsidRDefault="0011486C" w:rsidP="0011486C">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Saistošie noteikumi nerada papildu fiskālo ietekmi uz pašvaldības budžetu</w:t>
            </w:r>
            <w:r w:rsidR="00C90D02" w:rsidRPr="00610DEE">
              <w:rPr>
                <w:rFonts w:ascii="Times New Roman" w:hAnsi="Times New Roman"/>
                <w:sz w:val="24"/>
                <w:szCs w:val="24"/>
                <w:lang w:eastAsia="lv-LV"/>
              </w:rPr>
              <w:t>.</w:t>
            </w:r>
          </w:p>
        </w:tc>
      </w:tr>
      <w:tr w:rsidR="0011486C" w:rsidRPr="00610DEE" w14:paraId="692630F4" w14:textId="77777777" w:rsidTr="00874C6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5A35E3" w14:textId="77777777" w:rsidR="0011486C" w:rsidRPr="005601E7" w:rsidRDefault="0011486C" w:rsidP="0011486C">
            <w:pPr>
              <w:numPr>
                <w:ilvl w:val="0"/>
                <w:numId w:val="18"/>
              </w:numPr>
              <w:tabs>
                <w:tab w:val="clear" w:pos="720"/>
              </w:tabs>
              <w:spacing w:after="0" w:line="240" w:lineRule="auto"/>
              <w:ind w:left="392" w:right="39" w:hanging="284"/>
              <w:textAlignment w:val="baseline"/>
              <w:rPr>
                <w:rFonts w:ascii="Times New Roman" w:hAnsi="Times New Roman"/>
                <w:sz w:val="24"/>
                <w:szCs w:val="24"/>
                <w:lang w:eastAsia="lv-LV"/>
              </w:rPr>
            </w:pPr>
            <w:r w:rsidRPr="005601E7">
              <w:rPr>
                <w:rFonts w:ascii="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B6B193B" w14:textId="63840EEF" w:rsidR="00874C69" w:rsidRPr="00610DEE" w:rsidRDefault="00874C69" w:rsidP="00874C69">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 xml:space="preserve">3.1. Sociālā ietekme – </w:t>
            </w:r>
            <w:r w:rsidR="00595E70" w:rsidRPr="00595E70">
              <w:rPr>
                <w:rFonts w:ascii="Times New Roman" w:hAnsi="Times New Roman"/>
                <w:sz w:val="24"/>
                <w:szCs w:val="24"/>
                <w:lang w:eastAsia="lv-LV"/>
              </w:rPr>
              <w:t xml:space="preserve">Saistošie noteikumi izstrādāti, lai sekmētu uzņēmējdarbību un tūristu piesaisti </w:t>
            </w:r>
            <w:r w:rsidR="00595E70">
              <w:rPr>
                <w:rFonts w:ascii="Times New Roman" w:hAnsi="Times New Roman"/>
                <w:sz w:val="24"/>
                <w:szCs w:val="24"/>
                <w:lang w:eastAsia="lv-LV"/>
              </w:rPr>
              <w:t xml:space="preserve">Ventspilī. </w:t>
            </w:r>
            <w:r w:rsidR="00541492" w:rsidRPr="00541492">
              <w:rPr>
                <w:rFonts w:ascii="Times New Roman" w:hAnsi="Times New Roman"/>
                <w:sz w:val="24"/>
                <w:szCs w:val="24"/>
                <w:lang w:eastAsia="lv-LV"/>
              </w:rPr>
              <w:t>Sabiedrības interesēs ir būtiski, ka specializēto tūrisma transportlīdzekļu pakalpojumu sniegšana notiek droši, nodrošinot ceļu satiksmes un tās dalībnieku drošību, kā arī veicinot, ka transportlīdzekļi ir tehniskais stāvoklis atbilst drošai pasažieru pārvadāšanai</w:t>
            </w:r>
            <w:r w:rsidR="00541492">
              <w:rPr>
                <w:rFonts w:ascii="Times New Roman" w:hAnsi="Times New Roman"/>
                <w:sz w:val="24"/>
                <w:szCs w:val="24"/>
                <w:lang w:eastAsia="lv-LV"/>
              </w:rPr>
              <w:t>;</w:t>
            </w:r>
          </w:p>
          <w:p w14:paraId="181DF060" w14:textId="56E58EB6" w:rsidR="00874C69" w:rsidRPr="00610DEE" w:rsidRDefault="00874C69" w:rsidP="00874C69">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3.2. Ietekme uz vidi – nav attiecināms.</w:t>
            </w:r>
          </w:p>
          <w:p w14:paraId="12DE1CC2" w14:textId="7933E503" w:rsidR="00874C69" w:rsidRPr="00610DEE" w:rsidRDefault="00874C69" w:rsidP="00874C69">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 xml:space="preserve">3.3. Ietekme uz iedzīvotāju veselību – nav attiecināms. </w:t>
            </w:r>
          </w:p>
          <w:p w14:paraId="113CEB93" w14:textId="1B5B1D09" w:rsidR="00874C69" w:rsidRPr="00610DEE" w:rsidRDefault="00874C69" w:rsidP="00874C69">
            <w:pPr>
              <w:spacing w:after="0" w:line="240" w:lineRule="auto"/>
              <w:ind w:right="102"/>
              <w:jc w:val="both"/>
              <w:textAlignment w:val="baseline"/>
              <w:rPr>
                <w:rFonts w:ascii="Times New Roman" w:hAnsi="Times New Roman"/>
                <w:sz w:val="24"/>
                <w:szCs w:val="24"/>
                <w:highlight w:val="yellow"/>
                <w:lang w:eastAsia="lv-LV"/>
              </w:rPr>
            </w:pPr>
            <w:r w:rsidRPr="00610DEE">
              <w:rPr>
                <w:rFonts w:ascii="Times New Roman" w:hAnsi="Times New Roman"/>
                <w:sz w:val="24"/>
                <w:szCs w:val="24"/>
                <w:lang w:eastAsia="lv-LV"/>
              </w:rPr>
              <w:t xml:space="preserve">3.4. Ietekme uz konkurenci – </w:t>
            </w:r>
            <w:r w:rsidR="00541492">
              <w:rPr>
                <w:rFonts w:ascii="Times New Roman" w:hAnsi="Times New Roman"/>
                <w:sz w:val="24"/>
                <w:szCs w:val="24"/>
                <w:lang w:eastAsia="lv-LV"/>
              </w:rPr>
              <w:t xml:space="preserve">Saistošie noteikumi ietver </w:t>
            </w:r>
            <w:r w:rsidR="00541492" w:rsidRPr="00541492">
              <w:rPr>
                <w:rFonts w:ascii="Times New Roman" w:hAnsi="Times New Roman"/>
                <w:sz w:val="24"/>
                <w:szCs w:val="24"/>
                <w:lang w:eastAsia="lv-LV"/>
              </w:rPr>
              <w:t xml:space="preserve">prasības un nosacījumus attiecībā uz specializēto tūristu transportlīdzekļu pakalpojumu sniegšanu, piemēram, attiecībā uz </w:t>
            </w:r>
            <w:r w:rsidR="00541492">
              <w:rPr>
                <w:rFonts w:ascii="Times New Roman" w:hAnsi="Times New Roman"/>
                <w:sz w:val="24"/>
                <w:szCs w:val="24"/>
                <w:lang w:eastAsia="lv-LV"/>
              </w:rPr>
              <w:t xml:space="preserve">reģistrāciju, drošības un citiem  </w:t>
            </w:r>
            <w:r w:rsidR="00541492" w:rsidRPr="00541492">
              <w:rPr>
                <w:rFonts w:ascii="Times New Roman" w:hAnsi="Times New Roman"/>
                <w:sz w:val="24"/>
                <w:szCs w:val="24"/>
                <w:lang w:eastAsia="lv-LV"/>
              </w:rPr>
              <w:t>aspektiem, kas varētu ietekmēt gan konkuren</w:t>
            </w:r>
            <w:r w:rsidR="00541492">
              <w:rPr>
                <w:rFonts w:ascii="Times New Roman" w:hAnsi="Times New Roman"/>
                <w:sz w:val="24"/>
                <w:szCs w:val="24"/>
                <w:lang w:eastAsia="lv-LV"/>
              </w:rPr>
              <w:t>ci</w:t>
            </w:r>
            <w:r w:rsidR="00541492" w:rsidRPr="00541492">
              <w:rPr>
                <w:rFonts w:ascii="Times New Roman" w:hAnsi="Times New Roman"/>
                <w:sz w:val="24"/>
                <w:szCs w:val="24"/>
                <w:lang w:eastAsia="lv-LV"/>
              </w:rPr>
              <w:t xml:space="preserve">, gan sabiedrības </w:t>
            </w:r>
            <w:r w:rsidR="00541492">
              <w:rPr>
                <w:rFonts w:ascii="Times New Roman" w:hAnsi="Times New Roman"/>
                <w:sz w:val="24"/>
                <w:szCs w:val="24"/>
                <w:lang w:eastAsia="lv-LV"/>
              </w:rPr>
              <w:t>intereses</w:t>
            </w:r>
            <w:r w:rsidR="00541492" w:rsidRPr="00541492">
              <w:rPr>
                <w:rFonts w:ascii="Times New Roman" w:hAnsi="Times New Roman"/>
                <w:sz w:val="24"/>
                <w:szCs w:val="24"/>
                <w:lang w:eastAsia="lv-LV"/>
              </w:rPr>
              <w:t xml:space="preserve">. </w:t>
            </w:r>
            <w:r w:rsidR="00541492">
              <w:rPr>
                <w:rFonts w:ascii="Times New Roman" w:hAnsi="Times New Roman"/>
                <w:sz w:val="24"/>
                <w:szCs w:val="24"/>
                <w:lang w:eastAsia="lv-LV"/>
              </w:rPr>
              <w:t xml:space="preserve">Saistošie </w:t>
            </w:r>
            <w:r w:rsidR="00541492" w:rsidRPr="00541492">
              <w:rPr>
                <w:rFonts w:ascii="Times New Roman" w:hAnsi="Times New Roman"/>
                <w:sz w:val="24"/>
                <w:szCs w:val="24"/>
                <w:lang w:eastAsia="lv-LV"/>
              </w:rPr>
              <w:t xml:space="preserve">noteikumi </w:t>
            </w:r>
            <w:r w:rsidR="00541492">
              <w:rPr>
                <w:rFonts w:ascii="Times New Roman" w:hAnsi="Times New Roman"/>
                <w:sz w:val="24"/>
                <w:szCs w:val="24"/>
                <w:lang w:eastAsia="lv-LV"/>
              </w:rPr>
              <w:t>ir</w:t>
            </w:r>
            <w:r w:rsidR="00541492" w:rsidRPr="00541492">
              <w:rPr>
                <w:rFonts w:ascii="Times New Roman" w:hAnsi="Times New Roman"/>
                <w:sz w:val="24"/>
                <w:szCs w:val="24"/>
                <w:lang w:eastAsia="lv-LV"/>
              </w:rPr>
              <w:t xml:space="preserve"> izstrādāti, lai nodrošinātu, ka pakalpojumi tiek sniegti atbilstoši noteiktaj</w:t>
            </w:r>
            <w:r w:rsidR="00541492">
              <w:rPr>
                <w:rFonts w:ascii="Times New Roman" w:hAnsi="Times New Roman"/>
                <w:sz w:val="24"/>
                <w:szCs w:val="24"/>
                <w:lang w:eastAsia="lv-LV"/>
              </w:rPr>
              <w:t xml:space="preserve">ām </w:t>
            </w:r>
            <w:r w:rsidR="00541492" w:rsidRPr="00541492">
              <w:rPr>
                <w:rFonts w:ascii="Times New Roman" w:hAnsi="Times New Roman"/>
                <w:sz w:val="24"/>
                <w:szCs w:val="24"/>
                <w:lang w:eastAsia="lv-LV"/>
              </w:rPr>
              <w:t xml:space="preserve">prasībām, </w:t>
            </w:r>
            <w:r w:rsidR="00541492">
              <w:rPr>
                <w:rFonts w:ascii="Times New Roman" w:hAnsi="Times New Roman"/>
                <w:sz w:val="24"/>
                <w:szCs w:val="24"/>
                <w:lang w:eastAsia="lv-LV"/>
              </w:rPr>
              <w:t>tādējādi</w:t>
            </w:r>
            <w:r w:rsidR="00541492" w:rsidRPr="00541492">
              <w:rPr>
                <w:rFonts w:ascii="Times New Roman" w:hAnsi="Times New Roman"/>
                <w:sz w:val="24"/>
                <w:szCs w:val="24"/>
                <w:lang w:eastAsia="lv-LV"/>
              </w:rPr>
              <w:t xml:space="preserve"> nodrošin</w:t>
            </w:r>
            <w:r w:rsidR="00541492">
              <w:rPr>
                <w:rFonts w:ascii="Times New Roman" w:hAnsi="Times New Roman"/>
                <w:sz w:val="24"/>
                <w:szCs w:val="24"/>
                <w:lang w:eastAsia="lv-LV"/>
              </w:rPr>
              <w:t>ot</w:t>
            </w:r>
            <w:r w:rsidR="00541492" w:rsidRPr="00541492">
              <w:rPr>
                <w:rFonts w:ascii="Times New Roman" w:hAnsi="Times New Roman"/>
                <w:sz w:val="24"/>
                <w:szCs w:val="24"/>
                <w:lang w:eastAsia="lv-LV"/>
              </w:rPr>
              <w:t xml:space="preserve"> godīgu konkurenci.</w:t>
            </w:r>
          </w:p>
        </w:tc>
      </w:tr>
      <w:tr w:rsidR="0011486C" w:rsidRPr="00610DEE" w14:paraId="3F0D5B19"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30F693" w14:textId="77777777" w:rsidR="0011486C" w:rsidRPr="005601E7" w:rsidRDefault="0011486C" w:rsidP="0011486C">
            <w:pPr>
              <w:numPr>
                <w:ilvl w:val="0"/>
                <w:numId w:val="19"/>
              </w:numPr>
              <w:tabs>
                <w:tab w:val="clear" w:pos="720"/>
              </w:tabs>
              <w:spacing w:after="0" w:line="240" w:lineRule="auto"/>
              <w:ind w:left="392" w:right="39" w:hanging="284"/>
              <w:textAlignment w:val="baseline"/>
              <w:rPr>
                <w:rFonts w:ascii="Times New Roman" w:hAnsi="Times New Roman"/>
                <w:sz w:val="24"/>
                <w:szCs w:val="24"/>
                <w:lang w:eastAsia="lv-LV"/>
              </w:rPr>
            </w:pPr>
            <w:r w:rsidRPr="005601E7">
              <w:rPr>
                <w:rFonts w:ascii="Times New Roman" w:hAnsi="Times New Roman"/>
                <w:sz w:val="24"/>
                <w:szCs w:val="24"/>
                <w:lang w:eastAsia="lv-LV"/>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771016" w14:textId="77777777" w:rsidR="0011486C" w:rsidRPr="00610DEE" w:rsidRDefault="00874C69" w:rsidP="00874C69">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Noteikumi neietekmē līdzšinējās administratīvās procedūras vai to izmaksas.</w:t>
            </w:r>
            <w:r w:rsidR="009C476B" w:rsidRPr="00610DEE">
              <w:rPr>
                <w:rFonts w:ascii="Times New Roman" w:hAnsi="Times New Roman"/>
                <w:sz w:val="24"/>
                <w:szCs w:val="24"/>
                <w:lang w:eastAsia="lv-LV"/>
              </w:rPr>
              <w:t xml:space="preserve"> </w:t>
            </w:r>
          </w:p>
          <w:p w14:paraId="080226E2" w14:textId="77777777" w:rsidR="00541492" w:rsidRDefault="009C476B" w:rsidP="00874C69">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 xml:space="preserve">Saistošo noteikumu piemērošanas jautājumos personas var vērsties Ventspils </w:t>
            </w:r>
            <w:proofErr w:type="spellStart"/>
            <w:r w:rsidRPr="00610DEE">
              <w:rPr>
                <w:rFonts w:ascii="Times New Roman" w:hAnsi="Times New Roman"/>
                <w:sz w:val="24"/>
                <w:szCs w:val="24"/>
                <w:lang w:eastAsia="lv-LV"/>
              </w:rPr>
              <w:t>valstspilsētas</w:t>
            </w:r>
            <w:proofErr w:type="spellEnd"/>
            <w:r w:rsidRPr="00610DEE">
              <w:rPr>
                <w:rFonts w:ascii="Times New Roman" w:hAnsi="Times New Roman"/>
                <w:sz w:val="24"/>
                <w:szCs w:val="24"/>
                <w:lang w:eastAsia="lv-LV"/>
              </w:rPr>
              <w:t xml:space="preserve"> pašvaldības iestād</w:t>
            </w:r>
            <w:r w:rsidR="00C90D02" w:rsidRPr="00610DEE">
              <w:rPr>
                <w:rFonts w:ascii="Times New Roman" w:hAnsi="Times New Roman"/>
                <w:sz w:val="24"/>
                <w:szCs w:val="24"/>
                <w:lang w:eastAsia="lv-LV"/>
              </w:rPr>
              <w:t>es</w:t>
            </w:r>
            <w:r w:rsidRPr="00610DEE">
              <w:rPr>
                <w:rFonts w:ascii="Times New Roman" w:hAnsi="Times New Roman"/>
                <w:sz w:val="24"/>
                <w:szCs w:val="24"/>
                <w:lang w:eastAsia="lv-LV"/>
              </w:rPr>
              <w:t xml:space="preserve"> “Ventspils domes administrācija”</w:t>
            </w:r>
            <w:r w:rsidR="00C90D02" w:rsidRPr="00610DEE">
              <w:rPr>
                <w:rFonts w:ascii="Times New Roman" w:hAnsi="Times New Roman"/>
                <w:sz w:val="24"/>
                <w:szCs w:val="24"/>
                <w:lang w:eastAsia="lv-LV"/>
              </w:rPr>
              <w:t xml:space="preserve"> Ekonomikas un iepirkumu nodaļā, </w:t>
            </w:r>
            <w:r w:rsidRPr="00610DEE">
              <w:rPr>
                <w:rFonts w:ascii="Times New Roman" w:hAnsi="Times New Roman"/>
                <w:sz w:val="24"/>
                <w:szCs w:val="24"/>
                <w:lang w:eastAsia="lv-LV"/>
              </w:rPr>
              <w:t xml:space="preserve"> Jūras ielā 36, Ventspilī, tālr.</w:t>
            </w:r>
            <w:r w:rsidR="00414740" w:rsidRPr="00610DEE">
              <w:rPr>
                <w:rFonts w:ascii="Times New Roman" w:hAnsi="Times New Roman"/>
                <w:sz w:val="24"/>
                <w:szCs w:val="24"/>
                <w:lang w:eastAsia="lv-LV"/>
              </w:rPr>
              <w:t xml:space="preserve"> 63601191, 63601192, e-pasts: </w:t>
            </w:r>
            <w:hyperlink r:id="rId8" w:history="1">
              <w:r w:rsidR="00414740" w:rsidRPr="00610DEE">
                <w:rPr>
                  <w:rStyle w:val="Hipersaite"/>
                  <w:rFonts w:ascii="Times New Roman" w:hAnsi="Times New Roman"/>
                  <w:sz w:val="24"/>
                  <w:szCs w:val="24"/>
                  <w:lang w:eastAsia="lv-LV"/>
                </w:rPr>
                <w:t>ekonomika@ventspils.lv</w:t>
              </w:r>
            </w:hyperlink>
            <w:r w:rsidRPr="00610DEE">
              <w:rPr>
                <w:rFonts w:ascii="Times New Roman" w:hAnsi="Times New Roman"/>
                <w:sz w:val="24"/>
                <w:szCs w:val="24"/>
                <w:lang w:eastAsia="lv-LV"/>
              </w:rPr>
              <w:t>.</w:t>
            </w:r>
          </w:p>
          <w:p w14:paraId="5E71B520" w14:textId="77777777" w:rsidR="00B26E34" w:rsidRDefault="00B26E34" w:rsidP="00874C69">
            <w:pPr>
              <w:spacing w:after="0" w:line="240" w:lineRule="auto"/>
              <w:ind w:right="102"/>
              <w:jc w:val="both"/>
              <w:textAlignment w:val="baseline"/>
              <w:rPr>
                <w:rFonts w:ascii="Times New Roman" w:hAnsi="Times New Roman"/>
                <w:sz w:val="24"/>
                <w:szCs w:val="24"/>
                <w:lang w:eastAsia="lv-LV"/>
              </w:rPr>
            </w:pPr>
          </w:p>
          <w:p w14:paraId="3E350C17" w14:textId="3CEA42E8" w:rsidR="00541492" w:rsidRDefault="00B26E34" w:rsidP="00874C69">
            <w:pPr>
              <w:spacing w:after="0" w:line="240" w:lineRule="auto"/>
              <w:ind w:right="102"/>
              <w:jc w:val="both"/>
              <w:textAlignment w:val="baseline"/>
              <w:rPr>
                <w:rFonts w:ascii="Times New Roman" w:hAnsi="Times New Roman"/>
                <w:sz w:val="24"/>
                <w:szCs w:val="24"/>
                <w:lang w:eastAsia="lv-LV"/>
              </w:rPr>
            </w:pPr>
            <w:r w:rsidRPr="00B26E34">
              <w:rPr>
                <w:rFonts w:ascii="Times New Roman" w:hAnsi="Times New Roman"/>
                <w:sz w:val="24"/>
                <w:szCs w:val="24"/>
                <w:lang w:eastAsia="lv-LV"/>
              </w:rPr>
              <w:t>Saistošo noteikumu izpild</w:t>
            </w:r>
            <w:r>
              <w:rPr>
                <w:rFonts w:ascii="Times New Roman" w:hAnsi="Times New Roman"/>
                <w:sz w:val="24"/>
                <w:szCs w:val="24"/>
                <w:lang w:eastAsia="lv-LV"/>
              </w:rPr>
              <w:t>es uzraudzību un</w:t>
            </w:r>
            <w:r w:rsidRPr="00B26E34">
              <w:rPr>
                <w:rFonts w:ascii="Times New Roman" w:hAnsi="Times New Roman"/>
                <w:sz w:val="24"/>
                <w:szCs w:val="24"/>
                <w:lang w:eastAsia="lv-LV"/>
              </w:rPr>
              <w:t xml:space="preserve"> kontroli </w:t>
            </w:r>
            <w:r>
              <w:rPr>
                <w:rFonts w:ascii="Times New Roman" w:hAnsi="Times New Roman"/>
                <w:sz w:val="24"/>
                <w:szCs w:val="24"/>
                <w:lang w:eastAsia="lv-LV"/>
              </w:rPr>
              <w:t xml:space="preserve">Ventspils </w:t>
            </w:r>
            <w:proofErr w:type="spellStart"/>
            <w:r>
              <w:rPr>
                <w:rFonts w:ascii="Times New Roman" w:hAnsi="Times New Roman"/>
                <w:sz w:val="24"/>
                <w:szCs w:val="24"/>
                <w:lang w:eastAsia="lv-LV"/>
              </w:rPr>
              <w:t>valstspilsētas</w:t>
            </w:r>
            <w:proofErr w:type="spellEnd"/>
            <w:r>
              <w:rPr>
                <w:rFonts w:ascii="Times New Roman" w:hAnsi="Times New Roman"/>
                <w:sz w:val="24"/>
                <w:szCs w:val="24"/>
                <w:lang w:eastAsia="lv-LV"/>
              </w:rPr>
              <w:t xml:space="preserve"> pašvaldībā</w:t>
            </w:r>
            <w:r w:rsidRPr="00B26E34">
              <w:rPr>
                <w:rFonts w:ascii="Times New Roman" w:hAnsi="Times New Roman"/>
                <w:sz w:val="24"/>
                <w:szCs w:val="24"/>
                <w:lang w:eastAsia="lv-LV"/>
              </w:rPr>
              <w:t xml:space="preserve"> </w:t>
            </w:r>
            <w:r>
              <w:rPr>
                <w:rFonts w:ascii="Times New Roman" w:hAnsi="Times New Roman"/>
                <w:sz w:val="24"/>
                <w:szCs w:val="24"/>
                <w:lang w:eastAsia="lv-LV"/>
              </w:rPr>
              <w:t>īsteno</w:t>
            </w:r>
            <w:r w:rsidRPr="00B26E34">
              <w:rPr>
                <w:rFonts w:ascii="Times New Roman" w:hAnsi="Times New Roman"/>
                <w:sz w:val="24"/>
                <w:szCs w:val="24"/>
                <w:lang w:eastAsia="lv-LV"/>
              </w:rPr>
              <w:t xml:space="preserve"> </w:t>
            </w:r>
            <w:r>
              <w:rPr>
                <w:rFonts w:ascii="Times New Roman" w:hAnsi="Times New Roman"/>
                <w:sz w:val="24"/>
                <w:szCs w:val="24"/>
                <w:lang w:eastAsia="lv-LV"/>
              </w:rPr>
              <w:t>p</w:t>
            </w:r>
            <w:r w:rsidRPr="00B26E34">
              <w:rPr>
                <w:rFonts w:ascii="Times New Roman" w:hAnsi="Times New Roman"/>
                <w:sz w:val="24"/>
                <w:szCs w:val="24"/>
                <w:lang w:eastAsia="lv-LV"/>
              </w:rPr>
              <w:t>ašvaldības iestāde "Ventspils Pašvaldības policija". Pašvaldības iestādes “Ventspils domes administrācija” Ekonomikas un iepirkumu nodaļa</w:t>
            </w:r>
            <w:r>
              <w:rPr>
                <w:rFonts w:ascii="Times New Roman" w:hAnsi="Times New Roman"/>
                <w:sz w:val="24"/>
                <w:szCs w:val="24"/>
                <w:lang w:eastAsia="lv-LV"/>
              </w:rPr>
              <w:t>s</w:t>
            </w:r>
            <w:r w:rsidRPr="00B26E34">
              <w:rPr>
                <w:rFonts w:ascii="Times New Roman" w:hAnsi="Times New Roman"/>
                <w:sz w:val="24"/>
                <w:szCs w:val="24"/>
                <w:lang w:eastAsia="lv-LV"/>
              </w:rPr>
              <w:t xml:space="preserve"> </w:t>
            </w:r>
            <w:r w:rsidRPr="0082440C">
              <w:rPr>
                <w:rFonts w:ascii="Times New Roman" w:hAnsi="Times New Roman"/>
                <w:sz w:val="24"/>
                <w:szCs w:val="24"/>
              </w:rPr>
              <w:t>vadītāja izdoto administratīvo aktu vai faktisko rīcību var apstrīdēt, iesniedzot attiecīgu iesniegumu</w:t>
            </w:r>
            <w:r>
              <w:t xml:space="preserve"> </w:t>
            </w:r>
            <w:r w:rsidRPr="00B26E34">
              <w:rPr>
                <w:rFonts w:ascii="Times New Roman" w:hAnsi="Times New Roman"/>
                <w:sz w:val="24"/>
                <w:szCs w:val="24"/>
              </w:rPr>
              <w:t xml:space="preserve">Ventspils </w:t>
            </w:r>
            <w:proofErr w:type="spellStart"/>
            <w:r w:rsidRPr="00B26E34">
              <w:rPr>
                <w:rFonts w:ascii="Times New Roman" w:hAnsi="Times New Roman"/>
                <w:sz w:val="24"/>
                <w:szCs w:val="24"/>
              </w:rPr>
              <w:t>valstspilsētas</w:t>
            </w:r>
            <w:proofErr w:type="spellEnd"/>
            <w:r w:rsidRPr="00B26E34">
              <w:rPr>
                <w:rFonts w:ascii="Times New Roman" w:hAnsi="Times New Roman"/>
                <w:sz w:val="24"/>
                <w:szCs w:val="24"/>
              </w:rPr>
              <w:t xml:space="preserve"> pašvaldībā</w:t>
            </w:r>
            <w:r w:rsidRPr="0082440C">
              <w:rPr>
                <w:rFonts w:ascii="Times New Roman" w:hAnsi="Times New Roman"/>
                <w:sz w:val="24"/>
                <w:szCs w:val="24"/>
              </w:rPr>
              <w:t xml:space="preserve"> </w:t>
            </w:r>
            <w:r w:rsidRPr="00B26E34">
              <w:rPr>
                <w:rFonts w:ascii="Times New Roman" w:hAnsi="Times New Roman"/>
                <w:sz w:val="24"/>
                <w:szCs w:val="24"/>
              </w:rPr>
              <w:t>iestādes “Ventspils domes administrācija”</w:t>
            </w:r>
            <w:r w:rsidRPr="0082440C">
              <w:rPr>
                <w:rFonts w:ascii="Times New Roman" w:hAnsi="Times New Roman"/>
                <w:sz w:val="24"/>
                <w:szCs w:val="24"/>
              </w:rPr>
              <w:t xml:space="preserve"> vadītājam</w:t>
            </w:r>
            <w:r w:rsidRPr="00B26E34">
              <w:rPr>
                <w:rFonts w:ascii="Times New Roman" w:hAnsi="Times New Roman"/>
                <w:sz w:val="24"/>
                <w:szCs w:val="24"/>
                <w:lang w:eastAsia="lv-LV"/>
              </w:rPr>
              <w:t>.</w:t>
            </w:r>
          </w:p>
          <w:p w14:paraId="3245E921" w14:textId="2ED31BAB" w:rsidR="009C476B" w:rsidRPr="00610DEE" w:rsidRDefault="009C476B" w:rsidP="00874C69">
            <w:pPr>
              <w:spacing w:after="0" w:line="240" w:lineRule="auto"/>
              <w:ind w:right="102"/>
              <w:jc w:val="both"/>
              <w:textAlignment w:val="baseline"/>
              <w:rPr>
                <w:rFonts w:ascii="Times New Roman" w:hAnsi="Times New Roman"/>
                <w:sz w:val="24"/>
                <w:szCs w:val="24"/>
                <w:lang w:eastAsia="lv-LV"/>
              </w:rPr>
            </w:pPr>
          </w:p>
        </w:tc>
      </w:tr>
      <w:tr w:rsidR="0011486C" w:rsidRPr="00610DEE" w14:paraId="65019EA3"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6CAC30" w14:textId="77777777" w:rsidR="0011486C" w:rsidRPr="005601E7" w:rsidRDefault="0011486C" w:rsidP="0011486C">
            <w:pPr>
              <w:numPr>
                <w:ilvl w:val="0"/>
                <w:numId w:val="20"/>
              </w:numPr>
              <w:tabs>
                <w:tab w:val="clear" w:pos="720"/>
              </w:tabs>
              <w:spacing w:after="0" w:line="240" w:lineRule="auto"/>
              <w:ind w:left="392" w:right="39" w:hanging="284"/>
              <w:textAlignment w:val="baseline"/>
              <w:rPr>
                <w:rFonts w:ascii="Times New Roman" w:hAnsi="Times New Roman"/>
                <w:sz w:val="24"/>
                <w:szCs w:val="24"/>
                <w:lang w:eastAsia="lv-LV"/>
              </w:rPr>
            </w:pPr>
            <w:r w:rsidRPr="005601E7">
              <w:rPr>
                <w:rFonts w:ascii="Times New Roman" w:hAnsi="Times New Roman"/>
                <w:sz w:val="24"/>
                <w:szCs w:val="24"/>
                <w:lang w:eastAsia="lv-LV"/>
              </w:rPr>
              <w:lastRenderedPageBreak/>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179334" w14:textId="4F60A3A1" w:rsidR="00541492" w:rsidRDefault="00541492" w:rsidP="009C476B">
            <w:pPr>
              <w:spacing w:after="0" w:line="240" w:lineRule="auto"/>
              <w:ind w:right="102"/>
              <w:jc w:val="both"/>
              <w:textAlignment w:val="baseline"/>
              <w:rPr>
                <w:rFonts w:ascii="Times New Roman" w:hAnsi="Times New Roman"/>
                <w:sz w:val="24"/>
                <w:szCs w:val="24"/>
                <w:lang w:eastAsia="lv-LV"/>
              </w:rPr>
            </w:pPr>
            <w:r w:rsidRPr="00541492">
              <w:rPr>
                <w:rFonts w:ascii="Times New Roman" w:hAnsi="Times New Roman"/>
                <w:sz w:val="24"/>
                <w:szCs w:val="24"/>
                <w:lang w:eastAsia="lv-LV"/>
              </w:rPr>
              <w:t>Saistošie noteikumi izstrādāti</w:t>
            </w:r>
            <w:r>
              <w:rPr>
                <w:rFonts w:ascii="Times New Roman" w:hAnsi="Times New Roman"/>
                <w:sz w:val="24"/>
                <w:szCs w:val="24"/>
                <w:lang w:eastAsia="lv-LV"/>
              </w:rPr>
              <w:t>, lai nodrošinātu</w:t>
            </w:r>
            <w:r w:rsidRPr="00541492">
              <w:rPr>
                <w:rFonts w:ascii="Times New Roman" w:hAnsi="Times New Roman"/>
                <w:sz w:val="24"/>
                <w:szCs w:val="24"/>
                <w:lang w:eastAsia="lv-LV"/>
              </w:rPr>
              <w:t xml:space="preserve"> Pašvaldību likuma 4.</w:t>
            </w:r>
            <w:r>
              <w:rPr>
                <w:rFonts w:ascii="Times New Roman" w:hAnsi="Times New Roman"/>
                <w:sz w:val="24"/>
                <w:szCs w:val="24"/>
                <w:lang w:eastAsia="lv-LV"/>
              </w:rPr>
              <w:t> </w:t>
            </w:r>
            <w:r w:rsidRPr="00541492">
              <w:rPr>
                <w:rFonts w:ascii="Times New Roman" w:hAnsi="Times New Roman"/>
                <w:sz w:val="24"/>
                <w:szCs w:val="24"/>
                <w:lang w:eastAsia="lv-LV"/>
              </w:rPr>
              <w:t>panta pirmās daļas 12. punktā noteiktās autonomās funkcijas izpildi – sekmēt saimniecisko darbību pašvaldības administratīvajā teritorijā un sniegt tai atbalstu.</w:t>
            </w:r>
          </w:p>
          <w:p w14:paraId="10C7DD68" w14:textId="6194E9C9" w:rsidR="0011486C" w:rsidRDefault="0011486C" w:rsidP="009C476B">
            <w:pPr>
              <w:spacing w:after="0" w:line="240" w:lineRule="auto"/>
              <w:ind w:right="102"/>
              <w:jc w:val="both"/>
              <w:textAlignment w:val="baseline"/>
              <w:rPr>
                <w:rFonts w:ascii="Times New Roman" w:hAnsi="Times New Roman"/>
                <w:sz w:val="24"/>
                <w:szCs w:val="24"/>
                <w:lang w:eastAsia="lv-LV"/>
              </w:rPr>
            </w:pPr>
          </w:p>
          <w:p w14:paraId="43DF3503" w14:textId="5C097523" w:rsidR="00541492" w:rsidRPr="00610DEE" w:rsidRDefault="00541492" w:rsidP="009C476B">
            <w:pPr>
              <w:spacing w:after="0" w:line="240" w:lineRule="auto"/>
              <w:ind w:right="102"/>
              <w:jc w:val="both"/>
              <w:textAlignment w:val="baseline"/>
              <w:rPr>
                <w:rFonts w:ascii="Times New Roman" w:hAnsi="Times New Roman"/>
                <w:sz w:val="24"/>
                <w:szCs w:val="24"/>
                <w:lang w:eastAsia="lv-LV"/>
              </w:rPr>
            </w:pPr>
            <w:r w:rsidRPr="00541492">
              <w:rPr>
                <w:rFonts w:ascii="Times New Roman" w:hAnsi="Times New Roman"/>
                <w:sz w:val="24"/>
                <w:szCs w:val="24"/>
                <w:lang w:eastAsia="lv-LV"/>
              </w:rPr>
              <w:t xml:space="preserve">Papildus administratīvais slogs </w:t>
            </w:r>
            <w:r>
              <w:rPr>
                <w:rFonts w:ascii="Times New Roman" w:hAnsi="Times New Roman"/>
                <w:sz w:val="24"/>
                <w:szCs w:val="24"/>
                <w:lang w:eastAsia="lv-LV"/>
              </w:rPr>
              <w:t>pašvaldības struktūrvienībām</w:t>
            </w:r>
            <w:r w:rsidRPr="00541492">
              <w:rPr>
                <w:rFonts w:ascii="Times New Roman" w:hAnsi="Times New Roman"/>
                <w:sz w:val="24"/>
                <w:szCs w:val="24"/>
                <w:lang w:eastAsia="lv-LV"/>
              </w:rPr>
              <w:t xml:space="preserve"> saistībā ar </w:t>
            </w:r>
            <w:r>
              <w:rPr>
                <w:rFonts w:ascii="Times New Roman" w:hAnsi="Times New Roman"/>
                <w:sz w:val="24"/>
                <w:szCs w:val="24"/>
                <w:lang w:eastAsia="lv-LV"/>
              </w:rPr>
              <w:t>S</w:t>
            </w:r>
            <w:r w:rsidRPr="00541492">
              <w:rPr>
                <w:rFonts w:ascii="Times New Roman" w:hAnsi="Times New Roman"/>
                <w:sz w:val="24"/>
                <w:szCs w:val="24"/>
                <w:lang w:eastAsia="lv-LV"/>
              </w:rPr>
              <w:t>aistošo noteikumu izpildi netiks radīts. Saistošo noteikumu īstenošanā netiks uzlikti jauni pienākumi vai uzdevumi esošajiem darbiniekiem, veidotas jaunas darba vietas u.tml.</w:t>
            </w:r>
          </w:p>
        </w:tc>
      </w:tr>
      <w:tr w:rsidR="0011486C" w:rsidRPr="00610DEE" w14:paraId="018F8B4B"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FB84C" w14:textId="77777777" w:rsidR="0011486C" w:rsidRPr="005601E7" w:rsidRDefault="0011486C" w:rsidP="0011486C">
            <w:pPr>
              <w:numPr>
                <w:ilvl w:val="0"/>
                <w:numId w:val="21"/>
              </w:numPr>
              <w:tabs>
                <w:tab w:val="clear" w:pos="720"/>
              </w:tabs>
              <w:spacing w:after="0" w:line="240" w:lineRule="auto"/>
              <w:ind w:left="392" w:right="39" w:hanging="284"/>
              <w:textAlignment w:val="baseline"/>
              <w:rPr>
                <w:rFonts w:ascii="Times New Roman" w:hAnsi="Times New Roman"/>
                <w:sz w:val="24"/>
                <w:szCs w:val="24"/>
                <w:lang w:eastAsia="lv-LV"/>
              </w:rPr>
            </w:pPr>
            <w:r w:rsidRPr="005601E7">
              <w:rPr>
                <w:rFonts w:ascii="Times New Roman" w:hAnsi="Times New Roman"/>
                <w:sz w:val="24"/>
                <w:szCs w:val="24"/>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BACE78" w14:textId="026C5AEA" w:rsidR="0011486C" w:rsidRPr="00610DEE" w:rsidRDefault="00F14FC4" w:rsidP="009C476B">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 xml:space="preserve">Saistošo noteikumu izpildi nodrošina </w:t>
            </w:r>
            <w:r w:rsidR="00C90D02" w:rsidRPr="00610DEE">
              <w:rPr>
                <w:rFonts w:ascii="Times New Roman" w:hAnsi="Times New Roman"/>
                <w:sz w:val="24"/>
                <w:szCs w:val="24"/>
                <w:lang w:eastAsia="lv-LV"/>
              </w:rPr>
              <w:t xml:space="preserve">Ventspils </w:t>
            </w:r>
            <w:proofErr w:type="spellStart"/>
            <w:r w:rsidR="00C90D02" w:rsidRPr="00610DEE">
              <w:rPr>
                <w:rFonts w:ascii="Times New Roman" w:hAnsi="Times New Roman"/>
                <w:sz w:val="24"/>
                <w:szCs w:val="24"/>
                <w:lang w:eastAsia="lv-LV"/>
              </w:rPr>
              <w:t>valstspilsētas</w:t>
            </w:r>
            <w:proofErr w:type="spellEnd"/>
            <w:r w:rsidR="00C90D02" w:rsidRPr="00610DEE">
              <w:rPr>
                <w:rFonts w:ascii="Times New Roman" w:hAnsi="Times New Roman"/>
                <w:sz w:val="24"/>
                <w:szCs w:val="24"/>
                <w:lang w:eastAsia="lv-LV"/>
              </w:rPr>
              <w:t xml:space="preserve"> pašvaldības iestādes “Ventspils domes administrācija” struktūrvienības un Ventspils </w:t>
            </w:r>
            <w:proofErr w:type="spellStart"/>
            <w:r w:rsidR="00C90D02" w:rsidRPr="00610DEE">
              <w:rPr>
                <w:rFonts w:ascii="Times New Roman" w:hAnsi="Times New Roman"/>
                <w:sz w:val="24"/>
                <w:szCs w:val="24"/>
                <w:lang w:eastAsia="lv-LV"/>
              </w:rPr>
              <w:t>valstspilsētas</w:t>
            </w:r>
            <w:proofErr w:type="spellEnd"/>
            <w:r w:rsidR="00C90D02" w:rsidRPr="00610DEE">
              <w:rPr>
                <w:rFonts w:ascii="Times New Roman" w:hAnsi="Times New Roman"/>
                <w:sz w:val="24"/>
                <w:szCs w:val="24"/>
                <w:lang w:eastAsia="lv-LV"/>
              </w:rPr>
              <w:t xml:space="preserve"> pašvaldības iestāde</w:t>
            </w:r>
            <w:r w:rsidR="00993122" w:rsidRPr="00610DEE">
              <w:rPr>
                <w:rFonts w:ascii="Times New Roman" w:hAnsi="Times New Roman"/>
                <w:sz w:val="24"/>
                <w:szCs w:val="24"/>
                <w:lang w:eastAsia="lv-LV"/>
              </w:rPr>
              <w:t>s</w:t>
            </w:r>
            <w:r w:rsidR="00C90D02" w:rsidRPr="00610DEE">
              <w:rPr>
                <w:rFonts w:ascii="Times New Roman" w:hAnsi="Times New Roman"/>
                <w:sz w:val="24"/>
                <w:szCs w:val="24"/>
                <w:lang w:eastAsia="lv-LV"/>
              </w:rPr>
              <w:t xml:space="preserve"> “Ventspils Pašvaldības policija” </w:t>
            </w:r>
            <w:r w:rsidR="00993122" w:rsidRPr="00610DEE">
              <w:rPr>
                <w:rFonts w:ascii="Times New Roman" w:hAnsi="Times New Roman"/>
                <w:sz w:val="24"/>
                <w:szCs w:val="24"/>
                <w:lang w:eastAsia="lv-LV"/>
              </w:rPr>
              <w:t xml:space="preserve">un “Ventspils Komunālā pārvalde”, </w:t>
            </w:r>
            <w:r w:rsidRPr="00610DEE">
              <w:rPr>
                <w:rFonts w:ascii="Times New Roman" w:hAnsi="Times New Roman"/>
                <w:sz w:val="24"/>
                <w:szCs w:val="24"/>
                <w:lang w:eastAsia="lv-LV"/>
              </w:rPr>
              <w:t xml:space="preserve">atbilstoši </w:t>
            </w:r>
            <w:r w:rsidR="00C90D02" w:rsidRPr="00610DEE">
              <w:rPr>
                <w:rFonts w:ascii="Times New Roman" w:hAnsi="Times New Roman"/>
                <w:sz w:val="24"/>
                <w:szCs w:val="24"/>
                <w:lang w:eastAsia="lv-LV"/>
              </w:rPr>
              <w:t>Saistošajos noteikumos noteiktajai</w:t>
            </w:r>
            <w:r w:rsidRPr="00610DEE">
              <w:rPr>
                <w:rFonts w:ascii="Times New Roman" w:hAnsi="Times New Roman"/>
                <w:sz w:val="24"/>
                <w:szCs w:val="24"/>
                <w:lang w:eastAsia="lv-LV"/>
              </w:rPr>
              <w:t xml:space="preserve"> kompetencei.</w:t>
            </w:r>
          </w:p>
        </w:tc>
      </w:tr>
      <w:tr w:rsidR="0011486C" w:rsidRPr="00610DEE" w14:paraId="029D4554" w14:textId="77777777" w:rsidTr="00F14FC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DF6A79" w14:textId="77777777" w:rsidR="0011486C" w:rsidRPr="005601E7" w:rsidRDefault="0011486C" w:rsidP="0011486C">
            <w:pPr>
              <w:numPr>
                <w:ilvl w:val="0"/>
                <w:numId w:val="22"/>
              </w:numPr>
              <w:tabs>
                <w:tab w:val="clear" w:pos="720"/>
              </w:tabs>
              <w:spacing w:after="0" w:line="240" w:lineRule="auto"/>
              <w:ind w:left="392" w:right="39" w:hanging="284"/>
              <w:textAlignment w:val="baseline"/>
              <w:rPr>
                <w:rFonts w:ascii="Times New Roman" w:hAnsi="Times New Roman"/>
                <w:sz w:val="24"/>
                <w:szCs w:val="24"/>
                <w:lang w:eastAsia="lv-LV"/>
              </w:rPr>
            </w:pPr>
            <w:r w:rsidRPr="005601E7">
              <w:rPr>
                <w:rFonts w:ascii="Times New Roman" w:hAnsi="Times New Roman"/>
                <w:sz w:val="24"/>
                <w:szCs w:val="24"/>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CF2330D" w14:textId="78C73A7E" w:rsidR="0011486C" w:rsidRPr="00610DEE" w:rsidRDefault="00C90D02" w:rsidP="00F14FC4">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Saistošo noteikumu prasības un tā izpilde neradīs papildus izmaksas pašvaldībai.</w:t>
            </w:r>
            <w:r w:rsidR="00B26E34">
              <w:t xml:space="preserve"> </w:t>
            </w:r>
            <w:r w:rsidR="00B26E34">
              <w:rPr>
                <w:rFonts w:ascii="Times New Roman" w:hAnsi="Times New Roman"/>
                <w:sz w:val="24"/>
                <w:szCs w:val="24"/>
                <w:lang w:eastAsia="lv-LV"/>
              </w:rPr>
              <w:t xml:space="preserve">Tie </w:t>
            </w:r>
            <w:r w:rsidR="00B26E34" w:rsidRPr="00B26E34">
              <w:rPr>
                <w:rFonts w:ascii="Times New Roman" w:hAnsi="Times New Roman"/>
                <w:sz w:val="24"/>
                <w:szCs w:val="24"/>
                <w:lang w:eastAsia="lv-LV"/>
              </w:rPr>
              <w:t>ir piemēroti iecerētā mērķ</w:t>
            </w:r>
            <w:r w:rsidR="00B26E34">
              <w:rPr>
                <w:rFonts w:ascii="Times New Roman" w:hAnsi="Times New Roman"/>
                <w:sz w:val="24"/>
                <w:szCs w:val="24"/>
                <w:lang w:eastAsia="lv-LV"/>
              </w:rPr>
              <w:t>a</w:t>
            </w:r>
            <w:r w:rsidR="00B26E34" w:rsidRPr="00B26E34">
              <w:rPr>
                <w:rFonts w:ascii="Times New Roman" w:hAnsi="Times New Roman"/>
                <w:sz w:val="24"/>
                <w:szCs w:val="24"/>
                <w:lang w:eastAsia="lv-LV"/>
              </w:rPr>
              <w:t xml:space="preserve"> sasniegšanas nodrošināšanai un paredz tikai to, kas ir vajadzīgs minētā mērķa sasniegšanai.</w:t>
            </w:r>
          </w:p>
        </w:tc>
      </w:tr>
      <w:tr w:rsidR="0011486C" w:rsidRPr="00610DEE" w14:paraId="0C3D80AE"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79658E" w14:textId="77777777" w:rsidR="0011486C" w:rsidRPr="005601E7" w:rsidRDefault="0011486C" w:rsidP="0011486C">
            <w:pPr>
              <w:numPr>
                <w:ilvl w:val="0"/>
                <w:numId w:val="23"/>
              </w:numPr>
              <w:tabs>
                <w:tab w:val="clear" w:pos="720"/>
              </w:tabs>
              <w:spacing w:after="0" w:line="240" w:lineRule="auto"/>
              <w:ind w:left="392" w:right="39" w:hanging="284"/>
              <w:textAlignment w:val="baseline"/>
              <w:rPr>
                <w:rFonts w:ascii="Times New Roman" w:hAnsi="Times New Roman"/>
                <w:sz w:val="24"/>
                <w:szCs w:val="24"/>
                <w:lang w:eastAsia="lv-LV"/>
              </w:rPr>
            </w:pPr>
            <w:r w:rsidRPr="005601E7">
              <w:rPr>
                <w:rFonts w:ascii="Times New Roman" w:hAnsi="Times New Roman"/>
                <w:sz w:val="24"/>
                <w:szCs w:val="24"/>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39E1B6" w14:textId="540D0F8C" w:rsidR="00F14FC4" w:rsidRPr="00610DEE" w:rsidRDefault="00F14FC4" w:rsidP="0065070C">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 xml:space="preserve">Atbilstoši Pašvaldību likuma 46.panta trešajā daļā noteiktajam Saistošo noteikumu projekta un tā paskaidrojuma raksta projekts laika periodā no </w:t>
            </w:r>
            <w:r w:rsidR="00E468A1" w:rsidRPr="00610DEE">
              <w:rPr>
                <w:rFonts w:ascii="Times New Roman" w:hAnsi="Times New Roman"/>
                <w:sz w:val="24"/>
                <w:szCs w:val="24"/>
                <w:lang w:eastAsia="lv-LV"/>
              </w:rPr>
              <w:t>________________</w:t>
            </w:r>
            <w:r w:rsidRPr="00610DEE">
              <w:rPr>
                <w:rFonts w:ascii="Times New Roman" w:hAnsi="Times New Roman"/>
                <w:sz w:val="24"/>
                <w:szCs w:val="24"/>
                <w:lang w:eastAsia="lv-LV"/>
              </w:rPr>
              <w:t xml:space="preserve"> līdz </w:t>
            </w:r>
            <w:r w:rsidR="00E468A1" w:rsidRPr="00610DEE">
              <w:rPr>
                <w:rFonts w:ascii="Times New Roman" w:hAnsi="Times New Roman"/>
                <w:sz w:val="24"/>
                <w:szCs w:val="24"/>
                <w:lang w:eastAsia="lv-LV"/>
              </w:rPr>
              <w:t>________________</w:t>
            </w:r>
            <w:r w:rsidRPr="00610DEE">
              <w:rPr>
                <w:rFonts w:ascii="Times New Roman" w:hAnsi="Times New Roman"/>
                <w:sz w:val="24"/>
                <w:szCs w:val="24"/>
                <w:lang w:eastAsia="lv-LV"/>
              </w:rPr>
              <w:t xml:space="preserve"> tik</w:t>
            </w:r>
            <w:r w:rsidR="00223B57" w:rsidRPr="00610DEE">
              <w:rPr>
                <w:rFonts w:ascii="Times New Roman" w:hAnsi="Times New Roman"/>
                <w:sz w:val="24"/>
                <w:szCs w:val="24"/>
                <w:lang w:eastAsia="lv-LV"/>
              </w:rPr>
              <w:t>s</w:t>
            </w:r>
            <w:r w:rsidRPr="00610DEE">
              <w:rPr>
                <w:rFonts w:ascii="Times New Roman" w:hAnsi="Times New Roman"/>
                <w:sz w:val="24"/>
                <w:szCs w:val="24"/>
                <w:lang w:eastAsia="lv-LV"/>
              </w:rPr>
              <w:t xml:space="preserve"> publicēts Ventspils </w:t>
            </w:r>
            <w:proofErr w:type="spellStart"/>
            <w:r w:rsidRPr="00610DEE">
              <w:rPr>
                <w:rFonts w:ascii="Times New Roman" w:hAnsi="Times New Roman"/>
                <w:sz w:val="24"/>
                <w:szCs w:val="24"/>
                <w:lang w:eastAsia="lv-LV"/>
              </w:rPr>
              <w:t>valstspilsētas</w:t>
            </w:r>
            <w:proofErr w:type="spellEnd"/>
            <w:r w:rsidRPr="00610DEE">
              <w:rPr>
                <w:rFonts w:ascii="Times New Roman" w:hAnsi="Times New Roman"/>
                <w:sz w:val="24"/>
                <w:szCs w:val="24"/>
                <w:lang w:eastAsia="lv-LV"/>
              </w:rPr>
              <w:t xml:space="preserve"> pašvaldības tīmekļvietnē </w:t>
            </w:r>
            <w:hyperlink r:id="rId9" w:history="1">
              <w:r w:rsidR="00E468A1" w:rsidRPr="00610DEE">
                <w:rPr>
                  <w:rStyle w:val="Hipersaite"/>
                  <w:rFonts w:ascii="Times New Roman" w:hAnsi="Times New Roman"/>
                  <w:sz w:val="24"/>
                  <w:szCs w:val="24"/>
                  <w:lang w:eastAsia="lv-LV"/>
                </w:rPr>
                <w:t>www.ventspils.lv</w:t>
              </w:r>
            </w:hyperlink>
            <w:r w:rsidR="00E468A1" w:rsidRPr="00610DEE">
              <w:rPr>
                <w:rFonts w:ascii="Times New Roman" w:hAnsi="Times New Roman"/>
                <w:sz w:val="24"/>
                <w:szCs w:val="24"/>
                <w:lang w:eastAsia="lv-LV"/>
              </w:rPr>
              <w:t xml:space="preserve"> </w:t>
            </w:r>
            <w:r w:rsidRPr="00610DEE">
              <w:rPr>
                <w:rFonts w:ascii="Times New Roman" w:hAnsi="Times New Roman"/>
                <w:sz w:val="24"/>
                <w:szCs w:val="24"/>
                <w:lang w:eastAsia="lv-LV"/>
              </w:rPr>
              <w:t xml:space="preserve">sabiedrības viedokļa noskaidrošanai. </w:t>
            </w:r>
          </w:p>
          <w:p w14:paraId="367E4622" w14:textId="77777777" w:rsidR="0065070C" w:rsidRDefault="0065070C" w:rsidP="0065070C">
            <w:pPr>
              <w:spacing w:after="0" w:line="240" w:lineRule="auto"/>
              <w:ind w:right="102"/>
              <w:jc w:val="both"/>
              <w:textAlignment w:val="baseline"/>
              <w:rPr>
                <w:rFonts w:ascii="Times New Roman" w:hAnsi="Times New Roman"/>
                <w:sz w:val="24"/>
                <w:szCs w:val="24"/>
                <w:lang w:eastAsia="lv-LV"/>
              </w:rPr>
            </w:pPr>
          </w:p>
          <w:p w14:paraId="5B3ACEBD" w14:textId="6D1B0A39" w:rsidR="00B26E34" w:rsidRPr="00B26E34" w:rsidRDefault="00B26E34" w:rsidP="00B26E34">
            <w:pPr>
              <w:spacing w:after="0" w:line="240" w:lineRule="auto"/>
              <w:ind w:right="102"/>
              <w:jc w:val="both"/>
              <w:textAlignment w:val="baseline"/>
              <w:rPr>
                <w:rFonts w:ascii="Times New Roman" w:hAnsi="Times New Roman"/>
                <w:sz w:val="24"/>
                <w:szCs w:val="24"/>
                <w:lang w:eastAsia="lv-LV"/>
              </w:rPr>
            </w:pPr>
            <w:r w:rsidRPr="00B26E34">
              <w:rPr>
                <w:rFonts w:ascii="Times New Roman" w:hAnsi="Times New Roman"/>
                <w:sz w:val="24"/>
                <w:szCs w:val="24"/>
                <w:lang w:eastAsia="lv-LV"/>
              </w:rPr>
              <w:t>Par saistošo noteikumu projektu</w:t>
            </w:r>
            <w:r>
              <w:rPr>
                <w:rFonts w:ascii="Times New Roman" w:hAnsi="Times New Roman"/>
                <w:sz w:val="24"/>
                <w:szCs w:val="24"/>
                <w:lang w:eastAsia="lv-LV"/>
              </w:rPr>
              <w:t xml:space="preserve"> saņemtie</w:t>
            </w:r>
            <w:r w:rsidRPr="00B26E34">
              <w:rPr>
                <w:rFonts w:ascii="Times New Roman" w:hAnsi="Times New Roman"/>
                <w:sz w:val="24"/>
                <w:szCs w:val="24"/>
                <w:lang w:eastAsia="lv-LV"/>
              </w:rPr>
              <w:t xml:space="preserve"> viedokļi </w:t>
            </w:r>
            <w:r>
              <w:rPr>
                <w:rFonts w:ascii="Times New Roman" w:hAnsi="Times New Roman"/>
                <w:sz w:val="24"/>
                <w:szCs w:val="24"/>
                <w:lang w:eastAsia="lv-LV"/>
              </w:rPr>
              <w:t>……….</w:t>
            </w:r>
          </w:p>
          <w:p w14:paraId="7A19FC5A" w14:textId="77777777" w:rsidR="00B26E34" w:rsidRPr="00B26E34" w:rsidRDefault="00B26E34" w:rsidP="00B26E34">
            <w:pPr>
              <w:spacing w:after="0" w:line="240" w:lineRule="auto"/>
              <w:ind w:right="102"/>
              <w:jc w:val="both"/>
              <w:textAlignment w:val="baseline"/>
              <w:rPr>
                <w:rFonts w:ascii="Times New Roman" w:hAnsi="Times New Roman"/>
                <w:sz w:val="24"/>
                <w:szCs w:val="24"/>
                <w:lang w:eastAsia="lv-LV"/>
              </w:rPr>
            </w:pPr>
          </w:p>
          <w:p w14:paraId="082BE964" w14:textId="661FF670" w:rsidR="00B26E34" w:rsidRDefault="00B26E34" w:rsidP="00B26E34">
            <w:pPr>
              <w:spacing w:after="0" w:line="240" w:lineRule="auto"/>
              <w:ind w:right="102"/>
              <w:jc w:val="both"/>
              <w:textAlignment w:val="baseline"/>
              <w:rPr>
                <w:rFonts w:ascii="Times New Roman" w:hAnsi="Times New Roman"/>
                <w:sz w:val="24"/>
                <w:szCs w:val="24"/>
                <w:lang w:eastAsia="lv-LV"/>
              </w:rPr>
            </w:pPr>
            <w:r w:rsidRPr="00B26E34">
              <w:rPr>
                <w:rFonts w:ascii="Times New Roman" w:hAnsi="Times New Roman"/>
                <w:sz w:val="24"/>
                <w:szCs w:val="24"/>
                <w:lang w:eastAsia="lv-LV"/>
              </w:rPr>
              <w:t>Saistošie noteikumi virzīti saskaņošanai Ekonomikas ministrijai Brīvas pakalpojumu sniegšanas likuma 14. panta 2.</w:t>
            </w:r>
            <w:r w:rsidRPr="0082440C">
              <w:rPr>
                <w:rFonts w:ascii="Times New Roman" w:hAnsi="Times New Roman"/>
                <w:sz w:val="24"/>
                <w:szCs w:val="24"/>
                <w:vertAlign w:val="superscript"/>
                <w:lang w:eastAsia="lv-LV"/>
              </w:rPr>
              <w:t>1</w:t>
            </w:r>
            <w:r w:rsidRPr="00B26E34">
              <w:rPr>
                <w:rFonts w:ascii="Times New Roman" w:hAnsi="Times New Roman"/>
                <w:sz w:val="24"/>
                <w:szCs w:val="24"/>
                <w:lang w:eastAsia="lv-LV"/>
              </w:rPr>
              <w:t xml:space="preserve"> daļā noteiktajā kārtībā.</w:t>
            </w:r>
          </w:p>
          <w:p w14:paraId="7DEA9090" w14:textId="77777777" w:rsidR="00B26E34" w:rsidRDefault="00B26E34" w:rsidP="0065070C">
            <w:pPr>
              <w:spacing w:after="0" w:line="240" w:lineRule="auto"/>
              <w:ind w:right="102"/>
              <w:jc w:val="both"/>
              <w:textAlignment w:val="baseline"/>
              <w:rPr>
                <w:rFonts w:ascii="Times New Roman" w:hAnsi="Times New Roman"/>
                <w:sz w:val="24"/>
                <w:szCs w:val="24"/>
                <w:lang w:eastAsia="lv-LV"/>
              </w:rPr>
            </w:pPr>
          </w:p>
          <w:p w14:paraId="34601BE6" w14:textId="77777777" w:rsidR="00B26E34" w:rsidRDefault="00B26E34" w:rsidP="0065070C">
            <w:pPr>
              <w:spacing w:after="0" w:line="240" w:lineRule="auto"/>
              <w:ind w:right="102"/>
              <w:jc w:val="both"/>
              <w:textAlignment w:val="baseline"/>
              <w:rPr>
                <w:rFonts w:ascii="Times New Roman" w:hAnsi="Times New Roman"/>
                <w:sz w:val="24"/>
                <w:szCs w:val="24"/>
                <w:lang w:eastAsia="lv-LV"/>
              </w:rPr>
            </w:pPr>
          </w:p>
          <w:p w14:paraId="32E1671D" w14:textId="27886458" w:rsidR="0011486C" w:rsidRPr="00610DEE" w:rsidRDefault="00F14FC4" w:rsidP="0065070C">
            <w:pPr>
              <w:spacing w:after="0" w:line="240" w:lineRule="auto"/>
              <w:ind w:right="102"/>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 xml:space="preserve">Saistošo noteikumu projekts izskatīts Ventspils </w:t>
            </w:r>
            <w:proofErr w:type="spellStart"/>
            <w:r w:rsidRPr="00610DEE">
              <w:rPr>
                <w:rFonts w:ascii="Times New Roman" w:hAnsi="Times New Roman"/>
                <w:sz w:val="24"/>
                <w:szCs w:val="24"/>
                <w:lang w:eastAsia="lv-LV"/>
              </w:rPr>
              <w:t>valstspilsētas</w:t>
            </w:r>
            <w:proofErr w:type="spellEnd"/>
            <w:r w:rsidRPr="00610DEE">
              <w:rPr>
                <w:rFonts w:ascii="Times New Roman" w:hAnsi="Times New Roman"/>
                <w:sz w:val="24"/>
                <w:szCs w:val="24"/>
                <w:lang w:eastAsia="lv-LV"/>
              </w:rPr>
              <w:t xml:space="preserve"> pašvaldības Likumības komisijā </w:t>
            </w:r>
            <w:r w:rsidR="00E468A1" w:rsidRPr="00610DEE">
              <w:rPr>
                <w:rFonts w:ascii="Times New Roman" w:hAnsi="Times New Roman"/>
                <w:sz w:val="24"/>
                <w:szCs w:val="24"/>
                <w:lang w:eastAsia="lv-LV"/>
              </w:rPr>
              <w:t>2024</w:t>
            </w:r>
            <w:r w:rsidRPr="00610DEE">
              <w:rPr>
                <w:rFonts w:ascii="Times New Roman" w:hAnsi="Times New Roman"/>
                <w:sz w:val="24"/>
                <w:szCs w:val="24"/>
                <w:lang w:eastAsia="lv-LV"/>
              </w:rPr>
              <w:t>.</w:t>
            </w:r>
            <w:r w:rsidR="00E468A1" w:rsidRPr="00610DEE">
              <w:rPr>
                <w:rFonts w:ascii="Times New Roman" w:hAnsi="Times New Roman"/>
                <w:sz w:val="24"/>
                <w:szCs w:val="24"/>
                <w:lang w:eastAsia="lv-LV"/>
              </w:rPr>
              <w:t> </w:t>
            </w:r>
            <w:r w:rsidRPr="00610DEE">
              <w:rPr>
                <w:rFonts w:ascii="Times New Roman" w:hAnsi="Times New Roman"/>
                <w:sz w:val="24"/>
                <w:szCs w:val="24"/>
                <w:lang w:eastAsia="lv-LV"/>
              </w:rPr>
              <w:t xml:space="preserve">gada </w:t>
            </w:r>
            <w:r w:rsidR="00E468A1" w:rsidRPr="00610DEE">
              <w:rPr>
                <w:rFonts w:ascii="Times New Roman" w:hAnsi="Times New Roman"/>
                <w:sz w:val="24"/>
                <w:szCs w:val="24"/>
                <w:lang w:eastAsia="lv-LV"/>
              </w:rPr>
              <w:t>__</w:t>
            </w:r>
            <w:r w:rsidRPr="00610DEE">
              <w:rPr>
                <w:rFonts w:ascii="Times New Roman" w:hAnsi="Times New Roman"/>
                <w:sz w:val="24"/>
                <w:szCs w:val="24"/>
                <w:lang w:eastAsia="lv-LV"/>
              </w:rPr>
              <w:t>.</w:t>
            </w:r>
            <w:r w:rsidR="00223B57" w:rsidRPr="00610DEE">
              <w:rPr>
                <w:rFonts w:ascii="Times New Roman" w:hAnsi="Times New Roman"/>
                <w:sz w:val="24"/>
                <w:szCs w:val="24"/>
                <w:lang w:eastAsia="lv-LV"/>
              </w:rPr>
              <w:t xml:space="preserve"> </w:t>
            </w:r>
            <w:r w:rsidR="00E468A1" w:rsidRPr="00610DEE">
              <w:rPr>
                <w:rFonts w:ascii="Times New Roman" w:hAnsi="Times New Roman"/>
                <w:sz w:val="24"/>
                <w:szCs w:val="24"/>
                <w:lang w:eastAsia="lv-LV"/>
              </w:rPr>
              <w:t xml:space="preserve">__________ un Ventspils </w:t>
            </w:r>
            <w:proofErr w:type="spellStart"/>
            <w:r w:rsidR="00E468A1" w:rsidRPr="00610DEE">
              <w:rPr>
                <w:rFonts w:ascii="Times New Roman" w:hAnsi="Times New Roman"/>
                <w:sz w:val="24"/>
                <w:szCs w:val="24"/>
                <w:lang w:eastAsia="lv-LV"/>
              </w:rPr>
              <w:t>valstspilsētas</w:t>
            </w:r>
            <w:proofErr w:type="spellEnd"/>
            <w:r w:rsidR="00E468A1" w:rsidRPr="00610DEE">
              <w:rPr>
                <w:rFonts w:ascii="Times New Roman" w:hAnsi="Times New Roman"/>
                <w:sz w:val="24"/>
                <w:szCs w:val="24"/>
                <w:lang w:eastAsia="lv-LV"/>
              </w:rPr>
              <w:t xml:space="preserve"> pašvaldības Pilsētas attīstības jautājumu komitejā 2024. gada __. __________</w:t>
            </w:r>
            <w:r w:rsidRPr="00610DEE">
              <w:rPr>
                <w:rFonts w:ascii="Times New Roman" w:hAnsi="Times New Roman"/>
                <w:sz w:val="24"/>
                <w:szCs w:val="24"/>
                <w:lang w:eastAsia="lv-LV"/>
              </w:rPr>
              <w:t>.</w:t>
            </w:r>
          </w:p>
        </w:tc>
      </w:tr>
    </w:tbl>
    <w:p w14:paraId="2E7E4F14" w14:textId="77777777" w:rsidR="0011486C" w:rsidRPr="00610DEE" w:rsidRDefault="0011486C" w:rsidP="0011486C">
      <w:pPr>
        <w:spacing w:after="0" w:line="240" w:lineRule="auto"/>
        <w:ind w:firstLine="375"/>
        <w:jc w:val="both"/>
        <w:textAlignment w:val="baseline"/>
        <w:rPr>
          <w:rFonts w:ascii="Times New Roman" w:hAnsi="Times New Roman"/>
          <w:sz w:val="24"/>
          <w:szCs w:val="24"/>
          <w:lang w:eastAsia="lv-LV"/>
        </w:rPr>
      </w:pPr>
      <w:r w:rsidRPr="00610DEE">
        <w:rPr>
          <w:rFonts w:ascii="Times New Roman" w:hAnsi="Times New Roman"/>
          <w:sz w:val="24"/>
          <w:szCs w:val="24"/>
          <w:lang w:eastAsia="lv-LV"/>
        </w:rPr>
        <w:t> </w:t>
      </w:r>
    </w:p>
    <w:p w14:paraId="1C54E4A5" w14:textId="77777777" w:rsidR="0011486C" w:rsidRPr="00610DEE" w:rsidRDefault="0011486C" w:rsidP="008D25FB">
      <w:pPr>
        <w:widowControl w:val="0"/>
        <w:spacing w:after="0" w:line="240" w:lineRule="auto"/>
        <w:jc w:val="center"/>
        <w:rPr>
          <w:rFonts w:ascii="Times New Roman" w:hAnsi="Times New Roman"/>
          <w:b/>
          <w:sz w:val="24"/>
          <w:szCs w:val="24"/>
        </w:rPr>
      </w:pPr>
    </w:p>
    <w:p w14:paraId="10DDC982" w14:textId="77777777" w:rsidR="0011486C" w:rsidRPr="00610DEE" w:rsidRDefault="0011486C" w:rsidP="008D25FB">
      <w:pPr>
        <w:widowControl w:val="0"/>
        <w:spacing w:after="0" w:line="240" w:lineRule="auto"/>
        <w:jc w:val="center"/>
        <w:rPr>
          <w:rFonts w:ascii="Times New Roman" w:hAnsi="Times New Roman"/>
          <w:b/>
          <w:sz w:val="24"/>
          <w:szCs w:val="24"/>
        </w:rPr>
      </w:pPr>
    </w:p>
    <w:p w14:paraId="2DC4629E" w14:textId="77777777" w:rsidR="0011486C" w:rsidRPr="00610DEE" w:rsidRDefault="0011486C" w:rsidP="008D25FB">
      <w:pPr>
        <w:widowControl w:val="0"/>
        <w:spacing w:after="0" w:line="240" w:lineRule="auto"/>
        <w:jc w:val="center"/>
        <w:rPr>
          <w:rFonts w:ascii="Times New Roman" w:hAnsi="Times New Roman"/>
          <w:b/>
          <w:sz w:val="24"/>
          <w:szCs w:val="24"/>
        </w:rPr>
      </w:pPr>
    </w:p>
    <w:p w14:paraId="78930F1C" w14:textId="77777777" w:rsidR="008D548A" w:rsidRPr="00610DEE" w:rsidRDefault="008D548A" w:rsidP="00067936">
      <w:pPr>
        <w:widowControl w:val="0"/>
        <w:spacing w:after="0" w:line="240" w:lineRule="auto"/>
        <w:jc w:val="both"/>
        <w:rPr>
          <w:rFonts w:ascii="Times New Roman" w:hAnsi="Times New Roman"/>
          <w:sz w:val="24"/>
          <w:szCs w:val="24"/>
        </w:rPr>
      </w:pPr>
    </w:p>
    <w:p w14:paraId="01FE28BF" w14:textId="642FB79E" w:rsidR="002707AE" w:rsidRPr="00610DEE" w:rsidRDefault="005601E7" w:rsidP="00067936">
      <w:pPr>
        <w:widowControl w:val="0"/>
        <w:spacing w:after="0" w:line="240" w:lineRule="auto"/>
        <w:jc w:val="both"/>
        <w:rPr>
          <w:rFonts w:ascii="Times New Roman" w:hAnsi="Times New Roman"/>
          <w:sz w:val="24"/>
          <w:szCs w:val="24"/>
        </w:rPr>
      </w:pPr>
      <w:r>
        <w:rPr>
          <w:rFonts w:ascii="Times New Roman" w:hAnsi="Times New Roman"/>
          <w:sz w:val="24"/>
          <w:szCs w:val="24"/>
        </w:rPr>
        <w:t>D</w:t>
      </w:r>
      <w:r w:rsidR="00DA54BF" w:rsidRPr="00610DEE">
        <w:rPr>
          <w:rFonts w:ascii="Times New Roman" w:hAnsi="Times New Roman"/>
          <w:sz w:val="24"/>
          <w:szCs w:val="24"/>
        </w:rPr>
        <w:t>omes priekšsēdētāj</w:t>
      </w:r>
      <w:r w:rsidR="00D35099" w:rsidRPr="00610DEE">
        <w:rPr>
          <w:rFonts w:ascii="Times New Roman" w:hAnsi="Times New Roman"/>
          <w:sz w:val="24"/>
          <w:szCs w:val="24"/>
        </w:rPr>
        <w:t xml:space="preserve">s </w:t>
      </w:r>
      <w:r w:rsidR="00DA54BF" w:rsidRPr="00610DEE">
        <w:rPr>
          <w:rFonts w:ascii="Times New Roman" w:hAnsi="Times New Roman"/>
          <w:sz w:val="24"/>
          <w:szCs w:val="24"/>
        </w:rPr>
        <w:tab/>
      </w:r>
      <w:r w:rsidR="00DA54BF" w:rsidRPr="00610DEE">
        <w:rPr>
          <w:rFonts w:ascii="Times New Roman" w:hAnsi="Times New Roman"/>
          <w:sz w:val="24"/>
          <w:szCs w:val="24"/>
        </w:rPr>
        <w:tab/>
      </w:r>
      <w:r w:rsidR="00DA54BF" w:rsidRPr="00610DEE">
        <w:rPr>
          <w:rFonts w:ascii="Times New Roman" w:hAnsi="Times New Roman"/>
          <w:sz w:val="24"/>
          <w:szCs w:val="24"/>
        </w:rPr>
        <w:tab/>
      </w:r>
      <w:r w:rsidR="00D35099" w:rsidRPr="00610DE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54BF" w:rsidRPr="00610DEE">
        <w:rPr>
          <w:rFonts w:ascii="Times New Roman" w:hAnsi="Times New Roman"/>
          <w:sz w:val="24"/>
          <w:szCs w:val="24"/>
        </w:rPr>
        <w:t>J.</w:t>
      </w:r>
      <w:r w:rsidR="00E468A1" w:rsidRPr="00610DEE">
        <w:rPr>
          <w:rFonts w:ascii="Times New Roman" w:hAnsi="Times New Roman"/>
          <w:sz w:val="24"/>
          <w:szCs w:val="24"/>
        </w:rPr>
        <w:t> </w:t>
      </w:r>
      <w:r w:rsidR="00DA54BF" w:rsidRPr="00610DEE">
        <w:rPr>
          <w:rFonts w:ascii="Times New Roman" w:hAnsi="Times New Roman"/>
          <w:sz w:val="24"/>
          <w:szCs w:val="24"/>
        </w:rPr>
        <w:t>Vītoliņš</w:t>
      </w:r>
      <w:r w:rsidR="007E5ABD" w:rsidRPr="00610DEE">
        <w:rPr>
          <w:rFonts w:ascii="Times New Roman" w:hAnsi="Times New Roman"/>
          <w:sz w:val="24"/>
          <w:szCs w:val="24"/>
        </w:rPr>
        <w:tab/>
      </w:r>
      <w:r w:rsidR="007E5ABD" w:rsidRPr="00610DEE">
        <w:rPr>
          <w:rFonts w:ascii="Times New Roman" w:hAnsi="Times New Roman"/>
          <w:sz w:val="24"/>
          <w:szCs w:val="24"/>
        </w:rPr>
        <w:tab/>
      </w:r>
      <w:r w:rsidR="007E5ABD" w:rsidRPr="00610DEE">
        <w:rPr>
          <w:rFonts w:ascii="Times New Roman" w:hAnsi="Times New Roman"/>
          <w:sz w:val="24"/>
          <w:szCs w:val="24"/>
        </w:rPr>
        <w:tab/>
      </w:r>
      <w:r w:rsidR="007E5ABD" w:rsidRPr="00610DEE">
        <w:rPr>
          <w:rFonts w:ascii="Times New Roman" w:hAnsi="Times New Roman"/>
          <w:sz w:val="24"/>
          <w:szCs w:val="24"/>
        </w:rPr>
        <w:tab/>
      </w:r>
      <w:r w:rsidR="007E5ABD" w:rsidRPr="00610DEE">
        <w:rPr>
          <w:rFonts w:ascii="Times New Roman" w:hAnsi="Times New Roman"/>
          <w:sz w:val="24"/>
          <w:szCs w:val="24"/>
        </w:rPr>
        <w:tab/>
      </w:r>
      <w:r w:rsidR="00B35A49" w:rsidRPr="00610DEE">
        <w:rPr>
          <w:rFonts w:ascii="Times New Roman" w:hAnsi="Times New Roman"/>
          <w:sz w:val="24"/>
          <w:szCs w:val="24"/>
        </w:rPr>
        <w:tab/>
      </w:r>
    </w:p>
    <w:sectPr w:rsidR="002707AE" w:rsidRPr="00610DEE" w:rsidSect="001C6B15">
      <w:footerReference w:type="default" r:id="rId10"/>
      <w:headerReference w:type="first" r:id="rId11"/>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4D43" w14:textId="77777777" w:rsidR="00A32696" w:rsidRDefault="00A32696" w:rsidP="00AE168F">
      <w:pPr>
        <w:spacing w:after="0" w:line="240" w:lineRule="auto"/>
      </w:pPr>
      <w:r>
        <w:separator/>
      </w:r>
    </w:p>
  </w:endnote>
  <w:endnote w:type="continuationSeparator" w:id="0">
    <w:p w14:paraId="407698BB" w14:textId="77777777" w:rsidR="00A32696" w:rsidRDefault="00A32696"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16F5"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B35A49">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C8BC" w14:textId="77777777" w:rsidR="00A32696" w:rsidRDefault="00A32696" w:rsidP="00AE168F">
      <w:pPr>
        <w:spacing w:after="0" w:line="240" w:lineRule="auto"/>
      </w:pPr>
      <w:r>
        <w:separator/>
      </w:r>
    </w:p>
  </w:footnote>
  <w:footnote w:type="continuationSeparator" w:id="0">
    <w:p w14:paraId="21FD8ADC" w14:textId="77777777" w:rsidR="00A32696" w:rsidRDefault="00A32696"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12D1"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36E223E4" wp14:editId="1C87C2F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B5A32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E4211F3"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7B76308"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715EF5E1"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703F70B0" w14:textId="77777777" w:rsidTr="00AD7551">
      <w:tc>
        <w:tcPr>
          <w:tcW w:w="9651" w:type="dxa"/>
          <w:shd w:val="clear" w:color="auto" w:fill="auto"/>
        </w:tcPr>
        <w:p w14:paraId="54D0FB24" w14:textId="6C3D444B"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8D25FB">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PILSĒTAS</w:t>
          </w:r>
          <w:r w:rsidR="008D25FB">
            <w:rPr>
              <w:rFonts w:ascii="Times New Roman" w:eastAsia="Arial" w:hAnsi="Times New Roman"/>
              <w:b/>
              <w:bCs/>
              <w:kern w:val="1"/>
              <w:sz w:val="24"/>
              <w:szCs w:val="24"/>
              <w:lang w:eastAsia="lv-LV"/>
            </w:rPr>
            <w:t xml:space="preserve"> PAŠVALDĪBAS</w:t>
          </w:r>
          <w:r w:rsidRPr="003C1E85">
            <w:rPr>
              <w:rFonts w:ascii="Times New Roman" w:eastAsia="Arial" w:hAnsi="Times New Roman"/>
              <w:b/>
              <w:bCs/>
              <w:kern w:val="1"/>
              <w:sz w:val="24"/>
              <w:szCs w:val="24"/>
              <w:lang w:eastAsia="lv-LV"/>
            </w:rPr>
            <w:t xml:space="preserve"> DOME</w:t>
          </w:r>
        </w:p>
      </w:tc>
    </w:tr>
    <w:tr w:rsidR="003C1E85" w:rsidRPr="003C1E85" w14:paraId="554AA76A"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CD2FD42" w14:textId="77777777" w:rsidR="003C1E85" w:rsidRPr="00503959"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503959">
            <w:rPr>
              <w:rFonts w:ascii="Times New Roman" w:eastAsia="Arial" w:hAnsi="Times New Roman"/>
              <w:kern w:val="1"/>
              <w:sz w:val="18"/>
              <w:szCs w:val="18"/>
              <w:lang w:eastAsia="lv-LV"/>
            </w:rPr>
            <w:t>Jūras iela 36, Ventspils, LV</w:t>
          </w:r>
          <w:r w:rsidRPr="00503959">
            <w:rPr>
              <w:rFonts w:ascii="Times New Roman" w:eastAsia="Arial" w:hAnsi="Times New Roman"/>
              <w:kern w:val="1"/>
              <w:sz w:val="18"/>
              <w:szCs w:val="18"/>
              <w:lang w:eastAsia="lv-LV"/>
            </w:rPr>
            <w:softHyphen/>
            <w:t xml:space="preserve">3601, Latvija, tālr.: 63601100, e-pasts: </w:t>
          </w:r>
          <w:hyperlink r:id="rId2" w:history="1">
            <w:r w:rsidR="00A93699" w:rsidRPr="00503959">
              <w:rPr>
                <w:rStyle w:val="Hipersaite"/>
                <w:rFonts w:ascii="Times New Roman" w:eastAsia="Arial" w:hAnsi="Times New Roman"/>
                <w:color w:val="auto"/>
                <w:kern w:val="1"/>
                <w:sz w:val="18"/>
                <w:szCs w:val="18"/>
                <w:u w:val="none"/>
                <w:lang w:eastAsia="lv-LV"/>
              </w:rPr>
              <w:t>dome@ventspils.lv</w:t>
            </w:r>
          </w:hyperlink>
        </w:p>
      </w:tc>
    </w:tr>
  </w:tbl>
  <w:p w14:paraId="2C057091" w14:textId="77777777" w:rsidR="00E33885" w:rsidRPr="003C1E85" w:rsidRDefault="00E33885" w:rsidP="001C6B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24493D9B"/>
    <w:multiLevelType w:val="hybridMultilevel"/>
    <w:tmpl w:val="0C989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89F272F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F422E"/>
    <w:multiLevelType w:val="hybridMultilevel"/>
    <w:tmpl w:val="ED44DB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5C1E2E07"/>
    <w:multiLevelType w:val="hybridMultilevel"/>
    <w:tmpl w:val="044670B0"/>
    <w:lvl w:ilvl="0" w:tplc="787A5436">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07F451A"/>
    <w:multiLevelType w:val="multilevel"/>
    <w:tmpl w:val="99BC26C0"/>
    <w:lvl w:ilvl="0">
      <w:start w:val="3"/>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173E7A"/>
    <w:multiLevelType w:val="hybridMultilevel"/>
    <w:tmpl w:val="CAB2B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AB3D09"/>
    <w:multiLevelType w:val="hybridMultilevel"/>
    <w:tmpl w:val="E3F2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69143853">
    <w:abstractNumId w:val="4"/>
  </w:num>
  <w:num w:numId="2" w16cid:durableId="1671132808">
    <w:abstractNumId w:val="8"/>
  </w:num>
  <w:num w:numId="3" w16cid:durableId="383875918">
    <w:abstractNumId w:val="21"/>
  </w:num>
  <w:num w:numId="4" w16cid:durableId="1086876049">
    <w:abstractNumId w:val="18"/>
  </w:num>
  <w:num w:numId="5" w16cid:durableId="987704557">
    <w:abstractNumId w:val="22"/>
  </w:num>
  <w:num w:numId="6" w16cid:durableId="2147316883">
    <w:abstractNumId w:val="15"/>
  </w:num>
  <w:num w:numId="7" w16cid:durableId="244728361">
    <w:abstractNumId w:val="16"/>
  </w:num>
  <w:num w:numId="8" w16cid:durableId="606040982">
    <w:abstractNumId w:val="38"/>
  </w:num>
  <w:num w:numId="9" w16cid:durableId="1163008245">
    <w:abstractNumId w:val="7"/>
  </w:num>
  <w:num w:numId="10" w16cid:durableId="248269363">
    <w:abstractNumId w:val="33"/>
  </w:num>
  <w:num w:numId="11" w16cid:durableId="1475177326">
    <w:abstractNumId w:val="1"/>
  </w:num>
  <w:num w:numId="12" w16cid:durableId="1366835335">
    <w:abstractNumId w:val="20"/>
  </w:num>
  <w:num w:numId="13" w16cid:durableId="898706548">
    <w:abstractNumId w:val="0"/>
  </w:num>
  <w:num w:numId="14" w16cid:durableId="58984915">
    <w:abstractNumId w:val="6"/>
  </w:num>
  <w:num w:numId="15" w16cid:durableId="1831215860">
    <w:abstractNumId w:val="29"/>
  </w:num>
  <w:num w:numId="16" w16cid:durableId="1284657758">
    <w:abstractNumId w:val="12"/>
  </w:num>
  <w:num w:numId="17" w16cid:durableId="857741254">
    <w:abstractNumId w:val="26"/>
  </w:num>
  <w:num w:numId="18" w16cid:durableId="1145315849">
    <w:abstractNumId w:val="25"/>
  </w:num>
  <w:num w:numId="19" w16cid:durableId="1963683473">
    <w:abstractNumId w:val="30"/>
  </w:num>
  <w:num w:numId="20" w16cid:durableId="132253818">
    <w:abstractNumId w:val="35"/>
  </w:num>
  <w:num w:numId="21" w16cid:durableId="1644651713">
    <w:abstractNumId w:val="27"/>
  </w:num>
  <w:num w:numId="22" w16cid:durableId="2097744288">
    <w:abstractNumId w:val="10"/>
  </w:num>
  <w:num w:numId="23" w16cid:durableId="2085060157">
    <w:abstractNumId w:val="31"/>
  </w:num>
  <w:num w:numId="24" w16cid:durableId="963539242">
    <w:abstractNumId w:val="5"/>
  </w:num>
  <w:num w:numId="25" w16cid:durableId="646974305">
    <w:abstractNumId w:val="17"/>
  </w:num>
  <w:num w:numId="26" w16cid:durableId="1121876271">
    <w:abstractNumId w:val="14"/>
  </w:num>
  <w:num w:numId="27" w16cid:durableId="1340038699">
    <w:abstractNumId w:val="11"/>
  </w:num>
  <w:num w:numId="28" w16cid:durableId="1946423263">
    <w:abstractNumId w:val="24"/>
  </w:num>
  <w:num w:numId="29" w16cid:durableId="74863782">
    <w:abstractNumId w:val="3"/>
  </w:num>
  <w:num w:numId="30" w16cid:durableId="881014003">
    <w:abstractNumId w:val="34"/>
  </w:num>
  <w:num w:numId="31" w16cid:durableId="491526380">
    <w:abstractNumId w:val="9"/>
  </w:num>
  <w:num w:numId="32" w16cid:durableId="1426267284">
    <w:abstractNumId w:val="32"/>
  </w:num>
  <w:num w:numId="33" w16cid:durableId="576866192">
    <w:abstractNumId w:val="28"/>
  </w:num>
  <w:num w:numId="34" w16cid:durableId="907300506">
    <w:abstractNumId w:val="36"/>
  </w:num>
  <w:num w:numId="35" w16cid:durableId="933130196">
    <w:abstractNumId w:val="2"/>
  </w:num>
  <w:num w:numId="36" w16cid:durableId="1624380858">
    <w:abstractNumId w:val="19"/>
  </w:num>
  <w:num w:numId="37" w16cid:durableId="1501851765">
    <w:abstractNumId w:val="13"/>
  </w:num>
  <w:num w:numId="38" w16cid:durableId="1197161678">
    <w:abstractNumId w:val="37"/>
  </w:num>
  <w:num w:numId="39" w16cid:durableId="4153283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8"/>
    <w:rsid w:val="0000177E"/>
    <w:rsid w:val="00007ADD"/>
    <w:rsid w:val="00013A71"/>
    <w:rsid w:val="00017E4D"/>
    <w:rsid w:val="00021108"/>
    <w:rsid w:val="000230B0"/>
    <w:rsid w:val="00023C0B"/>
    <w:rsid w:val="00026F83"/>
    <w:rsid w:val="000304D7"/>
    <w:rsid w:val="00033513"/>
    <w:rsid w:val="00037578"/>
    <w:rsid w:val="000437CE"/>
    <w:rsid w:val="00043A18"/>
    <w:rsid w:val="00047D12"/>
    <w:rsid w:val="00052900"/>
    <w:rsid w:val="00052950"/>
    <w:rsid w:val="000625C2"/>
    <w:rsid w:val="00063470"/>
    <w:rsid w:val="0006546B"/>
    <w:rsid w:val="00067936"/>
    <w:rsid w:val="00070C86"/>
    <w:rsid w:val="0007747E"/>
    <w:rsid w:val="00083C26"/>
    <w:rsid w:val="00084DCD"/>
    <w:rsid w:val="000A46F0"/>
    <w:rsid w:val="000A5543"/>
    <w:rsid w:val="000A73F1"/>
    <w:rsid w:val="000B36E8"/>
    <w:rsid w:val="000B381B"/>
    <w:rsid w:val="000D0299"/>
    <w:rsid w:val="000E2A2A"/>
    <w:rsid w:val="000F32CC"/>
    <w:rsid w:val="00103E81"/>
    <w:rsid w:val="001071CA"/>
    <w:rsid w:val="00113EEB"/>
    <w:rsid w:val="00114794"/>
    <w:rsid w:val="0011486C"/>
    <w:rsid w:val="0011710C"/>
    <w:rsid w:val="00127BFE"/>
    <w:rsid w:val="00130631"/>
    <w:rsid w:val="00137157"/>
    <w:rsid w:val="00164205"/>
    <w:rsid w:val="0017124E"/>
    <w:rsid w:val="00176B49"/>
    <w:rsid w:val="00185DED"/>
    <w:rsid w:val="00190BEA"/>
    <w:rsid w:val="0019309F"/>
    <w:rsid w:val="001A1F6E"/>
    <w:rsid w:val="001B573A"/>
    <w:rsid w:val="001B5CF5"/>
    <w:rsid w:val="001B7EE0"/>
    <w:rsid w:val="001C52B3"/>
    <w:rsid w:val="001C6B15"/>
    <w:rsid w:val="001D56F4"/>
    <w:rsid w:val="001E2B9B"/>
    <w:rsid w:val="001E31AE"/>
    <w:rsid w:val="001E789F"/>
    <w:rsid w:val="001F2651"/>
    <w:rsid w:val="00202BB4"/>
    <w:rsid w:val="002156BF"/>
    <w:rsid w:val="002170A3"/>
    <w:rsid w:val="002172B2"/>
    <w:rsid w:val="00217DDD"/>
    <w:rsid w:val="00220E4C"/>
    <w:rsid w:val="00222B2A"/>
    <w:rsid w:val="00223B57"/>
    <w:rsid w:val="00232E03"/>
    <w:rsid w:val="00235C38"/>
    <w:rsid w:val="00253E78"/>
    <w:rsid w:val="00263816"/>
    <w:rsid w:val="00264FFE"/>
    <w:rsid w:val="002659E9"/>
    <w:rsid w:val="002707AE"/>
    <w:rsid w:val="002B7C7C"/>
    <w:rsid w:val="002C2EAF"/>
    <w:rsid w:val="002C4EF2"/>
    <w:rsid w:val="002D0116"/>
    <w:rsid w:val="002D1940"/>
    <w:rsid w:val="002E21BB"/>
    <w:rsid w:val="002E31B0"/>
    <w:rsid w:val="00333BCC"/>
    <w:rsid w:val="00335F3B"/>
    <w:rsid w:val="00337D3B"/>
    <w:rsid w:val="003530EC"/>
    <w:rsid w:val="003578D0"/>
    <w:rsid w:val="00362DD0"/>
    <w:rsid w:val="00365945"/>
    <w:rsid w:val="00372BB0"/>
    <w:rsid w:val="0037604F"/>
    <w:rsid w:val="00380983"/>
    <w:rsid w:val="00381A13"/>
    <w:rsid w:val="00396AF4"/>
    <w:rsid w:val="003A2D0B"/>
    <w:rsid w:val="003A3CC8"/>
    <w:rsid w:val="003A4E6B"/>
    <w:rsid w:val="003B4254"/>
    <w:rsid w:val="003B4F9D"/>
    <w:rsid w:val="003B67F7"/>
    <w:rsid w:val="003C1E85"/>
    <w:rsid w:val="003D28A9"/>
    <w:rsid w:val="003D4629"/>
    <w:rsid w:val="003D67A1"/>
    <w:rsid w:val="003F22D7"/>
    <w:rsid w:val="00400CC8"/>
    <w:rsid w:val="004060D5"/>
    <w:rsid w:val="0041224C"/>
    <w:rsid w:val="004126CE"/>
    <w:rsid w:val="00414740"/>
    <w:rsid w:val="00423976"/>
    <w:rsid w:val="004261B5"/>
    <w:rsid w:val="00430A3B"/>
    <w:rsid w:val="00434FA5"/>
    <w:rsid w:val="00446AAB"/>
    <w:rsid w:val="00453A48"/>
    <w:rsid w:val="00466F30"/>
    <w:rsid w:val="00467C3F"/>
    <w:rsid w:val="00471209"/>
    <w:rsid w:val="0047401F"/>
    <w:rsid w:val="00480857"/>
    <w:rsid w:val="004932CD"/>
    <w:rsid w:val="004B7368"/>
    <w:rsid w:val="004B7986"/>
    <w:rsid w:val="004C1EDE"/>
    <w:rsid w:val="004D28C3"/>
    <w:rsid w:val="004D3298"/>
    <w:rsid w:val="004D638C"/>
    <w:rsid w:val="004E3355"/>
    <w:rsid w:val="004E60B0"/>
    <w:rsid w:val="004E6E82"/>
    <w:rsid w:val="004E7A63"/>
    <w:rsid w:val="004F071B"/>
    <w:rsid w:val="004F0DAE"/>
    <w:rsid w:val="00503959"/>
    <w:rsid w:val="00510FB7"/>
    <w:rsid w:val="00516887"/>
    <w:rsid w:val="00521E3B"/>
    <w:rsid w:val="00534B8E"/>
    <w:rsid w:val="00541492"/>
    <w:rsid w:val="00542AC7"/>
    <w:rsid w:val="00557FA1"/>
    <w:rsid w:val="005601E7"/>
    <w:rsid w:val="00565D7D"/>
    <w:rsid w:val="005679F2"/>
    <w:rsid w:val="00567CC4"/>
    <w:rsid w:val="00595E70"/>
    <w:rsid w:val="005B18BB"/>
    <w:rsid w:val="005C166E"/>
    <w:rsid w:val="005C3B0E"/>
    <w:rsid w:val="005D6CFD"/>
    <w:rsid w:val="005E33B1"/>
    <w:rsid w:val="005F27CF"/>
    <w:rsid w:val="005F27FD"/>
    <w:rsid w:val="005F2B22"/>
    <w:rsid w:val="006006BA"/>
    <w:rsid w:val="006019E7"/>
    <w:rsid w:val="006021BB"/>
    <w:rsid w:val="00610DEE"/>
    <w:rsid w:val="00630181"/>
    <w:rsid w:val="00643B4C"/>
    <w:rsid w:val="0065070C"/>
    <w:rsid w:val="0065511B"/>
    <w:rsid w:val="006629BA"/>
    <w:rsid w:val="0067010E"/>
    <w:rsid w:val="00670D0E"/>
    <w:rsid w:val="00674F0A"/>
    <w:rsid w:val="006815D9"/>
    <w:rsid w:val="00683007"/>
    <w:rsid w:val="00696B6F"/>
    <w:rsid w:val="006A495C"/>
    <w:rsid w:val="006A4E75"/>
    <w:rsid w:val="006B0BA0"/>
    <w:rsid w:val="006B3A71"/>
    <w:rsid w:val="006B5AA1"/>
    <w:rsid w:val="006C1C69"/>
    <w:rsid w:val="006C32E7"/>
    <w:rsid w:val="006C7854"/>
    <w:rsid w:val="006D262B"/>
    <w:rsid w:val="006E6152"/>
    <w:rsid w:val="006F0990"/>
    <w:rsid w:val="007156B8"/>
    <w:rsid w:val="00731DFF"/>
    <w:rsid w:val="0073763D"/>
    <w:rsid w:val="00750486"/>
    <w:rsid w:val="007512B5"/>
    <w:rsid w:val="00753711"/>
    <w:rsid w:val="00767AEB"/>
    <w:rsid w:val="00777D06"/>
    <w:rsid w:val="0079283B"/>
    <w:rsid w:val="007C08EA"/>
    <w:rsid w:val="007C459B"/>
    <w:rsid w:val="007D140C"/>
    <w:rsid w:val="007D2D45"/>
    <w:rsid w:val="007D61DD"/>
    <w:rsid w:val="007E2896"/>
    <w:rsid w:val="007E5ABD"/>
    <w:rsid w:val="007E6097"/>
    <w:rsid w:val="007F12EC"/>
    <w:rsid w:val="007F60BE"/>
    <w:rsid w:val="008025BE"/>
    <w:rsid w:val="008044DB"/>
    <w:rsid w:val="00806881"/>
    <w:rsid w:val="00807F27"/>
    <w:rsid w:val="00810CD6"/>
    <w:rsid w:val="008159E4"/>
    <w:rsid w:val="00816C43"/>
    <w:rsid w:val="00817C47"/>
    <w:rsid w:val="0082208D"/>
    <w:rsid w:val="0082440C"/>
    <w:rsid w:val="008304E2"/>
    <w:rsid w:val="0083141C"/>
    <w:rsid w:val="00836A73"/>
    <w:rsid w:val="00850036"/>
    <w:rsid w:val="008616E0"/>
    <w:rsid w:val="008633F1"/>
    <w:rsid w:val="00874C69"/>
    <w:rsid w:val="0087533C"/>
    <w:rsid w:val="00880760"/>
    <w:rsid w:val="00882971"/>
    <w:rsid w:val="00893EE1"/>
    <w:rsid w:val="0089675C"/>
    <w:rsid w:val="008A0A28"/>
    <w:rsid w:val="008A4CB2"/>
    <w:rsid w:val="008A5371"/>
    <w:rsid w:val="008B78E8"/>
    <w:rsid w:val="008C1304"/>
    <w:rsid w:val="008D25FB"/>
    <w:rsid w:val="008D548A"/>
    <w:rsid w:val="008D5EBF"/>
    <w:rsid w:val="008E3DCB"/>
    <w:rsid w:val="00901F96"/>
    <w:rsid w:val="0090697F"/>
    <w:rsid w:val="0091112E"/>
    <w:rsid w:val="00915B1A"/>
    <w:rsid w:val="0092073B"/>
    <w:rsid w:val="00922686"/>
    <w:rsid w:val="00926FD0"/>
    <w:rsid w:val="009307E1"/>
    <w:rsid w:val="00930A15"/>
    <w:rsid w:val="0093211C"/>
    <w:rsid w:val="0093271A"/>
    <w:rsid w:val="0094011B"/>
    <w:rsid w:val="00941975"/>
    <w:rsid w:val="00942E89"/>
    <w:rsid w:val="00945BC0"/>
    <w:rsid w:val="00951F61"/>
    <w:rsid w:val="00955DA7"/>
    <w:rsid w:val="00957119"/>
    <w:rsid w:val="00962EB9"/>
    <w:rsid w:val="00964A21"/>
    <w:rsid w:val="00967DD8"/>
    <w:rsid w:val="00992B3E"/>
    <w:rsid w:val="00993122"/>
    <w:rsid w:val="009951D3"/>
    <w:rsid w:val="009A4C4C"/>
    <w:rsid w:val="009A5017"/>
    <w:rsid w:val="009B059B"/>
    <w:rsid w:val="009B3F18"/>
    <w:rsid w:val="009B69CD"/>
    <w:rsid w:val="009C476B"/>
    <w:rsid w:val="009D11F5"/>
    <w:rsid w:val="009D5582"/>
    <w:rsid w:val="009E5A80"/>
    <w:rsid w:val="009F311F"/>
    <w:rsid w:val="009F4543"/>
    <w:rsid w:val="00A01E0F"/>
    <w:rsid w:val="00A02FD3"/>
    <w:rsid w:val="00A062E2"/>
    <w:rsid w:val="00A22768"/>
    <w:rsid w:val="00A31D04"/>
    <w:rsid w:val="00A32696"/>
    <w:rsid w:val="00A44467"/>
    <w:rsid w:val="00A44A8E"/>
    <w:rsid w:val="00A504B3"/>
    <w:rsid w:val="00A61DB2"/>
    <w:rsid w:val="00A93699"/>
    <w:rsid w:val="00AA0649"/>
    <w:rsid w:val="00AA18B5"/>
    <w:rsid w:val="00AA45A4"/>
    <w:rsid w:val="00AA67E2"/>
    <w:rsid w:val="00AB512F"/>
    <w:rsid w:val="00AC4565"/>
    <w:rsid w:val="00AD1F33"/>
    <w:rsid w:val="00AD4AEB"/>
    <w:rsid w:val="00AD7551"/>
    <w:rsid w:val="00AE168F"/>
    <w:rsid w:val="00AE7922"/>
    <w:rsid w:val="00B00B77"/>
    <w:rsid w:val="00B06092"/>
    <w:rsid w:val="00B06DA5"/>
    <w:rsid w:val="00B1541F"/>
    <w:rsid w:val="00B171DF"/>
    <w:rsid w:val="00B20CC0"/>
    <w:rsid w:val="00B249EC"/>
    <w:rsid w:val="00B26E34"/>
    <w:rsid w:val="00B34289"/>
    <w:rsid w:val="00B34AE6"/>
    <w:rsid w:val="00B35A49"/>
    <w:rsid w:val="00B36BF6"/>
    <w:rsid w:val="00B42D43"/>
    <w:rsid w:val="00B547EC"/>
    <w:rsid w:val="00B75D90"/>
    <w:rsid w:val="00B802C9"/>
    <w:rsid w:val="00B810ED"/>
    <w:rsid w:val="00B91C1F"/>
    <w:rsid w:val="00B938C7"/>
    <w:rsid w:val="00B93F36"/>
    <w:rsid w:val="00B9467C"/>
    <w:rsid w:val="00BA1088"/>
    <w:rsid w:val="00BA4138"/>
    <w:rsid w:val="00BA56FD"/>
    <w:rsid w:val="00BA5E78"/>
    <w:rsid w:val="00BB5055"/>
    <w:rsid w:val="00BD0CFB"/>
    <w:rsid w:val="00BD1FB1"/>
    <w:rsid w:val="00BD338A"/>
    <w:rsid w:val="00BE42D2"/>
    <w:rsid w:val="00BE68BB"/>
    <w:rsid w:val="00C01F49"/>
    <w:rsid w:val="00C11160"/>
    <w:rsid w:val="00C33226"/>
    <w:rsid w:val="00C45053"/>
    <w:rsid w:val="00C50225"/>
    <w:rsid w:val="00C52F6B"/>
    <w:rsid w:val="00C57506"/>
    <w:rsid w:val="00C6172D"/>
    <w:rsid w:val="00C64144"/>
    <w:rsid w:val="00C6679C"/>
    <w:rsid w:val="00C669E4"/>
    <w:rsid w:val="00C673D2"/>
    <w:rsid w:val="00C708BC"/>
    <w:rsid w:val="00C71F3B"/>
    <w:rsid w:val="00C73702"/>
    <w:rsid w:val="00C839AF"/>
    <w:rsid w:val="00C90D02"/>
    <w:rsid w:val="00C9397C"/>
    <w:rsid w:val="00C955BE"/>
    <w:rsid w:val="00CA79F3"/>
    <w:rsid w:val="00CB57D2"/>
    <w:rsid w:val="00CC18EE"/>
    <w:rsid w:val="00CD2DCB"/>
    <w:rsid w:val="00CD59F6"/>
    <w:rsid w:val="00CF4674"/>
    <w:rsid w:val="00D06B04"/>
    <w:rsid w:val="00D14A52"/>
    <w:rsid w:val="00D207B8"/>
    <w:rsid w:val="00D32CC1"/>
    <w:rsid w:val="00D35099"/>
    <w:rsid w:val="00D42CC9"/>
    <w:rsid w:val="00D57075"/>
    <w:rsid w:val="00D611F8"/>
    <w:rsid w:val="00D63603"/>
    <w:rsid w:val="00D72016"/>
    <w:rsid w:val="00D74075"/>
    <w:rsid w:val="00D747F9"/>
    <w:rsid w:val="00D75C4C"/>
    <w:rsid w:val="00D808E8"/>
    <w:rsid w:val="00D93339"/>
    <w:rsid w:val="00D9524A"/>
    <w:rsid w:val="00DA0DE6"/>
    <w:rsid w:val="00DA1B14"/>
    <w:rsid w:val="00DA54BF"/>
    <w:rsid w:val="00DB012A"/>
    <w:rsid w:val="00DB5EBF"/>
    <w:rsid w:val="00DC0A49"/>
    <w:rsid w:val="00DC0E96"/>
    <w:rsid w:val="00DD15FF"/>
    <w:rsid w:val="00DE51F5"/>
    <w:rsid w:val="00DF0537"/>
    <w:rsid w:val="00DF33FE"/>
    <w:rsid w:val="00DF5A84"/>
    <w:rsid w:val="00E063E5"/>
    <w:rsid w:val="00E154AF"/>
    <w:rsid w:val="00E24D4E"/>
    <w:rsid w:val="00E33885"/>
    <w:rsid w:val="00E349B8"/>
    <w:rsid w:val="00E36CD0"/>
    <w:rsid w:val="00E468A1"/>
    <w:rsid w:val="00E47D86"/>
    <w:rsid w:val="00E51C61"/>
    <w:rsid w:val="00E83FB6"/>
    <w:rsid w:val="00E85C13"/>
    <w:rsid w:val="00E870E8"/>
    <w:rsid w:val="00E97B9F"/>
    <w:rsid w:val="00EA62AB"/>
    <w:rsid w:val="00EA680E"/>
    <w:rsid w:val="00EA7B59"/>
    <w:rsid w:val="00EC06C4"/>
    <w:rsid w:val="00EC6179"/>
    <w:rsid w:val="00ED211F"/>
    <w:rsid w:val="00EE08A7"/>
    <w:rsid w:val="00EE6B01"/>
    <w:rsid w:val="00EE7F7C"/>
    <w:rsid w:val="00EF41DC"/>
    <w:rsid w:val="00F05567"/>
    <w:rsid w:val="00F14FC4"/>
    <w:rsid w:val="00F2181E"/>
    <w:rsid w:val="00F27C5C"/>
    <w:rsid w:val="00F27D57"/>
    <w:rsid w:val="00F31958"/>
    <w:rsid w:val="00F31F47"/>
    <w:rsid w:val="00F34319"/>
    <w:rsid w:val="00F35B7C"/>
    <w:rsid w:val="00F40D52"/>
    <w:rsid w:val="00F4303C"/>
    <w:rsid w:val="00F43206"/>
    <w:rsid w:val="00F53200"/>
    <w:rsid w:val="00F53A66"/>
    <w:rsid w:val="00F563B4"/>
    <w:rsid w:val="00F60A22"/>
    <w:rsid w:val="00F61CCD"/>
    <w:rsid w:val="00F64028"/>
    <w:rsid w:val="00F74590"/>
    <w:rsid w:val="00F74AB7"/>
    <w:rsid w:val="00F83C37"/>
    <w:rsid w:val="00F87FBA"/>
    <w:rsid w:val="00F917ED"/>
    <w:rsid w:val="00F93196"/>
    <w:rsid w:val="00FA2C1F"/>
    <w:rsid w:val="00FA399D"/>
    <w:rsid w:val="00FA5440"/>
    <w:rsid w:val="00FA6173"/>
    <w:rsid w:val="00FA7475"/>
    <w:rsid w:val="00FB2AF9"/>
    <w:rsid w:val="00FB6CFC"/>
    <w:rsid w:val="00FC1A52"/>
    <w:rsid w:val="00FD03B6"/>
    <w:rsid w:val="00FD2211"/>
    <w:rsid w:val="00FD5600"/>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6374488"/>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styleId="Neatrisintapieminana">
    <w:name w:val="Unresolved Mention"/>
    <w:basedOn w:val="Noklusjumarindkopasfonts"/>
    <w:uiPriority w:val="99"/>
    <w:semiHidden/>
    <w:unhideWhenUsed/>
    <w:rsid w:val="00A93699"/>
    <w:rPr>
      <w:color w:val="605E5C"/>
      <w:shd w:val="clear" w:color="auto" w:fill="E1DFDD"/>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1486C"/>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1486C"/>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11486C"/>
    <w:rPr>
      <w:vertAlign w:val="superscript"/>
    </w:rPr>
  </w:style>
  <w:style w:type="paragraph" w:customStyle="1" w:styleId="CharCharCharChar">
    <w:name w:val="Char Char Char Char"/>
    <w:aliases w:val="Char2"/>
    <w:basedOn w:val="Parasts"/>
    <w:next w:val="Parasts"/>
    <w:link w:val="Vresatsauce"/>
    <w:uiPriority w:val="99"/>
    <w:rsid w:val="0011486C"/>
    <w:pPr>
      <w:keepNext/>
      <w:keepLines/>
      <w:spacing w:before="120" w:after="160" w:line="240" w:lineRule="exact"/>
      <w:jc w:val="both"/>
      <w:outlineLvl w:val="0"/>
    </w:pPr>
    <w:rPr>
      <w:rFonts w:eastAsia="Calibri"/>
      <w:sz w:val="20"/>
      <w:szCs w:val="20"/>
      <w:vertAlign w:val="superscript"/>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1486C"/>
    <w:rPr>
      <w:rFonts w:eastAsia="Times New Roman"/>
      <w:sz w:val="22"/>
      <w:szCs w:val="22"/>
      <w:lang w:eastAsia="en-US"/>
    </w:rPr>
  </w:style>
  <w:style w:type="character" w:styleId="Komentraatsauce">
    <w:name w:val="annotation reference"/>
    <w:basedOn w:val="Noklusjumarindkopasfonts"/>
    <w:semiHidden/>
    <w:unhideWhenUsed/>
    <w:rsid w:val="003D4629"/>
    <w:rPr>
      <w:sz w:val="16"/>
      <w:szCs w:val="16"/>
    </w:rPr>
  </w:style>
  <w:style w:type="paragraph" w:styleId="Komentrateksts">
    <w:name w:val="annotation text"/>
    <w:basedOn w:val="Parasts"/>
    <w:link w:val="KomentratekstsRakstz"/>
    <w:unhideWhenUsed/>
    <w:rsid w:val="003D4629"/>
    <w:pPr>
      <w:spacing w:line="240" w:lineRule="auto"/>
    </w:pPr>
    <w:rPr>
      <w:sz w:val="20"/>
      <w:szCs w:val="20"/>
    </w:rPr>
  </w:style>
  <w:style w:type="character" w:customStyle="1" w:styleId="KomentratekstsRakstz">
    <w:name w:val="Komentāra teksts Rakstz."/>
    <w:basedOn w:val="Noklusjumarindkopasfonts"/>
    <w:link w:val="Komentrateksts"/>
    <w:rsid w:val="003D4629"/>
    <w:rPr>
      <w:rFonts w:eastAsia="Times New Roman"/>
      <w:lang w:eastAsia="en-US"/>
    </w:rPr>
  </w:style>
  <w:style w:type="paragraph" w:styleId="Komentratma">
    <w:name w:val="annotation subject"/>
    <w:basedOn w:val="Komentrateksts"/>
    <w:next w:val="Komentrateksts"/>
    <w:link w:val="KomentratmaRakstz"/>
    <w:semiHidden/>
    <w:unhideWhenUsed/>
    <w:rsid w:val="003D4629"/>
    <w:rPr>
      <w:b/>
      <w:bCs/>
    </w:rPr>
  </w:style>
  <w:style w:type="character" w:customStyle="1" w:styleId="KomentratmaRakstz">
    <w:name w:val="Komentāra tēma Rakstz."/>
    <w:basedOn w:val="KomentratekstsRakstz"/>
    <w:link w:val="Komentratma"/>
    <w:semiHidden/>
    <w:rsid w:val="003D4629"/>
    <w:rPr>
      <w:rFonts w:eastAsia="Times New Roman"/>
      <w:b/>
      <w:bCs/>
      <w:lang w:eastAsia="en-US"/>
    </w:rPr>
  </w:style>
  <w:style w:type="paragraph" w:styleId="Prskatjums">
    <w:name w:val="Revision"/>
    <w:hidden/>
    <w:uiPriority w:val="99"/>
    <w:semiHidden/>
    <w:rsid w:val="00467C3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nomika@vents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ntspils.l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3D1F-B718-47FF-AC69-5C956E0F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6563</Characters>
  <Application>Microsoft Office Word</Application>
  <DocSecurity>0</DocSecurity>
  <Lines>54</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Roge</dc:creator>
  <cp:lastModifiedBy>Anete Podniece</cp:lastModifiedBy>
  <cp:revision>2</cp:revision>
  <cp:lastPrinted>2023-11-07T08:17:00Z</cp:lastPrinted>
  <dcterms:created xsi:type="dcterms:W3CDTF">2024-03-08T07:55:00Z</dcterms:created>
  <dcterms:modified xsi:type="dcterms:W3CDTF">2024-03-08T07:55:00Z</dcterms:modified>
</cp:coreProperties>
</file>