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ADD84" w14:textId="67A5B418" w:rsidR="00705C24" w:rsidRDefault="00F7295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70C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b/>
          <w:color w:val="000000"/>
          <w:sz w:val="28"/>
          <w:szCs w:val="28"/>
          <w:u w:val="single"/>
        </w:rPr>
        <w:t>Peldūdens kvalitāte/</w:t>
      </w:r>
      <w:proofErr w:type="spellStart"/>
      <w:r>
        <w:rPr>
          <w:b/>
          <w:i/>
          <w:color w:val="0070C0"/>
          <w:sz w:val="28"/>
          <w:szCs w:val="28"/>
          <w:u w:val="single"/>
        </w:rPr>
        <w:t>Water</w:t>
      </w:r>
      <w:proofErr w:type="spellEnd"/>
      <w:r>
        <w:rPr>
          <w:b/>
          <w:i/>
          <w:color w:val="0070C0"/>
          <w:sz w:val="28"/>
          <w:szCs w:val="28"/>
          <w:u w:val="single"/>
        </w:rPr>
        <w:t xml:space="preserve"> </w:t>
      </w:r>
      <w:proofErr w:type="spellStart"/>
      <w:r>
        <w:rPr>
          <w:b/>
          <w:i/>
          <w:color w:val="0070C0"/>
          <w:sz w:val="28"/>
          <w:szCs w:val="28"/>
          <w:u w:val="single"/>
        </w:rPr>
        <w:t>quality</w:t>
      </w:r>
      <w:proofErr w:type="spellEnd"/>
    </w:p>
    <w:p w14:paraId="68C0EF10" w14:textId="77777777" w:rsidR="00705C24" w:rsidRDefault="00F72957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Peldvieta: </w:t>
      </w:r>
      <w:r>
        <w:rPr>
          <w:b/>
          <w:color w:val="000000"/>
          <w:sz w:val="22"/>
          <w:szCs w:val="22"/>
          <w:u w:val="single"/>
        </w:rPr>
        <w:t>Ventspils pilsētas pludmale/</w:t>
      </w:r>
      <w:r>
        <w:rPr>
          <w:b/>
          <w:i/>
          <w:color w:val="0070C0"/>
          <w:sz w:val="22"/>
          <w:szCs w:val="22"/>
          <w:u w:val="single"/>
        </w:rPr>
        <w:t xml:space="preserve">Ventspils </w:t>
      </w:r>
      <w:proofErr w:type="spellStart"/>
      <w:r>
        <w:rPr>
          <w:b/>
          <w:i/>
          <w:color w:val="0070C0"/>
          <w:sz w:val="22"/>
          <w:szCs w:val="22"/>
          <w:u w:val="single"/>
        </w:rPr>
        <w:t>City</w:t>
      </w:r>
      <w:proofErr w:type="spellEnd"/>
      <w:r>
        <w:rPr>
          <w:b/>
          <w:i/>
          <w:color w:val="0070C0"/>
          <w:sz w:val="22"/>
          <w:szCs w:val="22"/>
          <w:u w:val="single"/>
        </w:rPr>
        <w:t xml:space="preserve"> </w:t>
      </w:r>
      <w:proofErr w:type="spellStart"/>
      <w:r>
        <w:rPr>
          <w:b/>
          <w:i/>
          <w:color w:val="0070C0"/>
          <w:sz w:val="22"/>
          <w:szCs w:val="22"/>
          <w:u w:val="single"/>
        </w:rPr>
        <w:t>beach</w:t>
      </w:r>
      <w:proofErr w:type="spellEnd"/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 xml:space="preserve">Pašvaldība: Ventspils </w:t>
      </w:r>
      <w:proofErr w:type="spellStart"/>
      <w:r>
        <w:rPr>
          <w:b/>
          <w:color w:val="000000"/>
          <w:sz w:val="22"/>
          <w:szCs w:val="22"/>
        </w:rPr>
        <w:t>valstpilsētas</w:t>
      </w:r>
      <w:proofErr w:type="spellEnd"/>
      <w:r>
        <w:rPr>
          <w:b/>
          <w:color w:val="000000"/>
          <w:sz w:val="22"/>
          <w:szCs w:val="22"/>
        </w:rPr>
        <w:t xml:space="preserve"> pašvaldība/ </w:t>
      </w:r>
      <w:r>
        <w:rPr>
          <w:b/>
          <w:i/>
          <w:color w:val="0070C0"/>
          <w:sz w:val="22"/>
          <w:szCs w:val="22"/>
        </w:rPr>
        <w:t xml:space="preserve">Ventspils </w:t>
      </w:r>
      <w:proofErr w:type="spellStart"/>
      <w:r>
        <w:rPr>
          <w:b/>
          <w:i/>
          <w:color w:val="0070C0"/>
          <w:sz w:val="22"/>
          <w:szCs w:val="22"/>
        </w:rPr>
        <w:t>municipality</w:t>
      </w:r>
      <w:proofErr w:type="spellEnd"/>
    </w:p>
    <w:p w14:paraId="4CA0180C" w14:textId="77777777" w:rsidR="00705C24" w:rsidRDefault="00F72957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</w:rPr>
        <w:t>Kontaktpersona/</w:t>
      </w:r>
      <w:proofErr w:type="spellStart"/>
      <w:r>
        <w:rPr>
          <w:b/>
          <w:i/>
          <w:color w:val="0070C0"/>
          <w:sz w:val="22"/>
          <w:szCs w:val="22"/>
        </w:rPr>
        <w:t>Contact</w:t>
      </w:r>
      <w:proofErr w:type="spellEnd"/>
      <w:r>
        <w:rPr>
          <w:b/>
          <w:i/>
          <w:color w:val="0070C0"/>
          <w:sz w:val="22"/>
          <w:szCs w:val="22"/>
        </w:rPr>
        <w:t xml:space="preserve"> </w:t>
      </w:r>
      <w:proofErr w:type="spellStart"/>
      <w:r>
        <w:rPr>
          <w:b/>
          <w:i/>
          <w:color w:val="0070C0"/>
          <w:sz w:val="22"/>
          <w:szCs w:val="22"/>
        </w:rPr>
        <w:t>person</w:t>
      </w:r>
      <w:proofErr w:type="spellEnd"/>
      <w:r>
        <w:rPr>
          <w:b/>
          <w:color w:val="0070C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: </w:t>
      </w:r>
      <w:r>
        <w:rPr>
          <w:b/>
          <w:color w:val="000000"/>
          <w:sz w:val="22"/>
          <w:szCs w:val="22"/>
          <w:u w:val="single"/>
        </w:rPr>
        <w:t>Edgars Puriņš</w:t>
      </w:r>
      <w:r>
        <w:rPr>
          <w:b/>
          <w:color w:val="000000"/>
          <w:sz w:val="22"/>
          <w:szCs w:val="22"/>
        </w:rPr>
        <w:tab/>
        <w:t xml:space="preserve">                                    Tālrunis/</w:t>
      </w:r>
      <w:proofErr w:type="spellStart"/>
      <w:r>
        <w:rPr>
          <w:b/>
          <w:color w:val="000000"/>
          <w:sz w:val="22"/>
          <w:szCs w:val="22"/>
        </w:rPr>
        <w:t>Phone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Number</w:t>
      </w:r>
      <w:proofErr w:type="spellEnd"/>
      <w:r>
        <w:rPr>
          <w:b/>
          <w:color w:val="000000"/>
          <w:sz w:val="22"/>
          <w:szCs w:val="22"/>
        </w:rPr>
        <w:t>: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2"/>
          <w:szCs w:val="22"/>
          <w:u w:val="single"/>
        </w:rPr>
        <w:t xml:space="preserve">63620952 </w:t>
      </w:r>
    </w:p>
    <w:p w14:paraId="34C75908" w14:textId="77777777" w:rsidR="00705C24" w:rsidRDefault="00705C2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tbl>
      <w:tblPr>
        <w:tblStyle w:val="a"/>
        <w:tblW w:w="14309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9"/>
        <w:gridCol w:w="567"/>
        <w:gridCol w:w="55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05C24" w14:paraId="3A041AE2" w14:textId="77777777">
        <w:trPr>
          <w:jc w:val="center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F451F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Datums/</w:t>
            </w:r>
            <w:proofErr w:type="spellStart"/>
            <w:r>
              <w:rPr>
                <w:color w:val="00000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B9F77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</w:t>
            </w:r>
          </w:p>
          <w:p w14:paraId="44214C9B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4AEE0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</w:t>
            </w:r>
          </w:p>
          <w:p w14:paraId="193595AE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BE092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</w:t>
            </w:r>
          </w:p>
          <w:p w14:paraId="3DA308E5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91A73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  <w:p w14:paraId="36987EC7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45955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</w:t>
            </w:r>
          </w:p>
          <w:p w14:paraId="4023DED5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859C3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</w:t>
            </w:r>
          </w:p>
          <w:p w14:paraId="16085327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AB351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</w:t>
            </w:r>
          </w:p>
          <w:p w14:paraId="106E1474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35A70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</w:t>
            </w:r>
          </w:p>
          <w:p w14:paraId="038172A7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81CBB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  <w:p w14:paraId="7012DDEA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84BC0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</w:t>
            </w:r>
          </w:p>
          <w:p w14:paraId="6ADED466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72A1F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</w:t>
            </w:r>
          </w:p>
          <w:p w14:paraId="39678B74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DB0B7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</w:t>
            </w:r>
          </w:p>
          <w:p w14:paraId="29513E0A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5CC24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  <w:p w14:paraId="3B3557FF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DA017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</w:t>
            </w:r>
          </w:p>
          <w:p w14:paraId="56734CA6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06249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</w:t>
            </w:r>
          </w:p>
          <w:p w14:paraId="46D7462A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B8336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</w:t>
            </w:r>
          </w:p>
          <w:p w14:paraId="0DD5932D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BCFAE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</w:p>
          <w:p w14:paraId="09DB381B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</w:t>
            </w:r>
          </w:p>
        </w:tc>
      </w:tr>
      <w:tr w:rsidR="00705C24" w14:paraId="5F0F17A2" w14:textId="77777777">
        <w:trPr>
          <w:cantSplit/>
          <w:jc w:val="center"/>
        </w:trPr>
        <w:tc>
          <w:tcPr>
            <w:tcW w:w="1090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816FC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E.coli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b/>
                <w:i/>
                <w:color w:val="0070C0"/>
                <w:sz w:val="22"/>
                <w:szCs w:val="22"/>
              </w:rPr>
              <w:t>Eschericiacoli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694F1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CC1C2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21202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9AB1A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5A5CB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609B4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705C24" w14:paraId="01DC8759" w14:textId="77777777">
        <w:trPr>
          <w:jc w:val="center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E6D70" w14:textId="77777777" w:rsidR="00D55DE4" w:rsidRPr="00B07CC5" w:rsidRDefault="00D55DE4" w:rsidP="00D55DE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A"/>
            </w:r>
          </w:p>
          <w:p w14:paraId="69D64B5E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&lt; 250kvv/100ml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64790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46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4472A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&lt;15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AE6A9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F910C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C6748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&lt;15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2FA8A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2619E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&lt;15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7A9F1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F373A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85A4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&lt;15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1CFCE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110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DC28A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110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D0485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33ABC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0FEA9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6745C" w14:textId="33C17200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D55DE4">
              <w:rPr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AB487" w14:textId="649E56C4" w:rsidR="00705C24" w:rsidRPr="005F4095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5F4095"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F4095" w:rsidRPr="005F4095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705C24" w14:paraId="4B862588" w14:textId="77777777">
        <w:trPr>
          <w:jc w:val="center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A4827" w14:textId="67682F9B" w:rsidR="00D55DE4" w:rsidRDefault="00D55DE4" w:rsidP="00D55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 w:rsidRPr="00B07CC5">
              <w:rPr>
                <w:b/>
                <w:bCs/>
                <w:sz w:val="22"/>
                <w:szCs w:val="22"/>
                <w:lang w:val="lv-LV"/>
              </w:rPr>
              <w:sym w:font="Wingdings" w:char="F04B"/>
            </w:r>
          </w:p>
          <w:p w14:paraId="4EE22538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&gt;250kvv/100 ml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AB624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A67B6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9626B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190A5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6C163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5DCB0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03118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8216F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7969D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9BF1A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53FE2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08942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E7FBE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782E6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59A88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6193E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31E17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05C24" w14:paraId="021F3BEE" w14:textId="77777777">
        <w:trPr>
          <w:cantSplit/>
          <w:jc w:val="center"/>
        </w:trPr>
        <w:tc>
          <w:tcPr>
            <w:tcW w:w="1090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AAFB0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Zarnu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enterokoki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b/>
                <w:i/>
                <w:color w:val="0070C0"/>
                <w:sz w:val="22"/>
                <w:szCs w:val="22"/>
              </w:rPr>
              <w:t>Intentinal</w:t>
            </w:r>
            <w:proofErr w:type="spellEnd"/>
            <w:r>
              <w:rPr>
                <w:b/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color w:val="0070C0"/>
                <w:sz w:val="22"/>
                <w:szCs w:val="22"/>
              </w:rPr>
              <w:t>Enterococci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2F89C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8544F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73A28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EFA1B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B51A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97161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705C24" w14:paraId="1B9F3A86" w14:textId="77777777">
        <w:trPr>
          <w:jc w:val="center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F9D9A" w14:textId="77777777" w:rsidR="00D55DE4" w:rsidRPr="00B07CC5" w:rsidRDefault="00D55DE4" w:rsidP="00D55DE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A"/>
            </w:r>
          </w:p>
          <w:p w14:paraId="69BE83AC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&lt;100/100 ml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E492C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34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9FEFE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&lt;1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8203A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&lt;1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935A0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B0BD2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1692F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CE727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&lt;1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C63B1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&lt;1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94154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C2961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&lt;1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C3D70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49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DCB4D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39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D2C1B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1C733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3BCA2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85077" w14:textId="1F3F450A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D55DE4"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39CB2" w14:textId="4F5CBF24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5F4095">
              <w:rPr>
                <w:b/>
                <w:color w:val="000000"/>
                <w:sz w:val="22"/>
                <w:szCs w:val="22"/>
              </w:rPr>
              <w:t>15</w:t>
            </w:r>
          </w:p>
        </w:tc>
      </w:tr>
      <w:tr w:rsidR="00705C24" w14:paraId="670FDFA9" w14:textId="77777777">
        <w:trPr>
          <w:jc w:val="center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4E2D9" w14:textId="03F5514F" w:rsidR="00705C24" w:rsidRDefault="00D55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 w:rsidRPr="00B07CC5">
              <w:rPr>
                <w:b/>
                <w:bCs/>
                <w:sz w:val="22"/>
                <w:szCs w:val="22"/>
                <w:lang w:val="lv-LV"/>
              </w:rPr>
              <w:sym w:font="Wingdings" w:char="F04B"/>
            </w:r>
          </w:p>
          <w:p w14:paraId="58CF7333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&gt;100/100 ml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35999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115E7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21828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59D2F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BE811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2C5C5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9D821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5415B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911F4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2ABF0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AD80D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F379A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4D05C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A22DB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7DF56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FAD6C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CF780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67044177" w14:textId="77777777" w:rsidR="00705C24" w:rsidRDefault="00705C2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295061BA" w14:textId="77777777" w:rsidR="00705C24" w:rsidRDefault="00705C2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tbl>
      <w:tblPr>
        <w:tblStyle w:val="a0"/>
        <w:tblW w:w="15662" w:type="dxa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  <w:gridCol w:w="1558"/>
        <w:gridCol w:w="5026"/>
        <w:gridCol w:w="6"/>
      </w:tblGrid>
      <w:tr w:rsidR="00705C24" w14:paraId="4F9F14A4" w14:textId="77777777">
        <w:trPr>
          <w:gridAfter w:val="1"/>
          <w:wAfter w:w="6" w:type="dxa"/>
          <w:cantSplit/>
        </w:trPr>
        <w:tc>
          <w:tcPr>
            <w:tcW w:w="90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BC1DAD7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26F51B69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                                         </w:t>
            </w:r>
          </w:p>
          <w:p w14:paraId="2429528E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Zilais Karogs un peldūdens kvalitāte </w:t>
            </w:r>
          </w:p>
          <w:p w14:paraId="6050C908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Šī peldvieta atbilst Zilā Karoga programmas izvirzītajiem peldūdens kvalitātes standartiem. Peldvietā tiek regulāri veiktas ūdens kvalitātes analīzes, lai noteiktu peldūdens kvalitāti un iespējamo apdraudējumu vai riskus apmeklētājiem. 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163D21A2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14:paraId="424002A4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70C0"/>
                <w:sz w:val="22"/>
                <w:szCs w:val="22"/>
              </w:rPr>
            </w:pPr>
            <w:proofErr w:type="spellStart"/>
            <w:r>
              <w:rPr>
                <w:i/>
                <w:color w:val="0070C0"/>
                <w:sz w:val="22"/>
                <w:szCs w:val="22"/>
              </w:rPr>
              <w:t>The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beach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has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met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the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Blue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Flag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water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quality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standards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.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The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bathing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water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is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continously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monitored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for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the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different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types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of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bacteria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shown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in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the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tables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.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In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the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tables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Ypu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can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see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when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the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water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has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been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analysed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and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how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many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bacteria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were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found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.  </w:t>
            </w:r>
          </w:p>
          <w:p w14:paraId="2CB22FA9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70C0"/>
                <w:sz w:val="22"/>
                <w:szCs w:val="22"/>
              </w:rPr>
            </w:pPr>
          </w:p>
          <w:p w14:paraId="4ADB3751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70C0"/>
                <w:sz w:val="22"/>
                <w:szCs w:val="22"/>
              </w:rPr>
              <w:t xml:space="preserve">A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small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number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of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bacteria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telles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you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that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the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water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is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very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clean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, a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high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number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of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bacteria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tells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ypu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that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the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water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may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be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polluted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and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could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contain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bacteria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from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sewage.</w:t>
            </w:r>
            <w:r>
              <w:rPr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6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6E5FEDB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70C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             Ko šie rezultāti nozīmē?/ </w:t>
            </w:r>
            <w:proofErr w:type="spellStart"/>
            <w:r>
              <w:rPr>
                <w:b/>
                <w:i/>
                <w:color w:val="0070C0"/>
                <w:sz w:val="22"/>
                <w:szCs w:val="22"/>
              </w:rPr>
              <w:t>What</w:t>
            </w:r>
            <w:proofErr w:type="spellEnd"/>
            <w:r>
              <w:rPr>
                <w:b/>
                <w:i/>
                <w:color w:val="0070C0"/>
                <w:sz w:val="22"/>
                <w:szCs w:val="22"/>
              </w:rPr>
              <w:t xml:space="preserve"> do </w:t>
            </w:r>
            <w:proofErr w:type="spellStart"/>
            <w:r>
              <w:rPr>
                <w:b/>
                <w:i/>
                <w:color w:val="0070C0"/>
                <w:sz w:val="22"/>
                <w:szCs w:val="22"/>
              </w:rPr>
              <w:t>results</w:t>
            </w:r>
            <w:proofErr w:type="spellEnd"/>
            <w:r>
              <w:rPr>
                <w:b/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color w:val="0070C0"/>
                <w:sz w:val="22"/>
                <w:szCs w:val="22"/>
              </w:rPr>
              <w:t>mean</w:t>
            </w:r>
            <w:proofErr w:type="spellEnd"/>
            <w:r>
              <w:rPr>
                <w:b/>
                <w:i/>
                <w:color w:val="0070C0"/>
                <w:sz w:val="22"/>
                <w:szCs w:val="22"/>
              </w:rPr>
              <w:t>?</w:t>
            </w:r>
          </w:p>
          <w:p w14:paraId="506F0EFE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05C24" w14:paraId="45CDF838" w14:textId="77777777">
        <w:trPr>
          <w:cantSplit/>
        </w:trPr>
        <w:tc>
          <w:tcPr>
            <w:tcW w:w="907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4E7C6C6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6AC162AF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E.Coli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i/>
                <w:color w:val="0070C0"/>
                <w:sz w:val="22"/>
                <w:szCs w:val="22"/>
              </w:rPr>
              <w:t>Escherichiacoli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5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17F3BBBA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                                        Zarnu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enterokoki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/</w:t>
            </w:r>
          </w:p>
          <w:p w14:paraId="7C75947A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                                              </w:t>
            </w:r>
            <w:proofErr w:type="spellStart"/>
            <w:r>
              <w:rPr>
                <w:b/>
                <w:i/>
                <w:color w:val="0070C0"/>
                <w:sz w:val="22"/>
                <w:szCs w:val="22"/>
              </w:rPr>
              <w:t>Intestial</w:t>
            </w:r>
            <w:proofErr w:type="spellEnd"/>
            <w:r>
              <w:rPr>
                <w:b/>
                <w:i/>
                <w:color w:val="0070C0"/>
                <w:sz w:val="22"/>
                <w:szCs w:val="22"/>
              </w:rPr>
              <w:t xml:space="preserve">  </w:t>
            </w:r>
            <w:proofErr w:type="spellStart"/>
            <w:r>
              <w:rPr>
                <w:b/>
                <w:i/>
                <w:color w:val="0070C0"/>
                <w:sz w:val="22"/>
                <w:szCs w:val="22"/>
              </w:rPr>
              <w:t>enterococci</w:t>
            </w:r>
            <w:proofErr w:type="spellEnd"/>
            <w:r>
              <w:rPr>
                <w:b/>
                <w:i/>
                <w:color w:val="0070C0"/>
                <w:sz w:val="22"/>
                <w:szCs w:val="22"/>
              </w:rPr>
              <w:t xml:space="preserve">          </w:t>
            </w:r>
          </w:p>
        </w:tc>
      </w:tr>
      <w:tr w:rsidR="00705C24" w14:paraId="001148DC" w14:textId="77777777">
        <w:trPr>
          <w:cantSplit/>
        </w:trPr>
        <w:tc>
          <w:tcPr>
            <w:tcW w:w="907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9B84567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</w:tcPr>
          <w:p w14:paraId="7D4B37B6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14:paraId="628897F2" w14:textId="77777777" w:rsidR="00D55DE4" w:rsidRPr="00B07CC5" w:rsidRDefault="00D55DE4" w:rsidP="00D55DE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A"/>
            </w:r>
          </w:p>
          <w:p w14:paraId="6412752C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Mazāk kā 250</w:t>
            </w:r>
          </w:p>
        </w:tc>
        <w:tc>
          <w:tcPr>
            <w:tcW w:w="5032" w:type="dxa"/>
            <w:gridSpan w:val="2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</w:tcPr>
          <w:p w14:paraId="33260149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14:paraId="1E9A2E9C" w14:textId="77777777" w:rsidR="00D55DE4" w:rsidRPr="00B07CC5" w:rsidRDefault="00F72957" w:rsidP="00D55DE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</w:t>
            </w:r>
            <w:r w:rsidR="00D55DE4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A"/>
            </w:r>
          </w:p>
          <w:p w14:paraId="7068D070" w14:textId="22DAF7B1" w:rsidR="00705C24" w:rsidRDefault="00D55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</w:t>
            </w:r>
            <w:r w:rsidR="00F72957">
              <w:rPr>
                <w:color w:val="000000"/>
                <w:sz w:val="22"/>
                <w:szCs w:val="22"/>
              </w:rPr>
              <w:t>Mazāk kā 100</w:t>
            </w:r>
          </w:p>
        </w:tc>
      </w:tr>
      <w:tr w:rsidR="00705C24" w14:paraId="12A50C8B" w14:textId="77777777">
        <w:trPr>
          <w:gridAfter w:val="1"/>
          <w:wAfter w:w="6" w:type="dxa"/>
          <w:cantSplit/>
        </w:trPr>
        <w:tc>
          <w:tcPr>
            <w:tcW w:w="907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224D040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584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9560729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70C0"/>
                <w:sz w:val="22"/>
                <w:szCs w:val="22"/>
              </w:rPr>
            </w:pPr>
            <w:proofErr w:type="spellStart"/>
            <w:r>
              <w:rPr>
                <w:i/>
                <w:color w:val="0070C0"/>
                <w:sz w:val="22"/>
                <w:szCs w:val="22"/>
              </w:rPr>
              <w:t>Below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250                                                                    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Below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100</w:t>
            </w:r>
          </w:p>
          <w:p w14:paraId="045D8431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70C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Izcila peldvietas ūdens kvalitāte/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Excellent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bathing water</w:t>
            </w:r>
          </w:p>
        </w:tc>
      </w:tr>
      <w:tr w:rsidR="00705C24" w14:paraId="638AB02C" w14:textId="77777777">
        <w:trPr>
          <w:gridAfter w:val="1"/>
          <w:wAfter w:w="6" w:type="dxa"/>
          <w:cantSplit/>
        </w:trPr>
        <w:tc>
          <w:tcPr>
            <w:tcW w:w="907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0DEE193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tcW w:w="6584" w:type="dxa"/>
            <w:gridSpan w:val="2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809D44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1E1E23E1" w14:textId="3308DA7C" w:rsidR="00705C24" w:rsidRPr="00D55DE4" w:rsidRDefault="00D55DE4" w:rsidP="00D55DE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B"/>
            </w:r>
            <w:r w:rsidR="00F72957">
              <w:rPr>
                <w:b/>
                <w:sz w:val="22"/>
                <w:szCs w:val="22"/>
              </w:rPr>
              <w:t xml:space="preserve">                                                                                 </w:t>
            </w: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B"/>
            </w:r>
          </w:p>
          <w:p w14:paraId="055330FB" w14:textId="68EC4E3C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Vairāk kā 250                                                    </w:t>
            </w:r>
            <w:r w:rsidR="00D55DE4">
              <w:rPr>
                <w:color w:val="000000"/>
                <w:sz w:val="22"/>
                <w:szCs w:val="22"/>
              </w:rPr>
              <w:t xml:space="preserve">     </w:t>
            </w:r>
            <w:r>
              <w:rPr>
                <w:color w:val="000000"/>
                <w:sz w:val="22"/>
                <w:szCs w:val="22"/>
              </w:rPr>
              <w:t xml:space="preserve"> Vairāk kā 100</w:t>
            </w:r>
          </w:p>
        </w:tc>
      </w:tr>
      <w:tr w:rsidR="00705C24" w14:paraId="4786827E" w14:textId="77777777">
        <w:trPr>
          <w:gridAfter w:val="1"/>
          <w:wAfter w:w="6" w:type="dxa"/>
          <w:cantSplit/>
        </w:trPr>
        <w:tc>
          <w:tcPr>
            <w:tcW w:w="907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A958184" w14:textId="77777777" w:rsidR="00705C24" w:rsidRDefault="00705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584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496969F" w14:textId="3E7B9A12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color w:val="0070C0"/>
                <w:sz w:val="22"/>
                <w:szCs w:val="22"/>
              </w:rPr>
              <w:t>Above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250</w:t>
            </w:r>
            <w:r>
              <w:rPr>
                <w:i/>
                <w:color w:val="000000"/>
                <w:sz w:val="22"/>
                <w:szCs w:val="22"/>
              </w:rPr>
              <w:t xml:space="preserve">                                                             </w:t>
            </w:r>
            <w:r w:rsidR="00D55DE4">
              <w:rPr>
                <w:i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Above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100</w:t>
            </w:r>
          </w:p>
          <w:p w14:paraId="101D1A4C" w14:textId="77777777" w:rsidR="00705C24" w:rsidRDefault="00F72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70C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Pieļaujams dažas reizes sezonā/</w:t>
            </w:r>
            <w:proofErr w:type="spellStart"/>
            <w:r>
              <w:rPr>
                <w:color w:val="0070C0"/>
                <w:sz w:val="22"/>
                <w:szCs w:val="22"/>
              </w:rPr>
              <w:t>is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allowed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a </w:t>
            </w:r>
            <w:proofErr w:type="spellStart"/>
            <w:r>
              <w:rPr>
                <w:color w:val="0070C0"/>
                <w:sz w:val="22"/>
                <w:szCs w:val="22"/>
              </w:rPr>
              <w:t>few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time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during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the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season</w:t>
            </w:r>
            <w:proofErr w:type="spellEnd"/>
          </w:p>
        </w:tc>
      </w:tr>
    </w:tbl>
    <w:p w14:paraId="0E48EE0C" w14:textId="77777777" w:rsidR="00705C24" w:rsidRDefault="00705C24"/>
    <w:sectPr w:rsidR="00705C24">
      <w:pgSz w:w="16838" w:h="11906" w:orient="landscape"/>
      <w:pgMar w:top="1440" w:right="1080" w:bottom="144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C24"/>
    <w:rsid w:val="001B0504"/>
    <w:rsid w:val="002A39A5"/>
    <w:rsid w:val="005F4095"/>
    <w:rsid w:val="00705C24"/>
    <w:rsid w:val="00D44A43"/>
    <w:rsid w:val="00D55DE4"/>
    <w:rsid w:val="00F7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069B"/>
  <w15:docId w15:val="{2A8A67A4-0C95-4DA1-A83F-743A8C43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matteksts">
    <w:name w:val="Body Text"/>
    <w:link w:val="PamattekstsRakstz"/>
    <w:uiPriority w:val="99"/>
    <w:unhideWhenUsed/>
    <w:rsid w:val="00544AB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0"/>
      <w:szCs w:val="20"/>
      <w:lang w:val="en-US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544AB4"/>
    <w:rPr>
      <w:rFonts w:ascii="Arial" w:eastAsiaTheme="minorEastAsia" w:hAnsi="Arial" w:cs="Arial"/>
      <w:color w:val="000000"/>
      <w:kern w:val="0"/>
      <w:sz w:val="20"/>
      <w:szCs w:val="20"/>
      <w:lang w:val="en-US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u8a1txHzDMaIZjJt2KmLvxq87A==">CgMxLjA4AHIhMWRIZzlKNUVIN3ZBQjJiNXo2UjNUY0JLaG43MmFiX3Jk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1521</Words>
  <Characters>867</Characters>
  <Application>Microsoft Office Word</Application>
  <DocSecurity>4</DocSecurity>
  <Lines>7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Ilga Zīlniece</dc:creator>
  <cp:lastModifiedBy>Zane Kalniņa</cp:lastModifiedBy>
  <cp:revision>2</cp:revision>
  <dcterms:created xsi:type="dcterms:W3CDTF">2025-09-18T16:08:00Z</dcterms:created>
  <dcterms:modified xsi:type="dcterms:W3CDTF">2025-09-18T16:08:00Z</dcterms:modified>
</cp:coreProperties>
</file>