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36134" w14:textId="77777777" w:rsidR="007503BF" w:rsidRPr="00B04B45" w:rsidRDefault="007503BF" w:rsidP="005316BE">
      <w:pPr>
        <w:jc w:val="center"/>
        <w:rPr>
          <w:rFonts w:ascii="Verdana" w:hAnsi="Verdana"/>
          <w:sz w:val="20"/>
          <w:szCs w:val="18"/>
        </w:rPr>
      </w:pPr>
    </w:p>
    <w:p w14:paraId="2AC127CE" w14:textId="77777777" w:rsidR="007503BF" w:rsidRPr="00B04B45" w:rsidRDefault="007503BF" w:rsidP="005316BE">
      <w:pPr>
        <w:jc w:val="center"/>
        <w:rPr>
          <w:rFonts w:ascii="Verdana" w:hAnsi="Verdana"/>
          <w:sz w:val="20"/>
          <w:szCs w:val="18"/>
        </w:rPr>
      </w:pPr>
    </w:p>
    <w:p w14:paraId="45EFC9E0" w14:textId="4B94E926" w:rsidR="002F78EB" w:rsidRPr="00B04B45" w:rsidRDefault="0037099B" w:rsidP="005316BE">
      <w:pPr>
        <w:jc w:val="center"/>
        <w:rPr>
          <w:rFonts w:ascii="Verdana" w:hAnsi="Verdana"/>
          <w:sz w:val="20"/>
          <w:szCs w:val="18"/>
        </w:rPr>
      </w:pPr>
      <w:r w:rsidRPr="00B04B45">
        <w:rPr>
          <w:rFonts w:ascii="Verdana" w:hAnsi="Verdana"/>
          <w:sz w:val="20"/>
          <w:szCs w:val="18"/>
        </w:rPr>
        <w:t xml:space="preserve"> </w:t>
      </w:r>
    </w:p>
    <w:p w14:paraId="0BEEEECC" w14:textId="77777777" w:rsidR="004176B8" w:rsidRPr="00B04B45" w:rsidRDefault="004176B8" w:rsidP="004176B8">
      <w:pPr>
        <w:tabs>
          <w:tab w:val="left" w:pos="9072"/>
        </w:tabs>
        <w:spacing w:after="240"/>
        <w:ind w:right="-1"/>
        <w:jc w:val="right"/>
        <w:rPr>
          <w:rFonts w:ascii="Times New Roman" w:hAnsi="Times New Roman" w:cs="Times New Roman"/>
          <w:b/>
          <w:bCs/>
          <w:sz w:val="22"/>
        </w:rPr>
      </w:pPr>
      <w:r w:rsidRPr="00B04B45">
        <w:rPr>
          <w:rFonts w:ascii="Times New Roman" w:hAnsi="Times New Roman" w:cs="Times New Roman"/>
          <w:b/>
          <w:bCs/>
          <w:sz w:val="22"/>
        </w:rPr>
        <w:t>APSTIPRINU:</w:t>
      </w:r>
    </w:p>
    <w:p w14:paraId="684BD01D" w14:textId="440470B2" w:rsidR="004176B8" w:rsidRPr="007F37DC" w:rsidRDefault="004176B8" w:rsidP="004176B8">
      <w:pPr>
        <w:tabs>
          <w:tab w:val="left" w:pos="9072"/>
        </w:tabs>
        <w:ind w:right="-1"/>
        <w:jc w:val="right"/>
        <w:rPr>
          <w:rFonts w:ascii="Times New Roman" w:hAnsi="Times New Roman" w:cs="Times New Roman"/>
          <w:sz w:val="22"/>
        </w:rPr>
      </w:pPr>
      <w:r w:rsidRPr="00B04B45">
        <w:rPr>
          <w:rFonts w:ascii="Times New Roman" w:hAnsi="Times New Roman" w:cs="Times New Roman"/>
          <w:sz w:val="22"/>
        </w:rPr>
        <w:t xml:space="preserve"> </w:t>
      </w:r>
      <w:r w:rsidR="009A2D84" w:rsidRPr="00B04B45">
        <w:rPr>
          <w:rFonts w:ascii="Times New Roman" w:hAnsi="Times New Roman" w:cs="Times New Roman"/>
          <w:sz w:val="22"/>
        </w:rPr>
        <w:t>AS “</w:t>
      </w:r>
      <w:r w:rsidR="00B05FA9" w:rsidRPr="00B04B45">
        <w:rPr>
          <w:rFonts w:ascii="Times New Roman" w:hAnsi="Times New Roman" w:cs="Times New Roman"/>
          <w:sz w:val="22"/>
        </w:rPr>
        <w:t xml:space="preserve">BALTIC COAL </w:t>
      </w:r>
      <w:r w:rsidR="00B05FA9" w:rsidRPr="007F37DC">
        <w:rPr>
          <w:rFonts w:ascii="Times New Roman" w:hAnsi="Times New Roman" w:cs="Times New Roman"/>
          <w:sz w:val="22"/>
        </w:rPr>
        <w:t>TERMINAL</w:t>
      </w:r>
      <w:r w:rsidR="009A2D84" w:rsidRPr="007F37DC">
        <w:rPr>
          <w:rFonts w:ascii="Times New Roman" w:hAnsi="Times New Roman" w:cs="Times New Roman"/>
          <w:sz w:val="22"/>
        </w:rPr>
        <w:t>”</w:t>
      </w:r>
      <w:r w:rsidRPr="007F37DC">
        <w:rPr>
          <w:rFonts w:ascii="Times New Roman" w:hAnsi="Times New Roman" w:cs="Times New Roman"/>
          <w:sz w:val="22"/>
        </w:rPr>
        <w:t xml:space="preserve"> </w:t>
      </w:r>
      <w:r w:rsidR="007F37DC" w:rsidRPr="007F37DC">
        <w:rPr>
          <w:rFonts w:ascii="Times New Roman" w:hAnsi="Times New Roman" w:cs="Times New Roman"/>
          <w:sz w:val="22"/>
        </w:rPr>
        <w:t xml:space="preserve">valdes </w:t>
      </w:r>
      <w:r w:rsidR="00B05FA9" w:rsidRPr="007F37DC">
        <w:rPr>
          <w:rFonts w:ascii="Times New Roman" w:hAnsi="Times New Roman" w:cs="Times New Roman"/>
          <w:sz w:val="22"/>
        </w:rPr>
        <w:t>locek</w:t>
      </w:r>
      <w:r w:rsidR="00B05FA9">
        <w:rPr>
          <w:rFonts w:ascii="Times New Roman" w:hAnsi="Times New Roman" w:cs="Times New Roman"/>
          <w:sz w:val="22"/>
        </w:rPr>
        <w:t>ļi:</w:t>
      </w:r>
    </w:p>
    <w:p w14:paraId="3F7BD7BB" w14:textId="0C9ED1AE" w:rsidR="004176B8" w:rsidRDefault="007F37DC" w:rsidP="004176B8">
      <w:pPr>
        <w:tabs>
          <w:tab w:val="left" w:pos="9072"/>
        </w:tabs>
        <w:ind w:right="-1"/>
        <w:jc w:val="right"/>
        <w:rPr>
          <w:rFonts w:ascii="Times New Roman" w:hAnsi="Times New Roman" w:cs="Times New Roman"/>
          <w:sz w:val="22"/>
        </w:rPr>
      </w:pPr>
      <w:r w:rsidRPr="007F37DC">
        <w:rPr>
          <w:rFonts w:ascii="Times New Roman" w:hAnsi="Times New Roman" w:cs="Times New Roman"/>
          <w:sz w:val="22"/>
        </w:rPr>
        <w:t xml:space="preserve">Valerijs </w:t>
      </w:r>
      <w:proofErr w:type="spellStart"/>
      <w:r w:rsidRPr="007F37DC">
        <w:rPr>
          <w:rFonts w:ascii="Times New Roman" w:hAnsi="Times New Roman" w:cs="Times New Roman"/>
          <w:sz w:val="22"/>
        </w:rPr>
        <w:t>Pašuta</w:t>
      </w:r>
      <w:proofErr w:type="spellEnd"/>
    </w:p>
    <w:p w14:paraId="4E27D690" w14:textId="24F0E9CE" w:rsidR="00B05FA9" w:rsidRPr="00B04B45" w:rsidRDefault="00B05FA9" w:rsidP="004176B8">
      <w:pPr>
        <w:tabs>
          <w:tab w:val="left" w:pos="9072"/>
        </w:tabs>
        <w:ind w:right="-1"/>
        <w:jc w:val="right"/>
        <w:rPr>
          <w:rFonts w:ascii="Times New Roman" w:hAnsi="Times New Roman" w:cs="Times New Roman"/>
          <w:sz w:val="22"/>
          <w:highlight w:val="yellow"/>
        </w:rPr>
      </w:pPr>
      <w:r>
        <w:rPr>
          <w:rFonts w:ascii="Times New Roman" w:hAnsi="Times New Roman" w:cs="Times New Roman"/>
          <w:sz w:val="22"/>
        </w:rPr>
        <w:t>Ilze Bērziņa</w:t>
      </w:r>
    </w:p>
    <w:p w14:paraId="5AFFB52C" w14:textId="77777777" w:rsidR="002F78EB" w:rsidRPr="00B04B45" w:rsidRDefault="002F78EB" w:rsidP="002F78EB">
      <w:pPr>
        <w:rPr>
          <w:rFonts w:ascii="Verdana" w:hAnsi="Verdana"/>
          <w:sz w:val="20"/>
          <w:szCs w:val="18"/>
        </w:rPr>
      </w:pPr>
    </w:p>
    <w:p w14:paraId="1CA78076" w14:textId="77777777" w:rsidR="002F78EB" w:rsidRDefault="002F78EB" w:rsidP="002F78EB">
      <w:pPr>
        <w:pStyle w:val="Pamatteksts"/>
        <w:jc w:val="center"/>
        <w:rPr>
          <w:rFonts w:ascii="Verdana" w:hAnsi="Verdana"/>
          <w:sz w:val="20"/>
          <w:szCs w:val="18"/>
        </w:rPr>
      </w:pPr>
    </w:p>
    <w:p w14:paraId="24B15D26" w14:textId="77777777" w:rsidR="00F45889" w:rsidRDefault="00F45889" w:rsidP="002F78EB">
      <w:pPr>
        <w:pStyle w:val="Pamatteksts"/>
        <w:jc w:val="center"/>
        <w:rPr>
          <w:rFonts w:ascii="Verdana" w:hAnsi="Verdana"/>
          <w:sz w:val="20"/>
          <w:szCs w:val="18"/>
        </w:rPr>
      </w:pPr>
    </w:p>
    <w:p w14:paraId="352EF3C2" w14:textId="5FE9891E" w:rsidR="002F78EB" w:rsidRPr="00B04B45" w:rsidRDefault="002F78EB" w:rsidP="002F78EB">
      <w:pPr>
        <w:pStyle w:val="Pamatteksts"/>
        <w:jc w:val="center"/>
        <w:rPr>
          <w:rFonts w:ascii="Verdana" w:hAnsi="Verdana"/>
          <w:sz w:val="20"/>
          <w:szCs w:val="18"/>
        </w:rPr>
      </w:pPr>
    </w:p>
    <w:p w14:paraId="1D3E2EC0" w14:textId="095168DE" w:rsidR="00E22F07" w:rsidRPr="00B04B45" w:rsidRDefault="00E22F07" w:rsidP="002F78EB">
      <w:pPr>
        <w:pStyle w:val="Pamatteksts"/>
        <w:jc w:val="center"/>
        <w:rPr>
          <w:rFonts w:ascii="Verdana" w:hAnsi="Verdana"/>
          <w:sz w:val="20"/>
          <w:szCs w:val="18"/>
        </w:rPr>
      </w:pPr>
    </w:p>
    <w:p w14:paraId="1330C8D2" w14:textId="77777777" w:rsidR="00E22F07" w:rsidRPr="00B04B45" w:rsidRDefault="00E22F07" w:rsidP="002F78EB">
      <w:pPr>
        <w:pStyle w:val="Pamatteksts"/>
        <w:jc w:val="center"/>
        <w:rPr>
          <w:rFonts w:ascii="Verdana" w:hAnsi="Verdana"/>
          <w:sz w:val="20"/>
          <w:szCs w:val="18"/>
        </w:rPr>
      </w:pPr>
    </w:p>
    <w:p w14:paraId="654A3BA1" w14:textId="450CB38F" w:rsidR="002F78EB" w:rsidRPr="00B04B45" w:rsidRDefault="00165E58" w:rsidP="002F78EB">
      <w:pPr>
        <w:pStyle w:val="Pamatteksts"/>
        <w:jc w:val="center"/>
        <w:rPr>
          <w:rFonts w:ascii="Times New Roman" w:hAnsi="Times New Roman" w:cs="Times New Roman"/>
          <w:b/>
          <w:bCs/>
          <w:sz w:val="40"/>
          <w:szCs w:val="40"/>
        </w:rPr>
      </w:pPr>
      <w:r w:rsidRPr="00B04B45">
        <w:rPr>
          <w:rFonts w:ascii="Times New Roman" w:hAnsi="Times New Roman" w:cs="Times New Roman"/>
          <w:b/>
          <w:bCs/>
          <w:sz w:val="40"/>
          <w:szCs w:val="40"/>
        </w:rPr>
        <w:t>Civilās aizsardzības plāns</w:t>
      </w:r>
    </w:p>
    <w:p w14:paraId="6BDE8DBD" w14:textId="77777777" w:rsidR="002F78EB" w:rsidRPr="00B04B45" w:rsidRDefault="002F78EB" w:rsidP="002F78EB">
      <w:pPr>
        <w:pStyle w:val="Pamatteksts"/>
        <w:jc w:val="center"/>
        <w:rPr>
          <w:rFonts w:ascii="Times New Roman" w:hAnsi="Times New Roman" w:cs="Times New Roman"/>
          <w:sz w:val="20"/>
          <w:szCs w:val="20"/>
        </w:rPr>
      </w:pPr>
    </w:p>
    <w:p w14:paraId="520F956C" w14:textId="50035B8B" w:rsidR="00FE36BB" w:rsidRPr="00B04B45" w:rsidRDefault="009A2D84" w:rsidP="00C260E7">
      <w:pPr>
        <w:spacing w:after="120"/>
        <w:jc w:val="center"/>
        <w:rPr>
          <w:rFonts w:ascii="Times New Roman" w:hAnsi="Times New Roman" w:cs="Times New Roman"/>
          <w:b/>
          <w:bCs/>
          <w:szCs w:val="24"/>
        </w:rPr>
      </w:pPr>
      <w:r w:rsidRPr="00B04B45">
        <w:rPr>
          <w:rFonts w:ascii="Times New Roman" w:hAnsi="Times New Roman" w:cs="Times New Roman"/>
          <w:b/>
          <w:bCs/>
          <w:szCs w:val="24"/>
        </w:rPr>
        <w:t>AS “BALTIC COAL TERMINAL”</w:t>
      </w:r>
      <w:r w:rsidR="00314CE1" w:rsidRPr="00B04B45">
        <w:rPr>
          <w:rFonts w:ascii="Times New Roman" w:hAnsi="Times New Roman" w:cs="Times New Roman"/>
          <w:b/>
          <w:bCs/>
          <w:szCs w:val="24"/>
        </w:rPr>
        <w:t xml:space="preserve"> </w:t>
      </w:r>
    </w:p>
    <w:p w14:paraId="63216CD9" w14:textId="2085DAC2" w:rsidR="00C260E7" w:rsidRPr="00B04B45" w:rsidRDefault="009A2D84" w:rsidP="00C260E7">
      <w:pPr>
        <w:spacing w:after="120"/>
        <w:jc w:val="center"/>
        <w:rPr>
          <w:rFonts w:ascii="Times New Roman" w:eastAsia="Times New Roman" w:hAnsi="Times New Roman" w:cs="Times New Roman"/>
          <w:b/>
          <w:bCs/>
          <w:szCs w:val="24"/>
          <w:lang w:eastAsia="lv-LV"/>
        </w:rPr>
      </w:pPr>
      <w:r w:rsidRPr="00B04B45">
        <w:rPr>
          <w:rFonts w:ascii="Times New Roman" w:hAnsi="Times New Roman" w:cs="Times New Roman"/>
          <w:b/>
          <w:bCs/>
          <w:szCs w:val="24"/>
        </w:rPr>
        <w:t>Akmeņogļu pārkraušanas un uzglabāšanas termināls</w:t>
      </w:r>
    </w:p>
    <w:p w14:paraId="7721F59B" w14:textId="4DEF47AF" w:rsidR="002F78EB" w:rsidRPr="00B04B45" w:rsidRDefault="009A2D84" w:rsidP="00FE36BB">
      <w:pPr>
        <w:jc w:val="center"/>
        <w:rPr>
          <w:rFonts w:ascii="Times New Roman" w:hAnsi="Times New Roman" w:cs="Times New Roman"/>
          <w:szCs w:val="24"/>
        </w:rPr>
      </w:pPr>
      <w:r w:rsidRPr="00B04B45">
        <w:rPr>
          <w:rFonts w:ascii="Times New Roman" w:eastAsia="Times New Roman" w:hAnsi="Times New Roman" w:cs="Times New Roman"/>
          <w:szCs w:val="24"/>
          <w:lang w:eastAsia="lv-LV"/>
        </w:rPr>
        <w:t>Dzintaru iela 39b, Ventspils, LV-3602</w:t>
      </w:r>
    </w:p>
    <w:p w14:paraId="6CD82C4C" w14:textId="77777777" w:rsidR="002F78EB" w:rsidRPr="00B04B45" w:rsidRDefault="002F78EB" w:rsidP="002F78EB">
      <w:pPr>
        <w:rPr>
          <w:rFonts w:ascii="Verdana" w:hAnsi="Verdana"/>
          <w:sz w:val="20"/>
          <w:szCs w:val="18"/>
        </w:rPr>
      </w:pPr>
    </w:p>
    <w:p w14:paraId="3C285C84" w14:textId="486E9CB2" w:rsidR="002F78EB" w:rsidRPr="00B04B45" w:rsidRDefault="002F78EB" w:rsidP="002F78EB">
      <w:pPr>
        <w:jc w:val="center"/>
        <w:rPr>
          <w:rFonts w:ascii="Verdana" w:hAnsi="Verdana"/>
          <w:sz w:val="20"/>
          <w:szCs w:val="18"/>
        </w:rPr>
      </w:pPr>
    </w:p>
    <w:p w14:paraId="567E34C0" w14:textId="42BA8CA8" w:rsidR="00902AAB" w:rsidRPr="00B04B45" w:rsidRDefault="00902AAB" w:rsidP="002F78EB">
      <w:pPr>
        <w:jc w:val="center"/>
        <w:rPr>
          <w:rFonts w:ascii="Verdana" w:hAnsi="Verdana"/>
          <w:sz w:val="20"/>
          <w:szCs w:val="18"/>
        </w:rPr>
      </w:pPr>
    </w:p>
    <w:p w14:paraId="09B2D9E2" w14:textId="2D5D6634" w:rsidR="00902AAB" w:rsidRPr="00B04B45" w:rsidRDefault="00902AAB" w:rsidP="002F78EB">
      <w:pPr>
        <w:jc w:val="center"/>
        <w:rPr>
          <w:rFonts w:ascii="Verdana" w:hAnsi="Verdana"/>
          <w:sz w:val="20"/>
          <w:szCs w:val="18"/>
        </w:rPr>
      </w:pPr>
    </w:p>
    <w:p w14:paraId="7326AE15" w14:textId="2DF149A0" w:rsidR="00902AAB" w:rsidRPr="00B04B45" w:rsidRDefault="00902AAB" w:rsidP="002F78EB">
      <w:pPr>
        <w:jc w:val="center"/>
        <w:rPr>
          <w:rFonts w:ascii="Verdana" w:hAnsi="Verdana"/>
          <w:sz w:val="20"/>
          <w:szCs w:val="18"/>
        </w:rPr>
      </w:pPr>
    </w:p>
    <w:p w14:paraId="56C14D7D" w14:textId="77777777" w:rsidR="00902AAB" w:rsidRPr="00B04B45" w:rsidRDefault="00902AAB" w:rsidP="002F78EB">
      <w:pPr>
        <w:jc w:val="center"/>
        <w:rPr>
          <w:rFonts w:ascii="Verdana" w:hAnsi="Verdana"/>
          <w:sz w:val="20"/>
          <w:szCs w:val="18"/>
        </w:rPr>
      </w:pPr>
    </w:p>
    <w:p w14:paraId="6D76D14B" w14:textId="77777777" w:rsidR="00F40035" w:rsidRPr="00B04B45" w:rsidRDefault="00F40035" w:rsidP="002F78EB">
      <w:pPr>
        <w:jc w:val="center"/>
        <w:rPr>
          <w:rFonts w:ascii="Verdana" w:hAnsi="Verdana"/>
          <w:sz w:val="20"/>
          <w:szCs w:val="18"/>
        </w:rPr>
      </w:pPr>
    </w:p>
    <w:p w14:paraId="23AB8575" w14:textId="77777777" w:rsidR="00F40035" w:rsidRPr="00B04B45" w:rsidRDefault="00F40035" w:rsidP="002F78EB">
      <w:pPr>
        <w:jc w:val="center"/>
        <w:rPr>
          <w:rFonts w:ascii="Verdana" w:hAnsi="Verdana"/>
          <w:sz w:val="20"/>
          <w:szCs w:val="18"/>
        </w:rPr>
      </w:pPr>
    </w:p>
    <w:p w14:paraId="4939A7A6" w14:textId="77777777" w:rsidR="007F37DC" w:rsidRDefault="007F37DC" w:rsidP="002F78EB">
      <w:pPr>
        <w:jc w:val="center"/>
        <w:rPr>
          <w:rFonts w:ascii="Verdana" w:hAnsi="Verdana"/>
          <w:sz w:val="20"/>
          <w:szCs w:val="18"/>
        </w:rPr>
      </w:pPr>
    </w:p>
    <w:p w14:paraId="3759E07A" w14:textId="77777777" w:rsidR="007F37DC" w:rsidRDefault="007F37DC" w:rsidP="002F78EB">
      <w:pPr>
        <w:jc w:val="center"/>
        <w:rPr>
          <w:rFonts w:ascii="Verdana" w:hAnsi="Verdana"/>
          <w:sz w:val="20"/>
          <w:szCs w:val="18"/>
        </w:rPr>
      </w:pPr>
    </w:p>
    <w:p w14:paraId="05C3A089" w14:textId="77777777" w:rsidR="007F37DC" w:rsidRDefault="007F37DC" w:rsidP="002F78EB">
      <w:pPr>
        <w:jc w:val="center"/>
        <w:rPr>
          <w:rFonts w:ascii="Verdana" w:hAnsi="Verdana"/>
          <w:sz w:val="20"/>
          <w:szCs w:val="18"/>
        </w:rPr>
      </w:pPr>
    </w:p>
    <w:p w14:paraId="7E925D46" w14:textId="77777777" w:rsidR="002F78EB" w:rsidRPr="00B04B45" w:rsidRDefault="002F78EB" w:rsidP="009A2D84">
      <w:pPr>
        <w:rPr>
          <w:rFonts w:ascii="Verdana" w:hAnsi="Verdana"/>
          <w:sz w:val="20"/>
          <w:szCs w:val="18"/>
        </w:rPr>
      </w:pPr>
    </w:p>
    <w:p w14:paraId="3AF08DB3" w14:textId="056FF2D2" w:rsidR="001427B4" w:rsidRPr="00B04B45" w:rsidRDefault="00954525" w:rsidP="00902AAB">
      <w:pPr>
        <w:jc w:val="center"/>
        <w:rPr>
          <w:rFonts w:ascii="Times New Roman" w:hAnsi="Times New Roman" w:cs="Times New Roman"/>
          <w:b/>
          <w:szCs w:val="24"/>
        </w:rPr>
      </w:pPr>
      <w:r w:rsidRPr="00B04B45">
        <w:rPr>
          <w:rFonts w:ascii="Times New Roman" w:hAnsi="Times New Roman" w:cs="Times New Roman"/>
          <w:i/>
          <w:szCs w:val="24"/>
        </w:rPr>
        <w:t>Šis dokuments ir parakstīts ar drošu elektronisko parakstu un satur laika zīmogu</w:t>
      </w:r>
    </w:p>
    <w:p w14:paraId="67B63EC9" w14:textId="77777777" w:rsidR="009A2D84" w:rsidRPr="00B04B45" w:rsidRDefault="009A2D84" w:rsidP="00902AAB">
      <w:pPr>
        <w:jc w:val="center"/>
        <w:rPr>
          <w:rFonts w:ascii="Verdana" w:hAnsi="Verdana"/>
          <w:sz w:val="22"/>
          <w:highlight w:val="yellow"/>
        </w:rPr>
      </w:pPr>
    </w:p>
    <w:p w14:paraId="4D109DC4" w14:textId="5AC50252" w:rsidR="009A2D84" w:rsidRPr="00B04B45" w:rsidRDefault="009A2D84" w:rsidP="00902AAB">
      <w:pPr>
        <w:jc w:val="center"/>
        <w:rPr>
          <w:rFonts w:ascii="Times New Roman" w:hAnsi="Times New Roman" w:cs="Times New Roman"/>
          <w:szCs w:val="24"/>
        </w:rPr>
      </w:pPr>
      <w:r w:rsidRPr="00B04B45">
        <w:rPr>
          <w:rFonts w:ascii="Times New Roman" w:hAnsi="Times New Roman" w:cs="Times New Roman"/>
          <w:szCs w:val="24"/>
        </w:rPr>
        <w:t>202</w:t>
      </w:r>
      <w:r w:rsidR="00B45AA9">
        <w:rPr>
          <w:rFonts w:ascii="Times New Roman" w:hAnsi="Times New Roman" w:cs="Times New Roman"/>
          <w:szCs w:val="24"/>
        </w:rPr>
        <w:t>6</w:t>
      </w:r>
      <w:r w:rsidRPr="00B04B45">
        <w:rPr>
          <w:rFonts w:ascii="Times New Roman" w:hAnsi="Times New Roman" w:cs="Times New Roman"/>
          <w:szCs w:val="24"/>
        </w:rPr>
        <w:t>. gads</w:t>
      </w:r>
    </w:p>
    <w:p w14:paraId="3B2F63EC" w14:textId="77777777" w:rsidR="00E46A94" w:rsidRPr="00B04B45" w:rsidRDefault="00E46A94" w:rsidP="00A22D63">
      <w:pPr>
        <w:jc w:val="center"/>
        <w:rPr>
          <w:rFonts w:ascii="Verdana" w:hAnsi="Verdana"/>
          <w:sz w:val="22"/>
          <w:highlight w:val="yellow"/>
        </w:rPr>
        <w:sectPr w:rsidR="00E46A94" w:rsidRPr="00B04B45" w:rsidSect="004E1187">
          <w:headerReference w:type="default" r:id="rId8"/>
          <w:footerReference w:type="default" r:id="rId9"/>
          <w:headerReference w:type="first" r:id="rId10"/>
          <w:pgSz w:w="11907" w:h="16839" w:code="9"/>
          <w:pgMar w:top="1134" w:right="1134" w:bottom="1134" w:left="1418" w:header="709" w:footer="709" w:gutter="0"/>
          <w:cols w:space="720"/>
          <w:titlePg/>
          <w:docGrid w:linePitch="326"/>
        </w:sectPr>
      </w:pPr>
    </w:p>
    <w:p w14:paraId="742A57AA" w14:textId="48C4A4BC" w:rsidR="00EE2D4C" w:rsidRPr="00B04B45" w:rsidRDefault="00BE038E" w:rsidP="001427B4">
      <w:pPr>
        <w:jc w:val="center"/>
        <w:rPr>
          <w:rFonts w:ascii="Times New Roman" w:hAnsi="Times New Roman" w:cs="Times New Roman"/>
          <w:b/>
          <w:szCs w:val="24"/>
        </w:rPr>
      </w:pPr>
      <w:r w:rsidRPr="00B04B45">
        <w:rPr>
          <w:rFonts w:ascii="Times New Roman" w:hAnsi="Times New Roman" w:cs="Times New Roman"/>
          <w:b/>
          <w:szCs w:val="24"/>
        </w:rPr>
        <w:lastRenderedPageBreak/>
        <w:t>S</w:t>
      </w:r>
      <w:r w:rsidR="00EE2D4C" w:rsidRPr="00B04B45">
        <w:rPr>
          <w:rFonts w:ascii="Times New Roman" w:hAnsi="Times New Roman" w:cs="Times New Roman"/>
          <w:b/>
          <w:szCs w:val="24"/>
        </w:rPr>
        <w:t>aturs</w:t>
      </w:r>
    </w:p>
    <w:p w14:paraId="2DF59348" w14:textId="5F26CB7C" w:rsidR="00075A5D" w:rsidRDefault="00DC5F53">
      <w:pPr>
        <w:pStyle w:val="Saturs1"/>
        <w:rPr>
          <w:rFonts w:asciiTheme="minorHAnsi" w:eastAsiaTheme="minorEastAsia" w:hAnsiTheme="minorHAnsi" w:cstheme="minorBidi"/>
          <w:b w:val="0"/>
          <w:bCs w:val="0"/>
          <w:kern w:val="2"/>
          <w:sz w:val="24"/>
          <w:szCs w:val="24"/>
          <w:lang w:eastAsia="lv-LV"/>
          <w14:ligatures w14:val="standardContextual"/>
        </w:rPr>
      </w:pPr>
      <w:r w:rsidRPr="00B04B45">
        <w:rPr>
          <w:caps/>
          <w:noProof w:val="0"/>
        </w:rPr>
        <w:fldChar w:fldCharType="begin"/>
      </w:r>
      <w:r w:rsidRPr="00B04B45">
        <w:rPr>
          <w:noProof w:val="0"/>
        </w:rPr>
        <w:instrText xml:space="preserve"> TOC \o "1-3" \h \z \u </w:instrText>
      </w:r>
      <w:r w:rsidRPr="00B04B45">
        <w:rPr>
          <w:caps/>
          <w:noProof w:val="0"/>
        </w:rPr>
        <w:fldChar w:fldCharType="separate"/>
      </w:r>
      <w:hyperlink w:anchor="_Toc225842679" w:history="1">
        <w:r w:rsidR="00075A5D" w:rsidRPr="00DE0547">
          <w:rPr>
            <w:rStyle w:val="Hipersaite"/>
          </w:rPr>
          <w:t>1</w:t>
        </w:r>
        <w:r w:rsidR="00075A5D">
          <w:rPr>
            <w:rFonts w:asciiTheme="minorHAnsi" w:eastAsiaTheme="minorEastAsia" w:hAnsiTheme="minorHAnsi" w:cstheme="minorBidi"/>
            <w:b w:val="0"/>
            <w:bCs w:val="0"/>
            <w:kern w:val="2"/>
            <w:sz w:val="24"/>
            <w:szCs w:val="24"/>
            <w:lang w:eastAsia="lv-LV"/>
            <w14:ligatures w14:val="standardContextual"/>
          </w:rPr>
          <w:tab/>
        </w:r>
        <w:r w:rsidR="00075A5D" w:rsidRPr="00DE0547">
          <w:rPr>
            <w:rStyle w:val="Hipersaite"/>
          </w:rPr>
          <w:t>Objekta nosaukums, atrašanās vietas adrese un zemesgabala kadastra apzīmējums</w:t>
        </w:r>
        <w:r w:rsidR="00075A5D">
          <w:rPr>
            <w:webHidden/>
          </w:rPr>
          <w:tab/>
        </w:r>
        <w:r w:rsidR="00075A5D">
          <w:rPr>
            <w:webHidden/>
          </w:rPr>
          <w:fldChar w:fldCharType="begin"/>
        </w:r>
        <w:r w:rsidR="00075A5D">
          <w:rPr>
            <w:webHidden/>
          </w:rPr>
          <w:instrText xml:space="preserve"> PAGEREF _Toc225842679 \h </w:instrText>
        </w:r>
        <w:r w:rsidR="00075A5D">
          <w:rPr>
            <w:webHidden/>
          </w:rPr>
        </w:r>
        <w:r w:rsidR="00075A5D">
          <w:rPr>
            <w:webHidden/>
          </w:rPr>
          <w:fldChar w:fldCharType="separate"/>
        </w:r>
        <w:r w:rsidR="00075A5D">
          <w:rPr>
            <w:webHidden/>
          </w:rPr>
          <w:t>7</w:t>
        </w:r>
        <w:r w:rsidR="00075A5D">
          <w:rPr>
            <w:webHidden/>
          </w:rPr>
          <w:fldChar w:fldCharType="end"/>
        </w:r>
      </w:hyperlink>
    </w:p>
    <w:p w14:paraId="4120036E" w14:textId="71642B0D"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680" w:history="1">
        <w:r w:rsidRPr="00DE0547">
          <w:rPr>
            <w:rStyle w:val="Hipersaite"/>
          </w:rPr>
          <w:t>2</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Objekta ģeogrāfiskais izvietojums un objekta apkārtnes meteoroloģiskais, hidroloģiskais un klimatiskais raksturojums</w:t>
        </w:r>
        <w:r>
          <w:rPr>
            <w:webHidden/>
          </w:rPr>
          <w:tab/>
        </w:r>
        <w:r>
          <w:rPr>
            <w:webHidden/>
          </w:rPr>
          <w:fldChar w:fldCharType="begin"/>
        </w:r>
        <w:r>
          <w:rPr>
            <w:webHidden/>
          </w:rPr>
          <w:instrText xml:space="preserve"> PAGEREF _Toc225842680 \h </w:instrText>
        </w:r>
        <w:r>
          <w:rPr>
            <w:webHidden/>
          </w:rPr>
        </w:r>
        <w:r>
          <w:rPr>
            <w:webHidden/>
          </w:rPr>
          <w:fldChar w:fldCharType="separate"/>
        </w:r>
        <w:r>
          <w:rPr>
            <w:webHidden/>
          </w:rPr>
          <w:t>7</w:t>
        </w:r>
        <w:r>
          <w:rPr>
            <w:webHidden/>
          </w:rPr>
          <w:fldChar w:fldCharType="end"/>
        </w:r>
      </w:hyperlink>
    </w:p>
    <w:p w14:paraId="04305760" w14:textId="380BC18D"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81" w:history="1">
        <w:r w:rsidRPr="00DE0547">
          <w:rPr>
            <w:rStyle w:val="Hipersaite"/>
          </w:rPr>
          <w:t>2.1</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ģeogrāfiskais izvietojums</w:t>
        </w:r>
        <w:r>
          <w:rPr>
            <w:webHidden/>
          </w:rPr>
          <w:tab/>
        </w:r>
        <w:r>
          <w:rPr>
            <w:webHidden/>
          </w:rPr>
          <w:fldChar w:fldCharType="begin"/>
        </w:r>
        <w:r>
          <w:rPr>
            <w:webHidden/>
          </w:rPr>
          <w:instrText xml:space="preserve"> PAGEREF _Toc225842681 \h </w:instrText>
        </w:r>
        <w:r>
          <w:rPr>
            <w:webHidden/>
          </w:rPr>
        </w:r>
        <w:r>
          <w:rPr>
            <w:webHidden/>
          </w:rPr>
          <w:fldChar w:fldCharType="separate"/>
        </w:r>
        <w:r>
          <w:rPr>
            <w:webHidden/>
          </w:rPr>
          <w:t>7</w:t>
        </w:r>
        <w:r>
          <w:rPr>
            <w:webHidden/>
          </w:rPr>
          <w:fldChar w:fldCharType="end"/>
        </w:r>
      </w:hyperlink>
    </w:p>
    <w:p w14:paraId="4D94AB22" w14:textId="2FEDC92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82" w:history="1">
        <w:r w:rsidRPr="00DE0547">
          <w:rPr>
            <w:rStyle w:val="Hipersaite"/>
          </w:rPr>
          <w:t>2.2</w:t>
        </w:r>
        <w:r>
          <w:rPr>
            <w:rFonts w:asciiTheme="minorHAnsi" w:eastAsiaTheme="minorEastAsia" w:hAnsiTheme="minorHAnsi" w:cstheme="minorBidi"/>
            <w:kern w:val="2"/>
            <w:sz w:val="24"/>
            <w:szCs w:val="24"/>
            <w:lang w:eastAsia="lv-LV"/>
            <w14:ligatures w14:val="standardContextual"/>
          </w:rPr>
          <w:tab/>
        </w:r>
        <w:r w:rsidRPr="00DE0547">
          <w:rPr>
            <w:rStyle w:val="Hipersaite"/>
          </w:rPr>
          <w:t>Meteoroloģiskais, hidroloģiskais un klimatiskais raksturojums</w:t>
        </w:r>
        <w:r>
          <w:rPr>
            <w:webHidden/>
          </w:rPr>
          <w:tab/>
        </w:r>
        <w:r>
          <w:rPr>
            <w:webHidden/>
          </w:rPr>
          <w:fldChar w:fldCharType="begin"/>
        </w:r>
        <w:r>
          <w:rPr>
            <w:webHidden/>
          </w:rPr>
          <w:instrText xml:space="preserve"> PAGEREF _Toc225842682 \h </w:instrText>
        </w:r>
        <w:r>
          <w:rPr>
            <w:webHidden/>
          </w:rPr>
        </w:r>
        <w:r>
          <w:rPr>
            <w:webHidden/>
          </w:rPr>
          <w:fldChar w:fldCharType="separate"/>
        </w:r>
        <w:r>
          <w:rPr>
            <w:webHidden/>
          </w:rPr>
          <w:t>8</w:t>
        </w:r>
        <w:r>
          <w:rPr>
            <w:webHidden/>
          </w:rPr>
          <w:fldChar w:fldCharType="end"/>
        </w:r>
      </w:hyperlink>
    </w:p>
    <w:p w14:paraId="5B76061A" w14:textId="56068DD9"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683" w:history="1">
        <w:r w:rsidRPr="00DE0547">
          <w:rPr>
            <w:rStyle w:val="Hipersaite"/>
          </w:rPr>
          <w:t>3</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Objekta un tā darbības raksturojums</w:t>
        </w:r>
        <w:r>
          <w:rPr>
            <w:webHidden/>
          </w:rPr>
          <w:tab/>
        </w:r>
        <w:r>
          <w:rPr>
            <w:webHidden/>
          </w:rPr>
          <w:fldChar w:fldCharType="begin"/>
        </w:r>
        <w:r>
          <w:rPr>
            <w:webHidden/>
          </w:rPr>
          <w:instrText xml:space="preserve"> PAGEREF _Toc225842683 \h </w:instrText>
        </w:r>
        <w:r>
          <w:rPr>
            <w:webHidden/>
          </w:rPr>
        </w:r>
        <w:r>
          <w:rPr>
            <w:webHidden/>
          </w:rPr>
          <w:fldChar w:fldCharType="separate"/>
        </w:r>
        <w:r>
          <w:rPr>
            <w:webHidden/>
          </w:rPr>
          <w:t>9</w:t>
        </w:r>
        <w:r>
          <w:rPr>
            <w:webHidden/>
          </w:rPr>
          <w:fldChar w:fldCharType="end"/>
        </w:r>
      </w:hyperlink>
    </w:p>
    <w:p w14:paraId="59D4E99D" w14:textId="4B99CA3B"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84" w:history="1">
        <w:r w:rsidRPr="00DE0547">
          <w:rPr>
            <w:rStyle w:val="Hipersaite"/>
          </w:rPr>
          <w:t>3.1</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darba laiks un cilvēku skaits objektā</w:t>
        </w:r>
        <w:r>
          <w:rPr>
            <w:webHidden/>
          </w:rPr>
          <w:tab/>
        </w:r>
        <w:r>
          <w:rPr>
            <w:webHidden/>
          </w:rPr>
          <w:fldChar w:fldCharType="begin"/>
        </w:r>
        <w:r>
          <w:rPr>
            <w:webHidden/>
          </w:rPr>
          <w:instrText xml:space="preserve"> PAGEREF _Toc225842684 \h </w:instrText>
        </w:r>
        <w:r>
          <w:rPr>
            <w:webHidden/>
          </w:rPr>
        </w:r>
        <w:r>
          <w:rPr>
            <w:webHidden/>
          </w:rPr>
          <w:fldChar w:fldCharType="separate"/>
        </w:r>
        <w:r>
          <w:rPr>
            <w:webHidden/>
          </w:rPr>
          <w:t>9</w:t>
        </w:r>
        <w:r>
          <w:rPr>
            <w:webHidden/>
          </w:rPr>
          <w:fldChar w:fldCharType="end"/>
        </w:r>
      </w:hyperlink>
    </w:p>
    <w:p w14:paraId="58130187" w14:textId="49702FF3"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85" w:history="1">
        <w:r w:rsidRPr="00DE0547">
          <w:rPr>
            <w:rStyle w:val="Hipersaite"/>
          </w:rPr>
          <w:t>3.2</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tehnoloģiskie procesi un iekārtas</w:t>
        </w:r>
        <w:r>
          <w:rPr>
            <w:webHidden/>
          </w:rPr>
          <w:tab/>
        </w:r>
        <w:r>
          <w:rPr>
            <w:webHidden/>
          </w:rPr>
          <w:fldChar w:fldCharType="begin"/>
        </w:r>
        <w:r>
          <w:rPr>
            <w:webHidden/>
          </w:rPr>
          <w:instrText xml:space="preserve"> PAGEREF _Toc225842685 \h </w:instrText>
        </w:r>
        <w:r>
          <w:rPr>
            <w:webHidden/>
          </w:rPr>
        </w:r>
        <w:r>
          <w:rPr>
            <w:webHidden/>
          </w:rPr>
          <w:fldChar w:fldCharType="separate"/>
        </w:r>
        <w:r>
          <w:rPr>
            <w:webHidden/>
          </w:rPr>
          <w:t>10</w:t>
        </w:r>
        <w:r>
          <w:rPr>
            <w:webHidden/>
          </w:rPr>
          <w:fldChar w:fldCharType="end"/>
        </w:r>
      </w:hyperlink>
    </w:p>
    <w:p w14:paraId="6C2E7B8C" w14:textId="5A8EB7C8"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86" w:history="1">
        <w:r w:rsidRPr="00DE0547">
          <w:rPr>
            <w:rStyle w:val="Hipersaite"/>
          </w:rPr>
          <w:t>3.2.1</w:t>
        </w:r>
        <w:r>
          <w:rPr>
            <w:rFonts w:asciiTheme="minorHAnsi" w:eastAsiaTheme="minorEastAsia" w:hAnsiTheme="minorHAnsi" w:cstheme="minorBidi"/>
            <w:kern w:val="2"/>
            <w:sz w:val="24"/>
            <w:szCs w:val="24"/>
            <w:lang w:eastAsia="lv-LV"/>
            <w14:ligatures w14:val="standardContextual"/>
          </w:rPr>
          <w:tab/>
        </w:r>
        <w:r w:rsidRPr="00DE0547">
          <w:rPr>
            <w:rStyle w:val="Hipersaite"/>
          </w:rPr>
          <w:t>Akmeņogļu piegāde un to sagatavošana izkraušanai</w:t>
        </w:r>
        <w:r>
          <w:rPr>
            <w:webHidden/>
          </w:rPr>
          <w:tab/>
        </w:r>
        <w:r>
          <w:rPr>
            <w:webHidden/>
          </w:rPr>
          <w:fldChar w:fldCharType="begin"/>
        </w:r>
        <w:r>
          <w:rPr>
            <w:webHidden/>
          </w:rPr>
          <w:instrText xml:space="preserve"> PAGEREF _Toc225842686 \h </w:instrText>
        </w:r>
        <w:r>
          <w:rPr>
            <w:webHidden/>
          </w:rPr>
        </w:r>
        <w:r>
          <w:rPr>
            <w:webHidden/>
          </w:rPr>
          <w:fldChar w:fldCharType="separate"/>
        </w:r>
        <w:r>
          <w:rPr>
            <w:webHidden/>
          </w:rPr>
          <w:t>11</w:t>
        </w:r>
        <w:r>
          <w:rPr>
            <w:webHidden/>
          </w:rPr>
          <w:fldChar w:fldCharType="end"/>
        </w:r>
      </w:hyperlink>
    </w:p>
    <w:p w14:paraId="4E468C17" w14:textId="58332E14"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87" w:history="1">
        <w:r w:rsidRPr="00DE0547">
          <w:rPr>
            <w:rStyle w:val="Hipersaite"/>
          </w:rPr>
          <w:t>3.2.2</w:t>
        </w:r>
        <w:r>
          <w:rPr>
            <w:rFonts w:asciiTheme="minorHAnsi" w:eastAsiaTheme="minorEastAsia" w:hAnsiTheme="minorHAnsi" w:cstheme="minorBidi"/>
            <w:kern w:val="2"/>
            <w:sz w:val="24"/>
            <w:szCs w:val="24"/>
            <w:lang w:eastAsia="lv-LV"/>
            <w14:ligatures w14:val="standardContextual"/>
          </w:rPr>
          <w:tab/>
        </w:r>
        <w:r w:rsidRPr="00DE0547">
          <w:rPr>
            <w:rStyle w:val="Hipersaite"/>
          </w:rPr>
          <w:t>Akmeņogļu izkraušana un transportēšana</w:t>
        </w:r>
        <w:r>
          <w:rPr>
            <w:webHidden/>
          </w:rPr>
          <w:tab/>
        </w:r>
        <w:r>
          <w:rPr>
            <w:webHidden/>
          </w:rPr>
          <w:fldChar w:fldCharType="begin"/>
        </w:r>
        <w:r>
          <w:rPr>
            <w:webHidden/>
          </w:rPr>
          <w:instrText xml:space="preserve"> PAGEREF _Toc225842687 \h </w:instrText>
        </w:r>
        <w:r>
          <w:rPr>
            <w:webHidden/>
          </w:rPr>
        </w:r>
        <w:r>
          <w:rPr>
            <w:webHidden/>
          </w:rPr>
          <w:fldChar w:fldCharType="separate"/>
        </w:r>
        <w:r>
          <w:rPr>
            <w:webHidden/>
          </w:rPr>
          <w:t>11</w:t>
        </w:r>
        <w:r>
          <w:rPr>
            <w:webHidden/>
          </w:rPr>
          <w:fldChar w:fldCharType="end"/>
        </w:r>
      </w:hyperlink>
    </w:p>
    <w:p w14:paraId="03792D4B" w14:textId="27F0F0AB"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88" w:history="1">
        <w:r w:rsidRPr="00DE0547">
          <w:rPr>
            <w:rStyle w:val="Hipersaite"/>
          </w:rPr>
          <w:t>3.2.3</w:t>
        </w:r>
        <w:r>
          <w:rPr>
            <w:rFonts w:asciiTheme="minorHAnsi" w:eastAsiaTheme="minorEastAsia" w:hAnsiTheme="minorHAnsi" w:cstheme="minorBidi"/>
            <w:kern w:val="2"/>
            <w:sz w:val="24"/>
            <w:szCs w:val="24"/>
            <w:lang w:eastAsia="lv-LV"/>
            <w14:ligatures w14:val="standardContextual"/>
          </w:rPr>
          <w:tab/>
        </w:r>
        <w:r w:rsidRPr="00DE0547">
          <w:rPr>
            <w:rStyle w:val="Hipersaite"/>
          </w:rPr>
          <w:t>Akmeņogļu uzglabāšana</w:t>
        </w:r>
        <w:r>
          <w:rPr>
            <w:webHidden/>
          </w:rPr>
          <w:tab/>
        </w:r>
        <w:r>
          <w:rPr>
            <w:webHidden/>
          </w:rPr>
          <w:fldChar w:fldCharType="begin"/>
        </w:r>
        <w:r>
          <w:rPr>
            <w:webHidden/>
          </w:rPr>
          <w:instrText xml:space="preserve"> PAGEREF _Toc225842688 \h </w:instrText>
        </w:r>
        <w:r>
          <w:rPr>
            <w:webHidden/>
          </w:rPr>
        </w:r>
        <w:r>
          <w:rPr>
            <w:webHidden/>
          </w:rPr>
          <w:fldChar w:fldCharType="separate"/>
        </w:r>
        <w:r>
          <w:rPr>
            <w:webHidden/>
          </w:rPr>
          <w:t>12</w:t>
        </w:r>
        <w:r>
          <w:rPr>
            <w:webHidden/>
          </w:rPr>
          <w:fldChar w:fldCharType="end"/>
        </w:r>
      </w:hyperlink>
    </w:p>
    <w:p w14:paraId="5ACB4F0A" w14:textId="78FA3101"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89" w:history="1">
        <w:r w:rsidRPr="00DE0547">
          <w:rPr>
            <w:rStyle w:val="Hipersaite"/>
          </w:rPr>
          <w:t>3.2.4</w:t>
        </w:r>
        <w:r>
          <w:rPr>
            <w:rFonts w:asciiTheme="minorHAnsi" w:eastAsiaTheme="minorEastAsia" w:hAnsiTheme="minorHAnsi" w:cstheme="minorBidi"/>
            <w:kern w:val="2"/>
            <w:sz w:val="24"/>
            <w:szCs w:val="24"/>
            <w:lang w:eastAsia="lv-LV"/>
            <w14:ligatures w14:val="standardContextual"/>
          </w:rPr>
          <w:tab/>
        </w:r>
        <w:r w:rsidRPr="00DE0547">
          <w:rPr>
            <w:rStyle w:val="Hipersaite"/>
          </w:rPr>
          <w:t>Akmeņogļu iekraušana kuģos vai autotransportā</w:t>
        </w:r>
        <w:r>
          <w:rPr>
            <w:webHidden/>
          </w:rPr>
          <w:tab/>
        </w:r>
        <w:r>
          <w:rPr>
            <w:webHidden/>
          </w:rPr>
          <w:fldChar w:fldCharType="begin"/>
        </w:r>
        <w:r>
          <w:rPr>
            <w:webHidden/>
          </w:rPr>
          <w:instrText xml:space="preserve"> PAGEREF _Toc225842689 \h </w:instrText>
        </w:r>
        <w:r>
          <w:rPr>
            <w:webHidden/>
          </w:rPr>
        </w:r>
        <w:r>
          <w:rPr>
            <w:webHidden/>
          </w:rPr>
          <w:fldChar w:fldCharType="separate"/>
        </w:r>
        <w:r>
          <w:rPr>
            <w:webHidden/>
          </w:rPr>
          <w:t>12</w:t>
        </w:r>
        <w:r>
          <w:rPr>
            <w:webHidden/>
          </w:rPr>
          <w:fldChar w:fldCharType="end"/>
        </w:r>
      </w:hyperlink>
    </w:p>
    <w:p w14:paraId="44A426B2" w14:textId="24759010"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90" w:history="1">
        <w:r w:rsidRPr="00DE0547">
          <w:rPr>
            <w:rStyle w:val="Hipersaite"/>
          </w:rPr>
          <w:t>3.3</w:t>
        </w:r>
        <w:r>
          <w:rPr>
            <w:rFonts w:asciiTheme="minorHAnsi" w:eastAsiaTheme="minorEastAsia" w:hAnsiTheme="minorHAnsi" w:cstheme="minorBidi"/>
            <w:kern w:val="2"/>
            <w:sz w:val="24"/>
            <w:szCs w:val="24"/>
            <w:lang w:eastAsia="lv-LV"/>
            <w14:ligatures w14:val="standardContextual"/>
          </w:rPr>
          <w:tab/>
        </w:r>
        <w:r w:rsidRPr="00DE0547">
          <w:rPr>
            <w:rStyle w:val="Hipersaite"/>
          </w:rPr>
          <w:t>Tehnoloģiskie procesi, kas ir saistīti ar bīstamajām vielām</w:t>
        </w:r>
        <w:r>
          <w:rPr>
            <w:webHidden/>
          </w:rPr>
          <w:tab/>
        </w:r>
        <w:r>
          <w:rPr>
            <w:webHidden/>
          </w:rPr>
          <w:fldChar w:fldCharType="begin"/>
        </w:r>
        <w:r>
          <w:rPr>
            <w:webHidden/>
          </w:rPr>
          <w:instrText xml:space="preserve"> PAGEREF _Toc225842690 \h </w:instrText>
        </w:r>
        <w:r>
          <w:rPr>
            <w:webHidden/>
          </w:rPr>
        </w:r>
        <w:r>
          <w:rPr>
            <w:webHidden/>
          </w:rPr>
          <w:fldChar w:fldCharType="separate"/>
        </w:r>
        <w:r>
          <w:rPr>
            <w:webHidden/>
          </w:rPr>
          <w:t>13</w:t>
        </w:r>
        <w:r>
          <w:rPr>
            <w:webHidden/>
          </w:rPr>
          <w:fldChar w:fldCharType="end"/>
        </w:r>
      </w:hyperlink>
    </w:p>
    <w:p w14:paraId="686D625D" w14:textId="0B12D499"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1" w:history="1">
        <w:r w:rsidRPr="00DE0547">
          <w:rPr>
            <w:rStyle w:val="Hipersaite"/>
          </w:rPr>
          <w:t>3.3.1</w:t>
        </w:r>
        <w:r>
          <w:rPr>
            <w:rFonts w:asciiTheme="minorHAnsi" w:eastAsiaTheme="minorEastAsia" w:hAnsiTheme="minorHAnsi" w:cstheme="minorBidi"/>
            <w:kern w:val="2"/>
            <w:sz w:val="24"/>
            <w:szCs w:val="24"/>
            <w:lang w:eastAsia="lv-LV"/>
            <w14:ligatures w14:val="standardContextual"/>
          </w:rPr>
          <w:tab/>
        </w:r>
        <w:r w:rsidRPr="00DE0547">
          <w:rPr>
            <w:rStyle w:val="Hipersaite"/>
          </w:rPr>
          <w:t>Sašķidrinātās naftas gāzes piegāde un uzpilde glabāšanas tvertnēs</w:t>
        </w:r>
        <w:r>
          <w:rPr>
            <w:webHidden/>
          </w:rPr>
          <w:tab/>
        </w:r>
        <w:r>
          <w:rPr>
            <w:webHidden/>
          </w:rPr>
          <w:fldChar w:fldCharType="begin"/>
        </w:r>
        <w:r>
          <w:rPr>
            <w:webHidden/>
          </w:rPr>
          <w:instrText xml:space="preserve"> PAGEREF _Toc225842691 \h </w:instrText>
        </w:r>
        <w:r>
          <w:rPr>
            <w:webHidden/>
          </w:rPr>
        </w:r>
        <w:r>
          <w:rPr>
            <w:webHidden/>
          </w:rPr>
          <w:fldChar w:fldCharType="separate"/>
        </w:r>
        <w:r>
          <w:rPr>
            <w:webHidden/>
          </w:rPr>
          <w:t>13</w:t>
        </w:r>
        <w:r>
          <w:rPr>
            <w:webHidden/>
          </w:rPr>
          <w:fldChar w:fldCharType="end"/>
        </w:r>
      </w:hyperlink>
    </w:p>
    <w:p w14:paraId="4763729C" w14:textId="06AB912F"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2" w:history="1">
        <w:r w:rsidRPr="00DE0547">
          <w:rPr>
            <w:rStyle w:val="Hipersaite"/>
          </w:rPr>
          <w:t>3.3.2</w:t>
        </w:r>
        <w:r>
          <w:rPr>
            <w:rFonts w:asciiTheme="minorHAnsi" w:eastAsiaTheme="minorEastAsia" w:hAnsiTheme="minorHAnsi" w:cstheme="minorBidi"/>
            <w:kern w:val="2"/>
            <w:sz w:val="24"/>
            <w:szCs w:val="24"/>
            <w:lang w:eastAsia="lv-LV"/>
            <w14:ligatures w14:val="standardContextual"/>
          </w:rPr>
          <w:tab/>
        </w:r>
        <w:r w:rsidRPr="00DE0547">
          <w:rPr>
            <w:rStyle w:val="Hipersaite"/>
          </w:rPr>
          <w:t>Sašķidrinātās naftas gāzes uzglabāšana</w:t>
        </w:r>
        <w:r>
          <w:rPr>
            <w:webHidden/>
          </w:rPr>
          <w:tab/>
        </w:r>
        <w:r>
          <w:rPr>
            <w:webHidden/>
          </w:rPr>
          <w:fldChar w:fldCharType="begin"/>
        </w:r>
        <w:r>
          <w:rPr>
            <w:webHidden/>
          </w:rPr>
          <w:instrText xml:space="preserve"> PAGEREF _Toc225842692 \h </w:instrText>
        </w:r>
        <w:r>
          <w:rPr>
            <w:webHidden/>
          </w:rPr>
        </w:r>
        <w:r>
          <w:rPr>
            <w:webHidden/>
          </w:rPr>
          <w:fldChar w:fldCharType="separate"/>
        </w:r>
        <w:r>
          <w:rPr>
            <w:webHidden/>
          </w:rPr>
          <w:t>14</w:t>
        </w:r>
        <w:r>
          <w:rPr>
            <w:webHidden/>
          </w:rPr>
          <w:fldChar w:fldCharType="end"/>
        </w:r>
      </w:hyperlink>
    </w:p>
    <w:p w14:paraId="4D30A8EE" w14:textId="74CB1753"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3" w:history="1">
        <w:r w:rsidRPr="00DE0547">
          <w:rPr>
            <w:rStyle w:val="Hipersaite"/>
          </w:rPr>
          <w:t>3.3.3</w:t>
        </w:r>
        <w:r>
          <w:rPr>
            <w:rFonts w:asciiTheme="minorHAnsi" w:eastAsiaTheme="minorEastAsia" w:hAnsiTheme="minorHAnsi" w:cstheme="minorBidi"/>
            <w:kern w:val="2"/>
            <w:sz w:val="24"/>
            <w:szCs w:val="24"/>
            <w:lang w:eastAsia="lv-LV"/>
            <w14:ligatures w14:val="standardContextual"/>
          </w:rPr>
          <w:tab/>
        </w:r>
        <w:r w:rsidRPr="00DE0547">
          <w:rPr>
            <w:rStyle w:val="Hipersaite"/>
          </w:rPr>
          <w:t>Sašķidrinātās naftas gāzes izmantošana</w:t>
        </w:r>
        <w:r>
          <w:rPr>
            <w:webHidden/>
          </w:rPr>
          <w:tab/>
        </w:r>
        <w:r>
          <w:rPr>
            <w:webHidden/>
          </w:rPr>
          <w:fldChar w:fldCharType="begin"/>
        </w:r>
        <w:r>
          <w:rPr>
            <w:webHidden/>
          </w:rPr>
          <w:instrText xml:space="preserve"> PAGEREF _Toc225842693 \h </w:instrText>
        </w:r>
        <w:r>
          <w:rPr>
            <w:webHidden/>
          </w:rPr>
        </w:r>
        <w:r>
          <w:rPr>
            <w:webHidden/>
          </w:rPr>
          <w:fldChar w:fldCharType="separate"/>
        </w:r>
        <w:r>
          <w:rPr>
            <w:webHidden/>
          </w:rPr>
          <w:t>15</w:t>
        </w:r>
        <w:r>
          <w:rPr>
            <w:webHidden/>
          </w:rPr>
          <w:fldChar w:fldCharType="end"/>
        </w:r>
      </w:hyperlink>
    </w:p>
    <w:p w14:paraId="5ECD9FA1" w14:textId="038854EB"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4" w:history="1">
        <w:r w:rsidRPr="00DE0547">
          <w:rPr>
            <w:rStyle w:val="Hipersaite"/>
          </w:rPr>
          <w:t>3.3.4</w:t>
        </w:r>
        <w:r>
          <w:rPr>
            <w:rFonts w:asciiTheme="minorHAnsi" w:eastAsiaTheme="minorEastAsia" w:hAnsiTheme="minorHAnsi" w:cstheme="minorBidi"/>
            <w:kern w:val="2"/>
            <w:sz w:val="24"/>
            <w:szCs w:val="24"/>
            <w:lang w:eastAsia="lv-LV"/>
            <w14:ligatures w14:val="standardContextual"/>
          </w:rPr>
          <w:tab/>
        </w:r>
        <w:r w:rsidRPr="00DE0547">
          <w:rPr>
            <w:rStyle w:val="Hipersaite"/>
          </w:rPr>
          <w:t>Dīzeļdegvielas piegāde, uzglabāšana un uzpilde transportlīdzekļos</w:t>
        </w:r>
        <w:r>
          <w:rPr>
            <w:webHidden/>
          </w:rPr>
          <w:tab/>
        </w:r>
        <w:r>
          <w:rPr>
            <w:webHidden/>
          </w:rPr>
          <w:fldChar w:fldCharType="begin"/>
        </w:r>
        <w:r>
          <w:rPr>
            <w:webHidden/>
          </w:rPr>
          <w:instrText xml:space="preserve"> PAGEREF _Toc225842694 \h </w:instrText>
        </w:r>
        <w:r>
          <w:rPr>
            <w:webHidden/>
          </w:rPr>
        </w:r>
        <w:r>
          <w:rPr>
            <w:webHidden/>
          </w:rPr>
          <w:fldChar w:fldCharType="separate"/>
        </w:r>
        <w:r>
          <w:rPr>
            <w:webHidden/>
          </w:rPr>
          <w:t>16</w:t>
        </w:r>
        <w:r>
          <w:rPr>
            <w:webHidden/>
          </w:rPr>
          <w:fldChar w:fldCharType="end"/>
        </w:r>
      </w:hyperlink>
    </w:p>
    <w:p w14:paraId="1171D648" w14:textId="2E79825D"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695" w:history="1">
        <w:r w:rsidRPr="00DE0547">
          <w:rPr>
            <w:rStyle w:val="Hipersaite"/>
          </w:rPr>
          <w:t>3.4</w:t>
        </w:r>
        <w:r>
          <w:rPr>
            <w:rFonts w:asciiTheme="minorHAnsi" w:eastAsiaTheme="minorEastAsia" w:hAnsiTheme="minorHAnsi" w:cstheme="minorBidi"/>
            <w:kern w:val="2"/>
            <w:sz w:val="24"/>
            <w:szCs w:val="24"/>
            <w:lang w:eastAsia="lv-LV"/>
            <w14:ligatures w14:val="standardContextual"/>
          </w:rPr>
          <w:tab/>
        </w:r>
        <w:r w:rsidRPr="00DE0547">
          <w:rPr>
            <w:rStyle w:val="Hipersaite"/>
          </w:rPr>
          <w:t>Vispārīgs inženiertehnisko sistēmu un aprīkojuma raksturojums</w:t>
        </w:r>
        <w:r>
          <w:rPr>
            <w:webHidden/>
          </w:rPr>
          <w:tab/>
        </w:r>
        <w:r>
          <w:rPr>
            <w:webHidden/>
          </w:rPr>
          <w:fldChar w:fldCharType="begin"/>
        </w:r>
        <w:r>
          <w:rPr>
            <w:webHidden/>
          </w:rPr>
          <w:instrText xml:space="preserve"> PAGEREF _Toc225842695 \h </w:instrText>
        </w:r>
        <w:r>
          <w:rPr>
            <w:webHidden/>
          </w:rPr>
        </w:r>
        <w:r>
          <w:rPr>
            <w:webHidden/>
          </w:rPr>
          <w:fldChar w:fldCharType="separate"/>
        </w:r>
        <w:r>
          <w:rPr>
            <w:webHidden/>
          </w:rPr>
          <w:t>16</w:t>
        </w:r>
        <w:r>
          <w:rPr>
            <w:webHidden/>
          </w:rPr>
          <w:fldChar w:fldCharType="end"/>
        </w:r>
      </w:hyperlink>
    </w:p>
    <w:p w14:paraId="5736461F" w14:textId="1928FB93"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6" w:history="1">
        <w:r w:rsidRPr="00DE0547">
          <w:rPr>
            <w:rStyle w:val="Hipersaite"/>
          </w:rPr>
          <w:t>3.4.1</w:t>
        </w:r>
        <w:r>
          <w:rPr>
            <w:rFonts w:asciiTheme="minorHAnsi" w:eastAsiaTheme="minorEastAsia" w:hAnsiTheme="minorHAnsi" w:cstheme="minorBidi"/>
            <w:kern w:val="2"/>
            <w:sz w:val="24"/>
            <w:szCs w:val="24"/>
            <w:lang w:eastAsia="lv-LV"/>
            <w14:ligatures w14:val="standardContextual"/>
          </w:rPr>
          <w:tab/>
        </w:r>
        <w:r w:rsidRPr="00DE0547">
          <w:rPr>
            <w:rStyle w:val="Hipersaite"/>
          </w:rPr>
          <w:t>Ūdensapgāde</w:t>
        </w:r>
        <w:r>
          <w:rPr>
            <w:webHidden/>
          </w:rPr>
          <w:tab/>
        </w:r>
        <w:r>
          <w:rPr>
            <w:webHidden/>
          </w:rPr>
          <w:fldChar w:fldCharType="begin"/>
        </w:r>
        <w:r>
          <w:rPr>
            <w:webHidden/>
          </w:rPr>
          <w:instrText xml:space="preserve"> PAGEREF _Toc225842696 \h </w:instrText>
        </w:r>
        <w:r>
          <w:rPr>
            <w:webHidden/>
          </w:rPr>
        </w:r>
        <w:r>
          <w:rPr>
            <w:webHidden/>
          </w:rPr>
          <w:fldChar w:fldCharType="separate"/>
        </w:r>
        <w:r>
          <w:rPr>
            <w:webHidden/>
          </w:rPr>
          <w:t>16</w:t>
        </w:r>
        <w:r>
          <w:rPr>
            <w:webHidden/>
          </w:rPr>
          <w:fldChar w:fldCharType="end"/>
        </w:r>
      </w:hyperlink>
    </w:p>
    <w:p w14:paraId="582CF56B" w14:textId="66BBC4B5"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7" w:history="1">
        <w:r w:rsidRPr="00DE0547">
          <w:rPr>
            <w:rStyle w:val="Hipersaite"/>
          </w:rPr>
          <w:t>3.4.2</w:t>
        </w:r>
        <w:r>
          <w:rPr>
            <w:rFonts w:asciiTheme="minorHAnsi" w:eastAsiaTheme="minorEastAsia" w:hAnsiTheme="minorHAnsi" w:cstheme="minorBidi"/>
            <w:kern w:val="2"/>
            <w:sz w:val="24"/>
            <w:szCs w:val="24"/>
            <w:lang w:eastAsia="lv-LV"/>
            <w14:ligatures w14:val="standardContextual"/>
          </w:rPr>
          <w:tab/>
        </w:r>
        <w:r w:rsidRPr="00DE0547">
          <w:rPr>
            <w:rStyle w:val="Hipersaite"/>
          </w:rPr>
          <w:t>Kanalizācija</w:t>
        </w:r>
        <w:r>
          <w:rPr>
            <w:webHidden/>
          </w:rPr>
          <w:tab/>
        </w:r>
        <w:r>
          <w:rPr>
            <w:webHidden/>
          </w:rPr>
          <w:fldChar w:fldCharType="begin"/>
        </w:r>
        <w:r>
          <w:rPr>
            <w:webHidden/>
          </w:rPr>
          <w:instrText xml:space="preserve"> PAGEREF _Toc225842697 \h </w:instrText>
        </w:r>
        <w:r>
          <w:rPr>
            <w:webHidden/>
          </w:rPr>
        </w:r>
        <w:r>
          <w:rPr>
            <w:webHidden/>
          </w:rPr>
          <w:fldChar w:fldCharType="separate"/>
        </w:r>
        <w:r>
          <w:rPr>
            <w:webHidden/>
          </w:rPr>
          <w:t>16</w:t>
        </w:r>
        <w:r>
          <w:rPr>
            <w:webHidden/>
          </w:rPr>
          <w:fldChar w:fldCharType="end"/>
        </w:r>
      </w:hyperlink>
    </w:p>
    <w:p w14:paraId="4FCFE1C3" w14:textId="721B1433"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8" w:history="1">
        <w:r w:rsidRPr="00DE0547">
          <w:rPr>
            <w:rStyle w:val="Hipersaite"/>
          </w:rPr>
          <w:t>3.4.3</w:t>
        </w:r>
        <w:r>
          <w:rPr>
            <w:rFonts w:asciiTheme="minorHAnsi" w:eastAsiaTheme="minorEastAsia" w:hAnsiTheme="minorHAnsi" w:cstheme="minorBidi"/>
            <w:kern w:val="2"/>
            <w:sz w:val="24"/>
            <w:szCs w:val="24"/>
            <w:lang w:eastAsia="lv-LV"/>
            <w14:ligatures w14:val="standardContextual"/>
          </w:rPr>
          <w:tab/>
        </w:r>
        <w:r w:rsidRPr="00DE0547">
          <w:rPr>
            <w:rStyle w:val="Hipersaite"/>
          </w:rPr>
          <w:t>Elektroapgāde</w:t>
        </w:r>
        <w:r>
          <w:rPr>
            <w:webHidden/>
          </w:rPr>
          <w:tab/>
        </w:r>
        <w:r>
          <w:rPr>
            <w:webHidden/>
          </w:rPr>
          <w:fldChar w:fldCharType="begin"/>
        </w:r>
        <w:r>
          <w:rPr>
            <w:webHidden/>
          </w:rPr>
          <w:instrText xml:space="preserve"> PAGEREF _Toc225842698 \h </w:instrText>
        </w:r>
        <w:r>
          <w:rPr>
            <w:webHidden/>
          </w:rPr>
        </w:r>
        <w:r>
          <w:rPr>
            <w:webHidden/>
          </w:rPr>
          <w:fldChar w:fldCharType="separate"/>
        </w:r>
        <w:r>
          <w:rPr>
            <w:webHidden/>
          </w:rPr>
          <w:t>17</w:t>
        </w:r>
        <w:r>
          <w:rPr>
            <w:webHidden/>
          </w:rPr>
          <w:fldChar w:fldCharType="end"/>
        </w:r>
      </w:hyperlink>
    </w:p>
    <w:p w14:paraId="7514D226" w14:textId="01945071"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699" w:history="1">
        <w:r w:rsidRPr="00DE0547">
          <w:rPr>
            <w:rStyle w:val="Hipersaite"/>
          </w:rPr>
          <w:t>3.4.4</w:t>
        </w:r>
        <w:r>
          <w:rPr>
            <w:rFonts w:asciiTheme="minorHAnsi" w:eastAsiaTheme="minorEastAsia" w:hAnsiTheme="minorHAnsi" w:cstheme="minorBidi"/>
            <w:kern w:val="2"/>
            <w:sz w:val="24"/>
            <w:szCs w:val="24"/>
            <w:lang w:eastAsia="lv-LV"/>
            <w14:ligatures w14:val="standardContextual"/>
          </w:rPr>
          <w:tab/>
        </w:r>
        <w:r w:rsidRPr="00DE0547">
          <w:rPr>
            <w:rStyle w:val="Hipersaite"/>
          </w:rPr>
          <w:t>Siltumapgāde</w:t>
        </w:r>
        <w:r>
          <w:rPr>
            <w:webHidden/>
          </w:rPr>
          <w:tab/>
        </w:r>
        <w:r>
          <w:rPr>
            <w:webHidden/>
          </w:rPr>
          <w:fldChar w:fldCharType="begin"/>
        </w:r>
        <w:r>
          <w:rPr>
            <w:webHidden/>
          </w:rPr>
          <w:instrText xml:space="preserve"> PAGEREF _Toc225842699 \h </w:instrText>
        </w:r>
        <w:r>
          <w:rPr>
            <w:webHidden/>
          </w:rPr>
        </w:r>
        <w:r>
          <w:rPr>
            <w:webHidden/>
          </w:rPr>
          <w:fldChar w:fldCharType="separate"/>
        </w:r>
        <w:r>
          <w:rPr>
            <w:webHidden/>
          </w:rPr>
          <w:t>17</w:t>
        </w:r>
        <w:r>
          <w:rPr>
            <w:webHidden/>
          </w:rPr>
          <w:fldChar w:fldCharType="end"/>
        </w:r>
      </w:hyperlink>
    </w:p>
    <w:p w14:paraId="3ACEF39E" w14:textId="48A748E1"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00" w:history="1">
        <w:r w:rsidRPr="00DE0547">
          <w:rPr>
            <w:rStyle w:val="Hipersaite"/>
          </w:rPr>
          <w:t>3.4.5</w:t>
        </w:r>
        <w:r>
          <w:rPr>
            <w:rFonts w:asciiTheme="minorHAnsi" w:eastAsiaTheme="minorEastAsia" w:hAnsiTheme="minorHAnsi" w:cstheme="minorBidi"/>
            <w:kern w:val="2"/>
            <w:sz w:val="24"/>
            <w:szCs w:val="24"/>
            <w:lang w:eastAsia="lv-LV"/>
            <w14:ligatures w14:val="standardContextual"/>
          </w:rPr>
          <w:tab/>
        </w:r>
        <w:r w:rsidRPr="00DE0547">
          <w:rPr>
            <w:rStyle w:val="Hipersaite"/>
          </w:rPr>
          <w:t>Ventilācija</w:t>
        </w:r>
        <w:r>
          <w:rPr>
            <w:webHidden/>
          </w:rPr>
          <w:tab/>
        </w:r>
        <w:r>
          <w:rPr>
            <w:webHidden/>
          </w:rPr>
          <w:fldChar w:fldCharType="begin"/>
        </w:r>
        <w:r>
          <w:rPr>
            <w:webHidden/>
          </w:rPr>
          <w:instrText xml:space="preserve"> PAGEREF _Toc225842700 \h </w:instrText>
        </w:r>
        <w:r>
          <w:rPr>
            <w:webHidden/>
          </w:rPr>
        </w:r>
        <w:r>
          <w:rPr>
            <w:webHidden/>
          </w:rPr>
          <w:fldChar w:fldCharType="separate"/>
        </w:r>
        <w:r>
          <w:rPr>
            <w:webHidden/>
          </w:rPr>
          <w:t>18</w:t>
        </w:r>
        <w:r>
          <w:rPr>
            <w:webHidden/>
          </w:rPr>
          <w:fldChar w:fldCharType="end"/>
        </w:r>
      </w:hyperlink>
    </w:p>
    <w:p w14:paraId="3064B8F6" w14:textId="26E3F20C"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01" w:history="1">
        <w:r w:rsidRPr="00DE0547">
          <w:rPr>
            <w:rStyle w:val="Hipersaite"/>
          </w:rPr>
          <w:t>3.5</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apsardzības sistēma</w:t>
        </w:r>
        <w:r>
          <w:rPr>
            <w:webHidden/>
          </w:rPr>
          <w:tab/>
        </w:r>
        <w:r>
          <w:rPr>
            <w:webHidden/>
          </w:rPr>
          <w:fldChar w:fldCharType="begin"/>
        </w:r>
        <w:r>
          <w:rPr>
            <w:webHidden/>
          </w:rPr>
          <w:instrText xml:space="preserve"> PAGEREF _Toc225842701 \h </w:instrText>
        </w:r>
        <w:r>
          <w:rPr>
            <w:webHidden/>
          </w:rPr>
        </w:r>
        <w:r>
          <w:rPr>
            <w:webHidden/>
          </w:rPr>
          <w:fldChar w:fldCharType="separate"/>
        </w:r>
        <w:r>
          <w:rPr>
            <w:webHidden/>
          </w:rPr>
          <w:t>18</w:t>
        </w:r>
        <w:r>
          <w:rPr>
            <w:webHidden/>
          </w:rPr>
          <w:fldChar w:fldCharType="end"/>
        </w:r>
      </w:hyperlink>
    </w:p>
    <w:p w14:paraId="23187090" w14:textId="78413927"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02" w:history="1">
        <w:r w:rsidRPr="00DE0547">
          <w:rPr>
            <w:rStyle w:val="Hipersaite"/>
          </w:rPr>
          <w:t>3.6</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iekšējie apdraudējumi, tai skaitā bīstamās iekārtas un maksimālie objektā ražojamo, lietojamo, apsaimniekojamo vai uzglabājamo bīstamo vielu daudzumi</w:t>
        </w:r>
        <w:r>
          <w:rPr>
            <w:webHidden/>
          </w:rPr>
          <w:tab/>
        </w:r>
        <w:r>
          <w:rPr>
            <w:webHidden/>
          </w:rPr>
          <w:fldChar w:fldCharType="begin"/>
        </w:r>
        <w:r>
          <w:rPr>
            <w:webHidden/>
          </w:rPr>
          <w:instrText xml:space="preserve"> PAGEREF _Toc225842702 \h </w:instrText>
        </w:r>
        <w:r>
          <w:rPr>
            <w:webHidden/>
          </w:rPr>
        </w:r>
        <w:r>
          <w:rPr>
            <w:webHidden/>
          </w:rPr>
          <w:fldChar w:fldCharType="separate"/>
        </w:r>
        <w:r>
          <w:rPr>
            <w:webHidden/>
          </w:rPr>
          <w:t>18</w:t>
        </w:r>
        <w:r>
          <w:rPr>
            <w:webHidden/>
          </w:rPr>
          <w:fldChar w:fldCharType="end"/>
        </w:r>
      </w:hyperlink>
    </w:p>
    <w:p w14:paraId="7BA30AD1" w14:textId="525A74C8"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03" w:history="1">
        <w:r w:rsidRPr="00DE0547">
          <w:rPr>
            <w:rStyle w:val="Hipersaite"/>
          </w:rPr>
          <w:t>3.6.1</w:t>
        </w:r>
        <w:r>
          <w:rPr>
            <w:rFonts w:asciiTheme="minorHAnsi" w:eastAsiaTheme="minorEastAsia" w:hAnsiTheme="minorHAnsi" w:cstheme="minorBidi"/>
            <w:kern w:val="2"/>
            <w:sz w:val="24"/>
            <w:szCs w:val="24"/>
            <w:lang w:eastAsia="lv-LV"/>
            <w14:ligatures w14:val="standardContextual"/>
          </w:rPr>
          <w:tab/>
        </w:r>
        <w:r w:rsidRPr="00DE0547">
          <w:rPr>
            <w:rStyle w:val="Hipersaite"/>
          </w:rPr>
          <w:t>Objekta iekšējie apdraudējumi</w:t>
        </w:r>
        <w:r>
          <w:rPr>
            <w:webHidden/>
          </w:rPr>
          <w:tab/>
        </w:r>
        <w:r>
          <w:rPr>
            <w:webHidden/>
          </w:rPr>
          <w:fldChar w:fldCharType="begin"/>
        </w:r>
        <w:r>
          <w:rPr>
            <w:webHidden/>
          </w:rPr>
          <w:instrText xml:space="preserve"> PAGEREF _Toc225842703 \h </w:instrText>
        </w:r>
        <w:r>
          <w:rPr>
            <w:webHidden/>
          </w:rPr>
        </w:r>
        <w:r>
          <w:rPr>
            <w:webHidden/>
          </w:rPr>
          <w:fldChar w:fldCharType="separate"/>
        </w:r>
        <w:r>
          <w:rPr>
            <w:webHidden/>
          </w:rPr>
          <w:t>18</w:t>
        </w:r>
        <w:r>
          <w:rPr>
            <w:webHidden/>
          </w:rPr>
          <w:fldChar w:fldCharType="end"/>
        </w:r>
      </w:hyperlink>
    </w:p>
    <w:p w14:paraId="38E2F135" w14:textId="516C38D8"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04" w:history="1">
        <w:r w:rsidRPr="00DE0547">
          <w:rPr>
            <w:rStyle w:val="Hipersaite"/>
          </w:rPr>
          <w:t>3.6.2</w:t>
        </w:r>
        <w:r>
          <w:rPr>
            <w:rFonts w:asciiTheme="minorHAnsi" w:eastAsiaTheme="minorEastAsia" w:hAnsiTheme="minorHAnsi" w:cstheme="minorBidi"/>
            <w:kern w:val="2"/>
            <w:sz w:val="24"/>
            <w:szCs w:val="24"/>
            <w:lang w:eastAsia="lv-LV"/>
            <w14:ligatures w14:val="standardContextual"/>
          </w:rPr>
          <w:tab/>
        </w:r>
        <w:r w:rsidRPr="00DE0547">
          <w:rPr>
            <w:rStyle w:val="Hipersaite"/>
          </w:rPr>
          <w:t>Bīstamās iekārtas</w:t>
        </w:r>
        <w:r>
          <w:rPr>
            <w:webHidden/>
          </w:rPr>
          <w:tab/>
        </w:r>
        <w:r>
          <w:rPr>
            <w:webHidden/>
          </w:rPr>
          <w:fldChar w:fldCharType="begin"/>
        </w:r>
        <w:r>
          <w:rPr>
            <w:webHidden/>
          </w:rPr>
          <w:instrText xml:space="preserve"> PAGEREF _Toc225842704 \h </w:instrText>
        </w:r>
        <w:r>
          <w:rPr>
            <w:webHidden/>
          </w:rPr>
        </w:r>
        <w:r>
          <w:rPr>
            <w:webHidden/>
          </w:rPr>
          <w:fldChar w:fldCharType="separate"/>
        </w:r>
        <w:r>
          <w:rPr>
            <w:webHidden/>
          </w:rPr>
          <w:t>18</w:t>
        </w:r>
        <w:r>
          <w:rPr>
            <w:webHidden/>
          </w:rPr>
          <w:fldChar w:fldCharType="end"/>
        </w:r>
      </w:hyperlink>
    </w:p>
    <w:p w14:paraId="754C4CB3" w14:textId="4B4B8233"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05" w:history="1">
        <w:r w:rsidRPr="00DE0547">
          <w:rPr>
            <w:rStyle w:val="Hipersaite"/>
          </w:rPr>
          <w:t>3.6.3</w:t>
        </w:r>
        <w:r>
          <w:rPr>
            <w:rFonts w:asciiTheme="minorHAnsi" w:eastAsiaTheme="minorEastAsia" w:hAnsiTheme="minorHAnsi" w:cstheme="minorBidi"/>
            <w:kern w:val="2"/>
            <w:sz w:val="24"/>
            <w:szCs w:val="24"/>
            <w:lang w:eastAsia="lv-LV"/>
            <w14:ligatures w14:val="standardContextual"/>
          </w:rPr>
          <w:tab/>
        </w:r>
        <w:r w:rsidRPr="00DE0547">
          <w:rPr>
            <w:rStyle w:val="Hipersaite"/>
          </w:rPr>
          <w:t>Bīstamās vielas un produkti</w:t>
        </w:r>
        <w:r>
          <w:rPr>
            <w:webHidden/>
          </w:rPr>
          <w:tab/>
        </w:r>
        <w:r>
          <w:rPr>
            <w:webHidden/>
          </w:rPr>
          <w:fldChar w:fldCharType="begin"/>
        </w:r>
        <w:r>
          <w:rPr>
            <w:webHidden/>
          </w:rPr>
          <w:instrText xml:space="preserve"> PAGEREF _Toc225842705 \h </w:instrText>
        </w:r>
        <w:r>
          <w:rPr>
            <w:webHidden/>
          </w:rPr>
        </w:r>
        <w:r>
          <w:rPr>
            <w:webHidden/>
          </w:rPr>
          <w:fldChar w:fldCharType="separate"/>
        </w:r>
        <w:r>
          <w:rPr>
            <w:webHidden/>
          </w:rPr>
          <w:t>19</w:t>
        </w:r>
        <w:r>
          <w:rPr>
            <w:webHidden/>
          </w:rPr>
          <w:fldChar w:fldCharType="end"/>
        </w:r>
      </w:hyperlink>
    </w:p>
    <w:p w14:paraId="0B27760D" w14:textId="5863F5BB"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06" w:history="1">
        <w:r w:rsidRPr="00DE0547">
          <w:rPr>
            <w:rStyle w:val="Hipersaite"/>
          </w:rPr>
          <w:t>4</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Kopsavilkums par paaugstinātas bīstamības objekta risku novērtēšanu</w:t>
        </w:r>
        <w:r>
          <w:rPr>
            <w:webHidden/>
          </w:rPr>
          <w:tab/>
        </w:r>
        <w:r>
          <w:rPr>
            <w:webHidden/>
          </w:rPr>
          <w:fldChar w:fldCharType="begin"/>
        </w:r>
        <w:r>
          <w:rPr>
            <w:webHidden/>
          </w:rPr>
          <w:instrText xml:space="preserve"> PAGEREF _Toc225842706 \h </w:instrText>
        </w:r>
        <w:r>
          <w:rPr>
            <w:webHidden/>
          </w:rPr>
        </w:r>
        <w:r>
          <w:rPr>
            <w:webHidden/>
          </w:rPr>
          <w:fldChar w:fldCharType="separate"/>
        </w:r>
        <w:r>
          <w:rPr>
            <w:webHidden/>
          </w:rPr>
          <w:t>20</w:t>
        </w:r>
        <w:r>
          <w:rPr>
            <w:webHidden/>
          </w:rPr>
          <w:fldChar w:fldCharType="end"/>
        </w:r>
      </w:hyperlink>
    </w:p>
    <w:p w14:paraId="03E8907E" w14:textId="0AFAB541"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07" w:history="1">
        <w:r w:rsidRPr="00DE0547">
          <w:rPr>
            <w:rStyle w:val="Hipersaite"/>
          </w:rPr>
          <w:t>4.1</w:t>
        </w:r>
        <w:r>
          <w:rPr>
            <w:rFonts w:asciiTheme="minorHAnsi" w:eastAsiaTheme="minorEastAsia" w:hAnsiTheme="minorHAnsi" w:cstheme="minorBidi"/>
            <w:kern w:val="2"/>
            <w:sz w:val="24"/>
            <w:szCs w:val="24"/>
            <w:lang w:eastAsia="lv-LV"/>
            <w14:ligatures w14:val="standardContextual"/>
          </w:rPr>
          <w:tab/>
        </w:r>
        <w:r w:rsidRPr="00DE0547">
          <w:rPr>
            <w:rStyle w:val="Hipersaite"/>
          </w:rPr>
          <w:t>Ugunsgrēka izcelšanās administratīvajā ēkā</w:t>
        </w:r>
        <w:r>
          <w:rPr>
            <w:webHidden/>
          </w:rPr>
          <w:tab/>
        </w:r>
        <w:r>
          <w:rPr>
            <w:webHidden/>
          </w:rPr>
          <w:fldChar w:fldCharType="begin"/>
        </w:r>
        <w:r>
          <w:rPr>
            <w:webHidden/>
          </w:rPr>
          <w:instrText xml:space="preserve"> PAGEREF _Toc225842707 \h </w:instrText>
        </w:r>
        <w:r>
          <w:rPr>
            <w:webHidden/>
          </w:rPr>
        </w:r>
        <w:r>
          <w:rPr>
            <w:webHidden/>
          </w:rPr>
          <w:fldChar w:fldCharType="separate"/>
        </w:r>
        <w:r>
          <w:rPr>
            <w:webHidden/>
          </w:rPr>
          <w:t>20</w:t>
        </w:r>
        <w:r>
          <w:rPr>
            <w:webHidden/>
          </w:rPr>
          <w:fldChar w:fldCharType="end"/>
        </w:r>
      </w:hyperlink>
    </w:p>
    <w:p w14:paraId="0BFBD4FE" w14:textId="0B2E0EBC"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08" w:history="1">
        <w:r w:rsidRPr="00DE0547">
          <w:rPr>
            <w:rStyle w:val="Hipersaite"/>
          </w:rPr>
          <w:t>4.2</w:t>
        </w:r>
        <w:r>
          <w:rPr>
            <w:rFonts w:asciiTheme="minorHAnsi" w:eastAsiaTheme="minorEastAsia" w:hAnsiTheme="minorHAnsi" w:cstheme="minorBidi"/>
            <w:kern w:val="2"/>
            <w:sz w:val="24"/>
            <w:szCs w:val="24"/>
            <w:lang w:eastAsia="lv-LV"/>
            <w14:ligatures w14:val="standardContextual"/>
          </w:rPr>
          <w:tab/>
        </w:r>
        <w:r w:rsidRPr="00DE0547">
          <w:rPr>
            <w:rStyle w:val="Hipersaite"/>
          </w:rPr>
          <w:t>Ugunsgrēka izcelšanās akmeņogļu noliktavā</w:t>
        </w:r>
        <w:r>
          <w:rPr>
            <w:webHidden/>
          </w:rPr>
          <w:tab/>
        </w:r>
        <w:r>
          <w:rPr>
            <w:webHidden/>
          </w:rPr>
          <w:fldChar w:fldCharType="begin"/>
        </w:r>
        <w:r>
          <w:rPr>
            <w:webHidden/>
          </w:rPr>
          <w:instrText xml:space="preserve"> PAGEREF _Toc225842708 \h </w:instrText>
        </w:r>
        <w:r>
          <w:rPr>
            <w:webHidden/>
          </w:rPr>
        </w:r>
        <w:r>
          <w:rPr>
            <w:webHidden/>
          </w:rPr>
          <w:fldChar w:fldCharType="separate"/>
        </w:r>
        <w:r>
          <w:rPr>
            <w:webHidden/>
          </w:rPr>
          <w:t>21</w:t>
        </w:r>
        <w:r>
          <w:rPr>
            <w:webHidden/>
          </w:rPr>
          <w:fldChar w:fldCharType="end"/>
        </w:r>
      </w:hyperlink>
    </w:p>
    <w:p w14:paraId="5726D5FC" w14:textId="4390FF1E"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09" w:history="1">
        <w:r w:rsidRPr="00DE0547">
          <w:rPr>
            <w:rStyle w:val="Hipersaite"/>
          </w:rPr>
          <w:t>4.3</w:t>
        </w:r>
        <w:r>
          <w:rPr>
            <w:rFonts w:asciiTheme="minorHAnsi" w:eastAsiaTheme="minorEastAsia" w:hAnsiTheme="minorHAnsi" w:cstheme="minorBidi"/>
            <w:kern w:val="2"/>
            <w:sz w:val="24"/>
            <w:szCs w:val="24"/>
            <w:lang w:eastAsia="lv-LV"/>
            <w14:ligatures w14:val="standardContextual"/>
          </w:rPr>
          <w:tab/>
        </w:r>
        <w:r w:rsidRPr="00DE0547">
          <w:rPr>
            <w:rStyle w:val="Hipersaite"/>
          </w:rPr>
          <w:t>Avārijas vai bojājumi iekšējos inženiertehniskajos tīklos</w:t>
        </w:r>
        <w:r>
          <w:rPr>
            <w:webHidden/>
          </w:rPr>
          <w:tab/>
        </w:r>
        <w:r>
          <w:rPr>
            <w:webHidden/>
          </w:rPr>
          <w:fldChar w:fldCharType="begin"/>
        </w:r>
        <w:r>
          <w:rPr>
            <w:webHidden/>
          </w:rPr>
          <w:instrText xml:space="preserve"> PAGEREF _Toc225842709 \h </w:instrText>
        </w:r>
        <w:r>
          <w:rPr>
            <w:webHidden/>
          </w:rPr>
        </w:r>
        <w:r>
          <w:rPr>
            <w:webHidden/>
          </w:rPr>
          <w:fldChar w:fldCharType="separate"/>
        </w:r>
        <w:r>
          <w:rPr>
            <w:webHidden/>
          </w:rPr>
          <w:t>22</w:t>
        </w:r>
        <w:r>
          <w:rPr>
            <w:webHidden/>
          </w:rPr>
          <w:fldChar w:fldCharType="end"/>
        </w:r>
      </w:hyperlink>
    </w:p>
    <w:p w14:paraId="07EC09DB" w14:textId="6008831E"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10" w:history="1">
        <w:r w:rsidRPr="00DE0547">
          <w:rPr>
            <w:rStyle w:val="Hipersaite"/>
          </w:rPr>
          <w:t>4.3.1</w:t>
        </w:r>
        <w:r>
          <w:rPr>
            <w:rFonts w:asciiTheme="minorHAnsi" w:eastAsiaTheme="minorEastAsia" w:hAnsiTheme="minorHAnsi" w:cstheme="minorBidi"/>
            <w:kern w:val="2"/>
            <w:sz w:val="24"/>
            <w:szCs w:val="24"/>
            <w:lang w:eastAsia="lv-LV"/>
            <w14:ligatures w14:val="standardContextual"/>
          </w:rPr>
          <w:tab/>
        </w:r>
        <w:r w:rsidRPr="00DE0547">
          <w:rPr>
            <w:rStyle w:val="Hipersaite"/>
          </w:rPr>
          <w:t>Ūdens apgādes un kanalizācijas sistēma</w:t>
        </w:r>
        <w:r>
          <w:rPr>
            <w:webHidden/>
          </w:rPr>
          <w:tab/>
        </w:r>
        <w:r>
          <w:rPr>
            <w:webHidden/>
          </w:rPr>
          <w:fldChar w:fldCharType="begin"/>
        </w:r>
        <w:r>
          <w:rPr>
            <w:webHidden/>
          </w:rPr>
          <w:instrText xml:space="preserve"> PAGEREF _Toc225842710 \h </w:instrText>
        </w:r>
        <w:r>
          <w:rPr>
            <w:webHidden/>
          </w:rPr>
        </w:r>
        <w:r>
          <w:rPr>
            <w:webHidden/>
          </w:rPr>
          <w:fldChar w:fldCharType="separate"/>
        </w:r>
        <w:r>
          <w:rPr>
            <w:webHidden/>
          </w:rPr>
          <w:t>22</w:t>
        </w:r>
        <w:r>
          <w:rPr>
            <w:webHidden/>
          </w:rPr>
          <w:fldChar w:fldCharType="end"/>
        </w:r>
      </w:hyperlink>
    </w:p>
    <w:p w14:paraId="0542B9DB" w14:textId="747822F4"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11" w:history="1">
        <w:r w:rsidRPr="00DE0547">
          <w:rPr>
            <w:rStyle w:val="Hipersaite"/>
          </w:rPr>
          <w:t>4.3.2</w:t>
        </w:r>
        <w:r>
          <w:rPr>
            <w:rFonts w:asciiTheme="minorHAnsi" w:eastAsiaTheme="minorEastAsia" w:hAnsiTheme="minorHAnsi" w:cstheme="minorBidi"/>
            <w:kern w:val="2"/>
            <w:sz w:val="24"/>
            <w:szCs w:val="24"/>
            <w:lang w:eastAsia="lv-LV"/>
            <w14:ligatures w14:val="standardContextual"/>
          </w:rPr>
          <w:tab/>
        </w:r>
        <w:r w:rsidRPr="00DE0547">
          <w:rPr>
            <w:rStyle w:val="Hipersaite"/>
          </w:rPr>
          <w:t>Energoapgādes sistēma un elektroiekārtas</w:t>
        </w:r>
        <w:r>
          <w:rPr>
            <w:webHidden/>
          </w:rPr>
          <w:tab/>
        </w:r>
        <w:r>
          <w:rPr>
            <w:webHidden/>
          </w:rPr>
          <w:fldChar w:fldCharType="begin"/>
        </w:r>
        <w:r>
          <w:rPr>
            <w:webHidden/>
          </w:rPr>
          <w:instrText xml:space="preserve"> PAGEREF _Toc225842711 \h </w:instrText>
        </w:r>
        <w:r>
          <w:rPr>
            <w:webHidden/>
          </w:rPr>
        </w:r>
        <w:r>
          <w:rPr>
            <w:webHidden/>
          </w:rPr>
          <w:fldChar w:fldCharType="separate"/>
        </w:r>
        <w:r>
          <w:rPr>
            <w:webHidden/>
          </w:rPr>
          <w:t>22</w:t>
        </w:r>
        <w:r>
          <w:rPr>
            <w:webHidden/>
          </w:rPr>
          <w:fldChar w:fldCharType="end"/>
        </w:r>
      </w:hyperlink>
    </w:p>
    <w:p w14:paraId="6BE0A8E0" w14:textId="56017490"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12" w:history="1">
        <w:r w:rsidRPr="00DE0547">
          <w:rPr>
            <w:rStyle w:val="Hipersaite"/>
          </w:rPr>
          <w:t>4.4</w:t>
        </w:r>
        <w:r>
          <w:rPr>
            <w:rFonts w:asciiTheme="minorHAnsi" w:eastAsiaTheme="minorEastAsia" w:hAnsiTheme="minorHAnsi" w:cstheme="minorBidi"/>
            <w:kern w:val="2"/>
            <w:sz w:val="24"/>
            <w:szCs w:val="24"/>
            <w:lang w:eastAsia="lv-LV"/>
            <w14:ligatures w14:val="standardContextual"/>
          </w:rPr>
          <w:tab/>
        </w:r>
        <w:r w:rsidRPr="00DE0547">
          <w:rPr>
            <w:rStyle w:val="Hipersaite"/>
          </w:rPr>
          <w:t>Avāriju attīstības varianti, kas ir saistīti ar bīstamajām ķīmiskajām vielām</w:t>
        </w:r>
        <w:r>
          <w:rPr>
            <w:webHidden/>
          </w:rPr>
          <w:tab/>
        </w:r>
        <w:r>
          <w:rPr>
            <w:webHidden/>
          </w:rPr>
          <w:fldChar w:fldCharType="begin"/>
        </w:r>
        <w:r>
          <w:rPr>
            <w:webHidden/>
          </w:rPr>
          <w:instrText xml:space="preserve"> PAGEREF _Toc225842712 \h </w:instrText>
        </w:r>
        <w:r>
          <w:rPr>
            <w:webHidden/>
          </w:rPr>
        </w:r>
        <w:r>
          <w:rPr>
            <w:webHidden/>
          </w:rPr>
          <w:fldChar w:fldCharType="separate"/>
        </w:r>
        <w:r>
          <w:rPr>
            <w:webHidden/>
          </w:rPr>
          <w:t>23</w:t>
        </w:r>
        <w:r>
          <w:rPr>
            <w:webHidden/>
          </w:rPr>
          <w:fldChar w:fldCharType="end"/>
        </w:r>
      </w:hyperlink>
    </w:p>
    <w:p w14:paraId="24BB7A8F" w14:textId="37A55FDE"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13" w:history="1">
        <w:r w:rsidRPr="00DE0547">
          <w:rPr>
            <w:rStyle w:val="Hipersaite"/>
          </w:rPr>
          <w:t>4.4.1</w:t>
        </w:r>
        <w:r>
          <w:rPr>
            <w:rFonts w:asciiTheme="minorHAnsi" w:eastAsiaTheme="minorEastAsia" w:hAnsiTheme="minorHAnsi" w:cstheme="minorBidi"/>
            <w:kern w:val="2"/>
            <w:sz w:val="24"/>
            <w:szCs w:val="24"/>
            <w:lang w:eastAsia="lv-LV"/>
            <w14:ligatures w14:val="standardContextual"/>
          </w:rPr>
          <w:tab/>
        </w:r>
        <w:r w:rsidRPr="00DE0547">
          <w:rPr>
            <w:rStyle w:val="Hipersaite"/>
          </w:rPr>
          <w:t>Sašķidrinātās naftas gāzes piegāde un uzglabāšana</w:t>
        </w:r>
        <w:r>
          <w:rPr>
            <w:webHidden/>
          </w:rPr>
          <w:tab/>
        </w:r>
        <w:r>
          <w:rPr>
            <w:webHidden/>
          </w:rPr>
          <w:fldChar w:fldCharType="begin"/>
        </w:r>
        <w:r>
          <w:rPr>
            <w:webHidden/>
          </w:rPr>
          <w:instrText xml:space="preserve"> PAGEREF _Toc225842713 \h </w:instrText>
        </w:r>
        <w:r>
          <w:rPr>
            <w:webHidden/>
          </w:rPr>
        </w:r>
        <w:r>
          <w:rPr>
            <w:webHidden/>
          </w:rPr>
          <w:fldChar w:fldCharType="separate"/>
        </w:r>
        <w:r>
          <w:rPr>
            <w:webHidden/>
          </w:rPr>
          <w:t>23</w:t>
        </w:r>
        <w:r>
          <w:rPr>
            <w:webHidden/>
          </w:rPr>
          <w:fldChar w:fldCharType="end"/>
        </w:r>
      </w:hyperlink>
    </w:p>
    <w:p w14:paraId="47598A0E" w14:textId="7C2F6B80"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14" w:history="1">
        <w:r w:rsidRPr="00DE0547">
          <w:rPr>
            <w:rStyle w:val="Hipersaite"/>
          </w:rPr>
          <w:t>4.4.2</w:t>
        </w:r>
        <w:r>
          <w:rPr>
            <w:rFonts w:asciiTheme="minorHAnsi" w:eastAsiaTheme="minorEastAsia" w:hAnsiTheme="minorHAnsi" w:cstheme="minorBidi"/>
            <w:kern w:val="2"/>
            <w:sz w:val="24"/>
            <w:szCs w:val="24"/>
            <w:lang w:eastAsia="lv-LV"/>
            <w14:ligatures w14:val="standardContextual"/>
          </w:rPr>
          <w:tab/>
        </w:r>
        <w:r w:rsidRPr="00DE0547">
          <w:rPr>
            <w:rStyle w:val="Hipersaite"/>
          </w:rPr>
          <w:t>Dīzeļdegvielas piegāde, uzglabāšana un uzpilde</w:t>
        </w:r>
        <w:r>
          <w:rPr>
            <w:webHidden/>
          </w:rPr>
          <w:tab/>
        </w:r>
        <w:r>
          <w:rPr>
            <w:webHidden/>
          </w:rPr>
          <w:fldChar w:fldCharType="begin"/>
        </w:r>
        <w:r>
          <w:rPr>
            <w:webHidden/>
          </w:rPr>
          <w:instrText xml:space="preserve"> PAGEREF _Toc225842714 \h </w:instrText>
        </w:r>
        <w:r>
          <w:rPr>
            <w:webHidden/>
          </w:rPr>
        </w:r>
        <w:r>
          <w:rPr>
            <w:webHidden/>
          </w:rPr>
          <w:fldChar w:fldCharType="separate"/>
        </w:r>
        <w:r>
          <w:rPr>
            <w:webHidden/>
          </w:rPr>
          <w:t>25</w:t>
        </w:r>
        <w:r>
          <w:rPr>
            <w:webHidden/>
          </w:rPr>
          <w:fldChar w:fldCharType="end"/>
        </w:r>
      </w:hyperlink>
    </w:p>
    <w:p w14:paraId="51120736" w14:textId="15E098F7" w:rsidR="00075A5D" w:rsidRDefault="00075A5D">
      <w:pPr>
        <w:pStyle w:val="Saturs3"/>
        <w:rPr>
          <w:rFonts w:asciiTheme="minorHAnsi" w:eastAsiaTheme="minorEastAsia" w:hAnsiTheme="minorHAnsi" w:cstheme="minorBidi"/>
          <w:kern w:val="2"/>
          <w:sz w:val="24"/>
          <w:szCs w:val="24"/>
          <w:lang w:eastAsia="lv-LV"/>
          <w14:ligatures w14:val="standardContextual"/>
        </w:rPr>
      </w:pPr>
      <w:hyperlink w:anchor="_Toc225842715" w:history="1">
        <w:r w:rsidRPr="00DE0547">
          <w:rPr>
            <w:rStyle w:val="Hipersaite"/>
          </w:rPr>
          <w:t>4.4.3</w:t>
        </w:r>
        <w:r>
          <w:rPr>
            <w:rFonts w:asciiTheme="minorHAnsi" w:eastAsiaTheme="minorEastAsia" w:hAnsiTheme="minorHAnsi" w:cstheme="minorBidi"/>
            <w:kern w:val="2"/>
            <w:sz w:val="24"/>
            <w:szCs w:val="24"/>
            <w:lang w:eastAsia="lv-LV"/>
            <w14:ligatures w14:val="standardContextual"/>
          </w:rPr>
          <w:tab/>
        </w:r>
        <w:r w:rsidRPr="00DE0547">
          <w:rPr>
            <w:rStyle w:val="Hipersaite"/>
          </w:rPr>
          <w:t>Riska matrica</w:t>
        </w:r>
        <w:r>
          <w:rPr>
            <w:webHidden/>
          </w:rPr>
          <w:tab/>
        </w:r>
        <w:r>
          <w:rPr>
            <w:webHidden/>
          </w:rPr>
          <w:fldChar w:fldCharType="begin"/>
        </w:r>
        <w:r>
          <w:rPr>
            <w:webHidden/>
          </w:rPr>
          <w:instrText xml:space="preserve"> PAGEREF _Toc225842715 \h </w:instrText>
        </w:r>
        <w:r>
          <w:rPr>
            <w:webHidden/>
          </w:rPr>
        </w:r>
        <w:r>
          <w:rPr>
            <w:webHidden/>
          </w:rPr>
          <w:fldChar w:fldCharType="separate"/>
        </w:r>
        <w:r>
          <w:rPr>
            <w:webHidden/>
          </w:rPr>
          <w:t>27</w:t>
        </w:r>
        <w:r>
          <w:rPr>
            <w:webHidden/>
          </w:rPr>
          <w:fldChar w:fldCharType="end"/>
        </w:r>
      </w:hyperlink>
    </w:p>
    <w:p w14:paraId="3BAB9170" w14:textId="42E6358A"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16" w:history="1">
        <w:r w:rsidRPr="00DE0547">
          <w:rPr>
            <w:rStyle w:val="Hipersaite"/>
          </w:rPr>
          <w:t>5</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Informācija par to iedzīvotāju, blakus esošo objektu un iestāžu darbinieku skaitu, kurus var ietekmēt avārija objektā</w:t>
        </w:r>
        <w:r>
          <w:rPr>
            <w:webHidden/>
          </w:rPr>
          <w:tab/>
        </w:r>
        <w:r>
          <w:rPr>
            <w:webHidden/>
          </w:rPr>
          <w:fldChar w:fldCharType="begin"/>
        </w:r>
        <w:r>
          <w:rPr>
            <w:webHidden/>
          </w:rPr>
          <w:instrText xml:space="preserve"> PAGEREF _Toc225842716 \h </w:instrText>
        </w:r>
        <w:r>
          <w:rPr>
            <w:webHidden/>
          </w:rPr>
        </w:r>
        <w:r>
          <w:rPr>
            <w:webHidden/>
          </w:rPr>
          <w:fldChar w:fldCharType="separate"/>
        </w:r>
        <w:r>
          <w:rPr>
            <w:webHidden/>
          </w:rPr>
          <w:t>28</w:t>
        </w:r>
        <w:r>
          <w:rPr>
            <w:webHidden/>
          </w:rPr>
          <w:fldChar w:fldCharType="end"/>
        </w:r>
      </w:hyperlink>
    </w:p>
    <w:p w14:paraId="3FF741F7" w14:textId="755F403E"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17" w:history="1">
        <w:r w:rsidRPr="00DE0547">
          <w:rPr>
            <w:rStyle w:val="Hipersaite"/>
          </w:rPr>
          <w:t>6</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Civilās aizsardzības organizācija objektā, atbildīgie darbinieki</w:t>
        </w:r>
        <w:r>
          <w:rPr>
            <w:webHidden/>
          </w:rPr>
          <w:tab/>
        </w:r>
        <w:r>
          <w:rPr>
            <w:webHidden/>
          </w:rPr>
          <w:fldChar w:fldCharType="begin"/>
        </w:r>
        <w:r>
          <w:rPr>
            <w:webHidden/>
          </w:rPr>
          <w:instrText xml:space="preserve"> PAGEREF _Toc225842717 \h </w:instrText>
        </w:r>
        <w:r>
          <w:rPr>
            <w:webHidden/>
          </w:rPr>
        </w:r>
        <w:r>
          <w:rPr>
            <w:webHidden/>
          </w:rPr>
          <w:fldChar w:fldCharType="separate"/>
        </w:r>
        <w:r>
          <w:rPr>
            <w:webHidden/>
          </w:rPr>
          <w:t>28</w:t>
        </w:r>
        <w:r>
          <w:rPr>
            <w:webHidden/>
          </w:rPr>
          <w:fldChar w:fldCharType="end"/>
        </w:r>
      </w:hyperlink>
    </w:p>
    <w:p w14:paraId="0BAA7720" w14:textId="77951DF0"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18" w:history="1">
        <w:r w:rsidRPr="00DE0547">
          <w:rPr>
            <w:rStyle w:val="Hipersaite"/>
          </w:rPr>
          <w:t>6.1</w:t>
        </w:r>
        <w:r>
          <w:rPr>
            <w:rFonts w:asciiTheme="minorHAnsi" w:eastAsiaTheme="minorEastAsia" w:hAnsiTheme="minorHAnsi" w:cstheme="minorBidi"/>
            <w:kern w:val="2"/>
            <w:sz w:val="24"/>
            <w:szCs w:val="24"/>
            <w:lang w:eastAsia="lv-LV"/>
            <w14:ligatures w14:val="standardContextual"/>
          </w:rPr>
          <w:tab/>
        </w:r>
        <w:r w:rsidRPr="00DE0547">
          <w:rPr>
            <w:rStyle w:val="Hipersaite"/>
          </w:rPr>
          <w:t>Persona, kas pieņem lēmumu par objekta civilās aizsardzības plāna īstenošanas kārtību</w:t>
        </w:r>
        <w:r>
          <w:rPr>
            <w:webHidden/>
          </w:rPr>
          <w:tab/>
        </w:r>
        <w:r>
          <w:rPr>
            <w:webHidden/>
          </w:rPr>
          <w:fldChar w:fldCharType="begin"/>
        </w:r>
        <w:r>
          <w:rPr>
            <w:webHidden/>
          </w:rPr>
          <w:instrText xml:space="preserve"> PAGEREF _Toc225842718 \h </w:instrText>
        </w:r>
        <w:r>
          <w:rPr>
            <w:webHidden/>
          </w:rPr>
        </w:r>
        <w:r>
          <w:rPr>
            <w:webHidden/>
          </w:rPr>
          <w:fldChar w:fldCharType="separate"/>
        </w:r>
        <w:r>
          <w:rPr>
            <w:webHidden/>
          </w:rPr>
          <w:t>29</w:t>
        </w:r>
        <w:r>
          <w:rPr>
            <w:webHidden/>
          </w:rPr>
          <w:fldChar w:fldCharType="end"/>
        </w:r>
      </w:hyperlink>
    </w:p>
    <w:p w14:paraId="25A8CAA9" w14:textId="5C490274"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19" w:history="1">
        <w:r w:rsidRPr="00DE0547">
          <w:rPr>
            <w:rStyle w:val="Hipersaite"/>
          </w:rPr>
          <w:t>6.2</w:t>
        </w:r>
        <w:r>
          <w:rPr>
            <w:rFonts w:asciiTheme="minorHAnsi" w:eastAsiaTheme="minorEastAsia" w:hAnsiTheme="minorHAnsi" w:cstheme="minorBidi"/>
            <w:kern w:val="2"/>
            <w:sz w:val="24"/>
            <w:szCs w:val="24"/>
            <w:lang w:eastAsia="lv-LV"/>
            <w14:ligatures w14:val="standardContextual"/>
          </w:rPr>
          <w:tab/>
        </w:r>
        <w:r w:rsidRPr="00DE0547">
          <w:rPr>
            <w:rStyle w:val="Hipersaite"/>
          </w:rPr>
          <w:t>Persona, kas ir atbildīga par sakariem ar Valsts ugunsdzēsības un glābšanas dienestu un citām institūcijām ikdienā un avārijas vai tiešu draudu gadījumā</w:t>
        </w:r>
        <w:r>
          <w:rPr>
            <w:webHidden/>
          </w:rPr>
          <w:tab/>
        </w:r>
        <w:r>
          <w:rPr>
            <w:webHidden/>
          </w:rPr>
          <w:fldChar w:fldCharType="begin"/>
        </w:r>
        <w:r>
          <w:rPr>
            <w:webHidden/>
          </w:rPr>
          <w:instrText xml:space="preserve"> PAGEREF _Toc225842719 \h </w:instrText>
        </w:r>
        <w:r>
          <w:rPr>
            <w:webHidden/>
          </w:rPr>
        </w:r>
        <w:r>
          <w:rPr>
            <w:webHidden/>
          </w:rPr>
          <w:fldChar w:fldCharType="separate"/>
        </w:r>
        <w:r>
          <w:rPr>
            <w:webHidden/>
          </w:rPr>
          <w:t>29</w:t>
        </w:r>
        <w:r>
          <w:rPr>
            <w:webHidden/>
          </w:rPr>
          <w:fldChar w:fldCharType="end"/>
        </w:r>
      </w:hyperlink>
    </w:p>
    <w:p w14:paraId="57738C89" w14:textId="4CFB8180"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0" w:history="1">
        <w:r w:rsidRPr="00DE0547">
          <w:rPr>
            <w:rStyle w:val="Hipersaite"/>
          </w:rPr>
          <w:t>6.3</w:t>
        </w:r>
        <w:r>
          <w:rPr>
            <w:rFonts w:asciiTheme="minorHAnsi" w:eastAsiaTheme="minorEastAsia" w:hAnsiTheme="minorHAnsi" w:cstheme="minorBidi"/>
            <w:kern w:val="2"/>
            <w:sz w:val="24"/>
            <w:szCs w:val="24"/>
            <w:lang w:eastAsia="lv-LV"/>
            <w14:ligatures w14:val="standardContextual"/>
          </w:rPr>
          <w:tab/>
        </w:r>
        <w:r w:rsidRPr="00DE0547">
          <w:rPr>
            <w:rStyle w:val="Hipersaite"/>
          </w:rPr>
          <w:t>Informācija par darbinieku pienākumiem attiecībā uz civilās aizsardzības nodrošināšanu un avārijas ierobežošanu un likvidēšanu objektā</w:t>
        </w:r>
        <w:r>
          <w:rPr>
            <w:webHidden/>
          </w:rPr>
          <w:tab/>
        </w:r>
        <w:r>
          <w:rPr>
            <w:webHidden/>
          </w:rPr>
          <w:fldChar w:fldCharType="begin"/>
        </w:r>
        <w:r>
          <w:rPr>
            <w:webHidden/>
          </w:rPr>
          <w:instrText xml:space="preserve"> PAGEREF _Toc225842720 \h </w:instrText>
        </w:r>
        <w:r>
          <w:rPr>
            <w:webHidden/>
          </w:rPr>
        </w:r>
        <w:r>
          <w:rPr>
            <w:webHidden/>
          </w:rPr>
          <w:fldChar w:fldCharType="separate"/>
        </w:r>
        <w:r>
          <w:rPr>
            <w:webHidden/>
          </w:rPr>
          <w:t>29</w:t>
        </w:r>
        <w:r>
          <w:rPr>
            <w:webHidden/>
          </w:rPr>
          <w:fldChar w:fldCharType="end"/>
        </w:r>
      </w:hyperlink>
    </w:p>
    <w:p w14:paraId="06E34721" w14:textId="1603C7E2"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1" w:history="1">
        <w:r w:rsidRPr="00DE0547">
          <w:rPr>
            <w:rStyle w:val="Hipersaite"/>
          </w:rPr>
          <w:t>6.4</w:t>
        </w:r>
        <w:r>
          <w:rPr>
            <w:rFonts w:asciiTheme="minorHAnsi" w:eastAsiaTheme="minorEastAsia" w:hAnsiTheme="minorHAnsi" w:cstheme="minorBidi"/>
            <w:kern w:val="2"/>
            <w:sz w:val="24"/>
            <w:szCs w:val="24"/>
            <w:lang w:eastAsia="lv-LV"/>
            <w14:ligatures w14:val="standardContextual"/>
          </w:rPr>
          <w:tab/>
        </w:r>
        <w:r w:rsidRPr="00DE0547">
          <w:rPr>
            <w:rStyle w:val="Hipersaite"/>
          </w:rPr>
          <w:t>Informācija par objektā izveidotajām reaģēšanas un seku likvidēšanas pasākumu veikšanas vienībām</w:t>
        </w:r>
        <w:r>
          <w:rPr>
            <w:webHidden/>
          </w:rPr>
          <w:tab/>
        </w:r>
        <w:r>
          <w:rPr>
            <w:webHidden/>
          </w:rPr>
          <w:fldChar w:fldCharType="begin"/>
        </w:r>
        <w:r>
          <w:rPr>
            <w:webHidden/>
          </w:rPr>
          <w:instrText xml:space="preserve"> PAGEREF _Toc225842721 \h </w:instrText>
        </w:r>
        <w:r>
          <w:rPr>
            <w:webHidden/>
          </w:rPr>
        </w:r>
        <w:r>
          <w:rPr>
            <w:webHidden/>
          </w:rPr>
          <w:fldChar w:fldCharType="separate"/>
        </w:r>
        <w:r>
          <w:rPr>
            <w:webHidden/>
          </w:rPr>
          <w:t>29</w:t>
        </w:r>
        <w:r>
          <w:rPr>
            <w:webHidden/>
          </w:rPr>
          <w:fldChar w:fldCharType="end"/>
        </w:r>
      </w:hyperlink>
    </w:p>
    <w:p w14:paraId="582C6AEB" w14:textId="72645531"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22" w:history="1">
        <w:r w:rsidRPr="00DE0547">
          <w:rPr>
            <w:rStyle w:val="Hipersaite"/>
          </w:rPr>
          <w:t>7</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Informācija par darbinieku apmācību rīcībai avārijas gadījumā, civilās aizsardzības jautājumos un pirmās palīdzības sniegšanā</w:t>
        </w:r>
        <w:r>
          <w:rPr>
            <w:webHidden/>
          </w:rPr>
          <w:tab/>
        </w:r>
        <w:r>
          <w:rPr>
            <w:webHidden/>
          </w:rPr>
          <w:fldChar w:fldCharType="begin"/>
        </w:r>
        <w:r>
          <w:rPr>
            <w:webHidden/>
          </w:rPr>
          <w:instrText xml:space="preserve"> PAGEREF _Toc225842722 \h </w:instrText>
        </w:r>
        <w:r>
          <w:rPr>
            <w:webHidden/>
          </w:rPr>
        </w:r>
        <w:r>
          <w:rPr>
            <w:webHidden/>
          </w:rPr>
          <w:fldChar w:fldCharType="separate"/>
        </w:r>
        <w:r>
          <w:rPr>
            <w:webHidden/>
          </w:rPr>
          <w:t>30</w:t>
        </w:r>
        <w:r>
          <w:rPr>
            <w:webHidden/>
          </w:rPr>
          <w:fldChar w:fldCharType="end"/>
        </w:r>
      </w:hyperlink>
    </w:p>
    <w:p w14:paraId="3B0EA079" w14:textId="423A0D71"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23" w:history="1">
        <w:r w:rsidRPr="00DE0547">
          <w:rPr>
            <w:rStyle w:val="Hipersaite"/>
          </w:rPr>
          <w:t>8</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Pasākumi, kas samazina risku darbiniekiem darba vietā un citām personām, kas atrodas paaugstināta bīstamības objekta teritorijā</w:t>
        </w:r>
        <w:r>
          <w:rPr>
            <w:webHidden/>
          </w:rPr>
          <w:tab/>
        </w:r>
        <w:r>
          <w:rPr>
            <w:webHidden/>
          </w:rPr>
          <w:fldChar w:fldCharType="begin"/>
        </w:r>
        <w:r>
          <w:rPr>
            <w:webHidden/>
          </w:rPr>
          <w:instrText xml:space="preserve"> PAGEREF _Toc225842723 \h </w:instrText>
        </w:r>
        <w:r>
          <w:rPr>
            <w:webHidden/>
          </w:rPr>
        </w:r>
        <w:r>
          <w:rPr>
            <w:webHidden/>
          </w:rPr>
          <w:fldChar w:fldCharType="separate"/>
        </w:r>
        <w:r>
          <w:rPr>
            <w:webHidden/>
          </w:rPr>
          <w:t>30</w:t>
        </w:r>
        <w:r>
          <w:rPr>
            <w:webHidden/>
          </w:rPr>
          <w:fldChar w:fldCharType="end"/>
        </w:r>
      </w:hyperlink>
    </w:p>
    <w:p w14:paraId="3B2F1966" w14:textId="6F0337D1"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4" w:history="1">
        <w:r w:rsidRPr="00DE0547">
          <w:rPr>
            <w:rStyle w:val="Hipersaite"/>
          </w:rPr>
          <w:t>8.1</w:t>
        </w:r>
        <w:r>
          <w:rPr>
            <w:rFonts w:asciiTheme="minorHAnsi" w:eastAsiaTheme="minorEastAsia" w:hAnsiTheme="minorHAnsi" w:cstheme="minorBidi"/>
            <w:kern w:val="2"/>
            <w:sz w:val="24"/>
            <w:szCs w:val="24"/>
            <w:lang w:eastAsia="lv-LV"/>
            <w14:ligatures w14:val="standardContextual"/>
          </w:rPr>
          <w:tab/>
        </w:r>
        <w:r w:rsidRPr="00DE0547">
          <w:rPr>
            <w:rStyle w:val="Hipersaite"/>
          </w:rPr>
          <w:t>Darbinieku brīdināšana par draudiem, informēšana par rīcību avārijas vai katastrofas gadījumā un veicamajiem pasākumiem</w:t>
        </w:r>
        <w:r>
          <w:rPr>
            <w:webHidden/>
          </w:rPr>
          <w:tab/>
        </w:r>
        <w:r>
          <w:rPr>
            <w:webHidden/>
          </w:rPr>
          <w:fldChar w:fldCharType="begin"/>
        </w:r>
        <w:r>
          <w:rPr>
            <w:webHidden/>
          </w:rPr>
          <w:instrText xml:space="preserve"> PAGEREF _Toc225842724 \h </w:instrText>
        </w:r>
        <w:r>
          <w:rPr>
            <w:webHidden/>
          </w:rPr>
        </w:r>
        <w:r>
          <w:rPr>
            <w:webHidden/>
          </w:rPr>
          <w:fldChar w:fldCharType="separate"/>
        </w:r>
        <w:r>
          <w:rPr>
            <w:webHidden/>
          </w:rPr>
          <w:t>33</w:t>
        </w:r>
        <w:r>
          <w:rPr>
            <w:webHidden/>
          </w:rPr>
          <w:fldChar w:fldCharType="end"/>
        </w:r>
      </w:hyperlink>
    </w:p>
    <w:p w14:paraId="18EE36EC" w14:textId="1E1FF7D7"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5" w:history="1">
        <w:r w:rsidRPr="00DE0547">
          <w:rPr>
            <w:rStyle w:val="Hipersaite"/>
          </w:rPr>
          <w:t>8.2</w:t>
        </w:r>
        <w:r>
          <w:rPr>
            <w:rFonts w:asciiTheme="minorHAnsi" w:eastAsiaTheme="minorEastAsia" w:hAnsiTheme="minorHAnsi" w:cstheme="minorBidi"/>
            <w:kern w:val="2"/>
            <w:sz w:val="24"/>
            <w:szCs w:val="24"/>
            <w:lang w:eastAsia="lv-LV"/>
            <w14:ligatures w14:val="standardContextual"/>
          </w:rPr>
          <w:tab/>
        </w:r>
        <w:r w:rsidRPr="00DE0547">
          <w:rPr>
            <w:rStyle w:val="Hipersaite"/>
          </w:rPr>
          <w:t>Apraksts par darbinieku nepieciešamo darbību pēc brīdinājuma saņemšanas</w:t>
        </w:r>
        <w:r>
          <w:rPr>
            <w:webHidden/>
          </w:rPr>
          <w:tab/>
        </w:r>
        <w:r>
          <w:rPr>
            <w:webHidden/>
          </w:rPr>
          <w:fldChar w:fldCharType="begin"/>
        </w:r>
        <w:r>
          <w:rPr>
            <w:webHidden/>
          </w:rPr>
          <w:instrText xml:space="preserve"> PAGEREF _Toc225842725 \h </w:instrText>
        </w:r>
        <w:r>
          <w:rPr>
            <w:webHidden/>
          </w:rPr>
        </w:r>
        <w:r>
          <w:rPr>
            <w:webHidden/>
          </w:rPr>
          <w:fldChar w:fldCharType="separate"/>
        </w:r>
        <w:r>
          <w:rPr>
            <w:webHidden/>
          </w:rPr>
          <w:t>33</w:t>
        </w:r>
        <w:r>
          <w:rPr>
            <w:webHidden/>
          </w:rPr>
          <w:fldChar w:fldCharType="end"/>
        </w:r>
      </w:hyperlink>
    </w:p>
    <w:p w14:paraId="05BDBF8C" w14:textId="3367DEA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6" w:history="1">
        <w:r w:rsidRPr="00DE0547">
          <w:rPr>
            <w:rStyle w:val="Hipersaite"/>
          </w:rPr>
          <w:t>8.3</w:t>
        </w:r>
        <w:r>
          <w:rPr>
            <w:rFonts w:asciiTheme="minorHAnsi" w:eastAsiaTheme="minorEastAsia" w:hAnsiTheme="minorHAnsi" w:cstheme="minorBidi"/>
            <w:kern w:val="2"/>
            <w:sz w:val="24"/>
            <w:szCs w:val="24"/>
            <w:lang w:eastAsia="lv-LV"/>
            <w14:ligatures w14:val="standardContextual"/>
          </w:rPr>
          <w:tab/>
        </w:r>
        <w:r w:rsidRPr="00DE0547">
          <w:rPr>
            <w:rStyle w:val="Hipersaite"/>
          </w:rPr>
          <w:t>Drošības pasākumi darbiniekiem un citām personām, kas atrodas objekta teritorijā</w:t>
        </w:r>
        <w:r>
          <w:rPr>
            <w:webHidden/>
          </w:rPr>
          <w:tab/>
        </w:r>
        <w:r>
          <w:rPr>
            <w:webHidden/>
          </w:rPr>
          <w:fldChar w:fldCharType="begin"/>
        </w:r>
        <w:r>
          <w:rPr>
            <w:webHidden/>
          </w:rPr>
          <w:instrText xml:space="preserve"> PAGEREF _Toc225842726 \h </w:instrText>
        </w:r>
        <w:r>
          <w:rPr>
            <w:webHidden/>
          </w:rPr>
        </w:r>
        <w:r>
          <w:rPr>
            <w:webHidden/>
          </w:rPr>
          <w:fldChar w:fldCharType="separate"/>
        </w:r>
        <w:r>
          <w:rPr>
            <w:webHidden/>
          </w:rPr>
          <w:t>33</w:t>
        </w:r>
        <w:r>
          <w:rPr>
            <w:webHidden/>
          </w:rPr>
          <w:fldChar w:fldCharType="end"/>
        </w:r>
      </w:hyperlink>
    </w:p>
    <w:p w14:paraId="5B6A2018" w14:textId="3DE7A7D9"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27" w:history="1">
        <w:r w:rsidRPr="00DE0547">
          <w:rPr>
            <w:rStyle w:val="Hipersaite"/>
          </w:rPr>
          <w:t>9</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Avārijas draudu reaģēšanas un ārējās brīdināšanas pasākumu sistēmas raksturojums</w:t>
        </w:r>
        <w:r>
          <w:rPr>
            <w:webHidden/>
          </w:rPr>
          <w:tab/>
        </w:r>
        <w:r>
          <w:rPr>
            <w:webHidden/>
          </w:rPr>
          <w:fldChar w:fldCharType="begin"/>
        </w:r>
        <w:r>
          <w:rPr>
            <w:webHidden/>
          </w:rPr>
          <w:instrText xml:space="preserve"> PAGEREF _Toc225842727 \h </w:instrText>
        </w:r>
        <w:r>
          <w:rPr>
            <w:webHidden/>
          </w:rPr>
        </w:r>
        <w:r>
          <w:rPr>
            <w:webHidden/>
          </w:rPr>
          <w:fldChar w:fldCharType="separate"/>
        </w:r>
        <w:r>
          <w:rPr>
            <w:webHidden/>
          </w:rPr>
          <w:t>34</w:t>
        </w:r>
        <w:r>
          <w:rPr>
            <w:webHidden/>
          </w:rPr>
          <w:fldChar w:fldCharType="end"/>
        </w:r>
      </w:hyperlink>
    </w:p>
    <w:p w14:paraId="115E2871" w14:textId="7036037E"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8" w:history="1">
        <w:r w:rsidRPr="00DE0547">
          <w:rPr>
            <w:rStyle w:val="Hipersaite"/>
          </w:rPr>
          <w:t>9.1</w:t>
        </w:r>
        <w:r>
          <w:rPr>
            <w:rFonts w:asciiTheme="minorHAnsi" w:eastAsiaTheme="minorEastAsia" w:hAnsiTheme="minorHAnsi" w:cstheme="minorBidi"/>
            <w:kern w:val="2"/>
            <w:sz w:val="24"/>
            <w:szCs w:val="24"/>
            <w:lang w:eastAsia="lv-LV"/>
            <w14:ligatures w14:val="standardContextual"/>
          </w:rPr>
          <w:tab/>
        </w:r>
        <w:r w:rsidRPr="00DE0547">
          <w:rPr>
            <w:rStyle w:val="Hipersaite"/>
          </w:rPr>
          <w:t>Kārtība kādā reģistrē avārijas un avārijas draudus</w:t>
        </w:r>
        <w:r>
          <w:rPr>
            <w:webHidden/>
          </w:rPr>
          <w:tab/>
        </w:r>
        <w:r>
          <w:rPr>
            <w:webHidden/>
          </w:rPr>
          <w:fldChar w:fldCharType="begin"/>
        </w:r>
        <w:r>
          <w:rPr>
            <w:webHidden/>
          </w:rPr>
          <w:instrText xml:space="preserve"> PAGEREF _Toc225842728 \h </w:instrText>
        </w:r>
        <w:r>
          <w:rPr>
            <w:webHidden/>
          </w:rPr>
        </w:r>
        <w:r>
          <w:rPr>
            <w:webHidden/>
          </w:rPr>
          <w:fldChar w:fldCharType="separate"/>
        </w:r>
        <w:r>
          <w:rPr>
            <w:webHidden/>
          </w:rPr>
          <w:t>34</w:t>
        </w:r>
        <w:r>
          <w:rPr>
            <w:webHidden/>
          </w:rPr>
          <w:fldChar w:fldCharType="end"/>
        </w:r>
      </w:hyperlink>
    </w:p>
    <w:p w14:paraId="644223DB" w14:textId="648251F8"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29" w:history="1">
        <w:r w:rsidRPr="00DE0547">
          <w:rPr>
            <w:rStyle w:val="Hipersaite"/>
          </w:rPr>
          <w:t>9.2</w:t>
        </w:r>
        <w:r>
          <w:rPr>
            <w:rFonts w:asciiTheme="minorHAnsi" w:eastAsiaTheme="minorEastAsia" w:hAnsiTheme="minorHAnsi" w:cstheme="minorBidi"/>
            <w:kern w:val="2"/>
            <w:sz w:val="24"/>
            <w:szCs w:val="24"/>
            <w:lang w:eastAsia="lv-LV"/>
            <w14:ligatures w14:val="standardContextual"/>
          </w:rPr>
          <w:tab/>
        </w:r>
        <w:r w:rsidRPr="00DE0547">
          <w:rPr>
            <w:rStyle w:val="Hipersaite"/>
          </w:rPr>
          <w:t>Kārtība, kādā atbildīgā persona par avārijas draudiem vai avāriju ziņo VUGD, pašvaldībai un citām institūcijām</w:t>
        </w:r>
        <w:r>
          <w:rPr>
            <w:webHidden/>
          </w:rPr>
          <w:tab/>
        </w:r>
        <w:r>
          <w:rPr>
            <w:webHidden/>
          </w:rPr>
          <w:fldChar w:fldCharType="begin"/>
        </w:r>
        <w:r>
          <w:rPr>
            <w:webHidden/>
          </w:rPr>
          <w:instrText xml:space="preserve"> PAGEREF _Toc225842729 \h </w:instrText>
        </w:r>
        <w:r>
          <w:rPr>
            <w:webHidden/>
          </w:rPr>
        </w:r>
        <w:r>
          <w:rPr>
            <w:webHidden/>
          </w:rPr>
          <w:fldChar w:fldCharType="separate"/>
        </w:r>
        <w:r>
          <w:rPr>
            <w:webHidden/>
          </w:rPr>
          <w:t>34</w:t>
        </w:r>
        <w:r>
          <w:rPr>
            <w:webHidden/>
          </w:rPr>
          <w:fldChar w:fldCharType="end"/>
        </w:r>
      </w:hyperlink>
    </w:p>
    <w:p w14:paraId="58667A39" w14:textId="791A24EA"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0" w:history="1">
        <w:r w:rsidRPr="00DE0547">
          <w:rPr>
            <w:rStyle w:val="Hipersaite"/>
          </w:rPr>
          <w:t>9.3</w:t>
        </w:r>
        <w:r>
          <w:rPr>
            <w:rFonts w:asciiTheme="minorHAnsi" w:eastAsiaTheme="minorEastAsia" w:hAnsiTheme="minorHAnsi" w:cstheme="minorBidi"/>
            <w:kern w:val="2"/>
            <w:sz w:val="24"/>
            <w:szCs w:val="24"/>
            <w:lang w:eastAsia="lv-LV"/>
            <w14:ligatures w14:val="standardContextual"/>
          </w:rPr>
          <w:tab/>
        </w:r>
        <w:r w:rsidRPr="00DE0547">
          <w:rPr>
            <w:rStyle w:val="Hipersaite"/>
          </w:rPr>
          <w:t>Informācija, ko iekļauj sākotnējā brīdinājumā, un kārtību, kādā sniedz turpmāko informāciju, kā arī detalizētāku informāciju, tiklīdz tā kļūst pieejama</w:t>
        </w:r>
        <w:r>
          <w:rPr>
            <w:webHidden/>
          </w:rPr>
          <w:tab/>
        </w:r>
        <w:r>
          <w:rPr>
            <w:webHidden/>
          </w:rPr>
          <w:fldChar w:fldCharType="begin"/>
        </w:r>
        <w:r>
          <w:rPr>
            <w:webHidden/>
          </w:rPr>
          <w:instrText xml:space="preserve"> PAGEREF _Toc225842730 \h </w:instrText>
        </w:r>
        <w:r>
          <w:rPr>
            <w:webHidden/>
          </w:rPr>
        </w:r>
        <w:r>
          <w:rPr>
            <w:webHidden/>
          </w:rPr>
          <w:fldChar w:fldCharType="separate"/>
        </w:r>
        <w:r>
          <w:rPr>
            <w:webHidden/>
          </w:rPr>
          <w:t>35</w:t>
        </w:r>
        <w:r>
          <w:rPr>
            <w:webHidden/>
          </w:rPr>
          <w:fldChar w:fldCharType="end"/>
        </w:r>
      </w:hyperlink>
    </w:p>
    <w:p w14:paraId="6E6BCB99" w14:textId="5A81ED81"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1" w:history="1">
        <w:r w:rsidRPr="00DE0547">
          <w:rPr>
            <w:rStyle w:val="Hipersaite"/>
          </w:rPr>
          <w:t>9.4</w:t>
        </w:r>
        <w:r>
          <w:rPr>
            <w:rFonts w:asciiTheme="minorHAnsi" w:eastAsiaTheme="minorEastAsia" w:hAnsiTheme="minorHAnsi" w:cstheme="minorBidi"/>
            <w:kern w:val="2"/>
            <w:sz w:val="24"/>
            <w:szCs w:val="24"/>
            <w:lang w:eastAsia="lv-LV"/>
            <w14:ligatures w14:val="standardContextual"/>
          </w:rPr>
          <w:tab/>
        </w:r>
        <w:r w:rsidRPr="00DE0547">
          <w:rPr>
            <w:rStyle w:val="Hipersaite"/>
          </w:rPr>
          <w:t>Kārtība un veidu, kādā brīdina objektā nodarbinātos, objekta apakšuzņēmējus, apakšnomniekus, apmeklētājus un iedzīvotājus</w:t>
        </w:r>
        <w:r>
          <w:rPr>
            <w:webHidden/>
          </w:rPr>
          <w:tab/>
        </w:r>
        <w:r>
          <w:rPr>
            <w:webHidden/>
          </w:rPr>
          <w:fldChar w:fldCharType="begin"/>
        </w:r>
        <w:r>
          <w:rPr>
            <w:webHidden/>
          </w:rPr>
          <w:instrText xml:space="preserve"> PAGEREF _Toc225842731 \h </w:instrText>
        </w:r>
        <w:r>
          <w:rPr>
            <w:webHidden/>
          </w:rPr>
        </w:r>
        <w:r>
          <w:rPr>
            <w:webHidden/>
          </w:rPr>
          <w:fldChar w:fldCharType="separate"/>
        </w:r>
        <w:r>
          <w:rPr>
            <w:webHidden/>
          </w:rPr>
          <w:t>35</w:t>
        </w:r>
        <w:r>
          <w:rPr>
            <w:webHidden/>
          </w:rPr>
          <w:fldChar w:fldCharType="end"/>
        </w:r>
      </w:hyperlink>
    </w:p>
    <w:p w14:paraId="386EA631" w14:textId="0C101169"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32" w:history="1">
        <w:r w:rsidRPr="00DE0547">
          <w:rPr>
            <w:rStyle w:val="Hipersaite"/>
          </w:rPr>
          <w:t>10</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Avārijas draudu, avāriju un to seku ierobežošanas un likvidēšanas pasākumi</w:t>
        </w:r>
        <w:r>
          <w:rPr>
            <w:webHidden/>
          </w:rPr>
          <w:tab/>
        </w:r>
        <w:r>
          <w:rPr>
            <w:webHidden/>
          </w:rPr>
          <w:fldChar w:fldCharType="begin"/>
        </w:r>
        <w:r>
          <w:rPr>
            <w:webHidden/>
          </w:rPr>
          <w:instrText xml:space="preserve"> PAGEREF _Toc225842732 \h </w:instrText>
        </w:r>
        <w:r>
          <w:rPr>
            <w:webHidden/>
          </w:rPr>
        </w:r>
        <w:r>
          <w:rPr>
            <w:webHidden/>
          </w:rPr>
          <w:fldChar w:fldCharType="separate"/>
        </w:r>
        <w:r>
          <w:rPr>
            <w:webHidden/>
          </w:rPr>
          <w:t>35</w:t>
        </w:r>
        <w:r>
          <w:rPr>
            <w:webHidden/>
          </w:rPr>
          <w:fldChar w:fldCharType="end"/>
        </w:r>
      </w:hyperlink>
    </w:p>
    <w:p w14:paraId="07EA7827" w14:textId="31CF896B"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3" w:history="1">
        <w:r w:rsidRPr="00DE0547">
          <w:rPr>
            <w:rStyle w:val="Hipersaite"/>
          </w:rPr>
          <w:t>10.1</w:t>
        </w:r>
        <w:r>
          <w:rPr>
            <w:rFonts w:asciiTheme="minorHAnsi" w:eastAsiaTheme="minorEastAsia" w:hAnsiTheme="minorHAnsi" w:cstheme="minorBidi"/>
            <w:kern w:val="2"/>
            <w:sz w:val="24"/>
            <w:szCs w:val="24"/>
            <w:lang w:eastAsia="lv-LV"/>
            <w14:ligatures w14:val="standardContextual"/>
          </w:rPr>
          <w:tab/>
        </w:r>
        <w:r w:rsidRPr="00DE0547">
          <w:rPr>
            <w:rStyle w:val="Hipersaite"/>
          </w:rPr>
          <w:t>Avārijas draudu ierobežošanas un likvidēšanas un avārijas ierobežošanas, kontroles un likvidēšanas pasākumi</w:t>
        </w:r>
        <w:r>
          <w:rPr>
            <w:webHidden/>
          </w:rPr>
          <w:tab/>
        </w:r>
        <w:r>
          <w:rPr>
            <w:webHidden/>
          </w:rPr>
          <w:fldChar w:fldCharType="begin"/>
        </w:r>
        <w:r>
          <w:rPr>
            <w:webHidden/>
          </w:rPr>
          <w:instrText xml:space="preserve"> PAGEREF _Toc225842733 \h </w:instrText>
        </w:r>
        <w:r>
          <w:rPr>
            <w:webHidden/>
          </w:rPr>
        </w:r>
        <w:r>
          <w:rPr>
            <w:webHidden/>
          </w:rPr>
          <w:fldChar w:fldCharType="separate"/>
        </w:r>
        <w:r>
          <w:rPr>
            <w:webHidden/>
          </w:rPr>
          <w:t>35</w:t>
        </w:r>
        <w:r>
          <w:rPr>
            <w:webHidden/>
          </w:rPr>
          <w:fldChar w:fldCharType="end"/>
        </w:r>
      </w:hyperlink>
    </w:p>
    <w:p w14:paraId="4910152F" w14:textId="456CEF47"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4" w:history="1">
        <w:r w:rsidRPr="00DE0547">
          <w:rPr>
            <w:rStyle w:val="Hipersaite"/>
          </w:rPr>
          <w:t>10.2</w:t>
        </w:r>
        <w:r>
          <w:rPr>
            <w:rFonts w:asciiTheme="minorHAnsi" w:eastAsiaTheme="minorEastAsia" w:hAnsiTheme="minorHAnsi" w:cstheme="minorBidi"/>
            <w:kern w:val="2"/>
            <w:sz w:val="24"/>
            <w:szCs w:val="24"/>
            <w:lang w:eastAsia="lv-LV"/>
            <w14:ligatures w14:val="standardContextual"/>
          </w:rPr>
          <w:tab/>
        </w:r>
        <w:r w:rsidRPr="00DE0547">
          <w:rPr>
            <w:rStyle w:val="Hipersaite"/>
          </w:rPr>
          <w:t>Pasākumi, kas saistīti ar cilvēku un vides aizsardzību paaugstinātas bīstamības objekta teritorijā avārijas gadījumā</w:t>
        </w:r>
        <w:r>
          <w:rPr>
            <w:webHidden/>
          </w:rPr>
          <w:tab/>
        </w:r>
        <w:r>
          <w:rPr>
            <w:webHidden/>
          </w:rPr>
          <w:fldChar w:fldCharType="begin"/>
        </w:r>
        <w:r>
          <w:rPr>
            <w:webHidden/>
          </w:rPr>
          <w:instrText xml:space="preserve"> PAGEREF _Toc225842734 \h </w:instrText>
        </w:r>
        <w:r>
          <w:rPr>
            <w:webHidden/>
          </w:rPr>
        </w:r>
        <w:r>
          <w:rPr>
            <w:webHidden/>
          </w:rPr>
          <w:fldChar w:fldCharType="separate"/>
        </w:r>
        <w:r>
          <w:rPr>
            <w:webHidden/>
          </w:rPr>
          <w:t>36</w:t>
        </w:r>
        <w:r>
          <w:rPr>
            <w:webHidden/>
          </w:rPr>
          <w:fldChar w:fldCharType="end"/>
        </w:r>
      </w:hyperlink>
    </w:p>
    <w:p w14:paraId="09097B94" w14:textId="2EE00368"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5" w:history="1">
        <w:r w:rsidRPr="00DE0547">
          <w:rPr>
            <w:rStyle w:val="Hipersaite"/>
          </w:rPr>
          <w:t>10.3</w:t>
        </w:r>
        <w:r>
          <w:rPr>
            <w:rFonts w:asciiTheme="minorHAnsi" w:eastAsiaTheme="minorEastAsia" w:hAnsiTheme="minorHAnsi" w:cstheme="minorBidi"/>
            <w:kern w:val="2"/>
            <w:sz w:val="24"/>
            <w:szCs w:val="24"/>
            <w:lang w:eastAsia="lv-LV"/>
            <w14:ligatures w14:val="standardContextual"/>
          </w:rPr>
          <w:tab/>
        </w:r>
        <w:r w:rsidRPr="00DE0547">
          <w:rPr>
            <w:rStyle w:val="Hipersaite"/>
          </w:rPr>
          <w:t>Pasākumi, kas nepieļauj vai aizkavē avārijas seku izplatīšanos ārpus paaugstinātas bīstamības objekta teritorijas</w:t>
        </w:r>
        <w:r>
          <w:rPr>
            <w:webHidden/>
          </w:rPr>
          <w:tab/>
        </w:r>
        <w:r>
          <w:rPr>
            <w:webHidden/>
          </w:rPr>
          <w:fldChar w:fldCharType="begin"/>
        </w:r>
        <w:r>
          <w:rPr>
            <w:webHidden/>
          </w:rPr>
          <w:instrText xml:space="preserve"> PAGEREF _Toc225842735 \h </w:instrText>
        </w:r>
        <w:r>
          <w:rPr>
            <w:webHidden/>
          </w:rPr>
        </w:r>
        <w:r>
          <w:rPr>
            <w:webHidden/>
          </w:rPr>
          <w:fldChar w:fldCharType="separate"/>
        </w:r>
        <w:r>
          <w:rPr>
            <w:webHidden/>
          </w:rPr>
          <w:t>36</w:t>
        </w:r>
        <w:r>
          <w:rPr>
            <w:webHidden/>
          </w:rPr>
          <w:fldChar w:fldCharType="end"/>
        </w:r>
      </w:hyperlink>
    </w:p>
    <w:p w14:paraId="4BD68587" w14:textId="19E9D4FD"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6" w:history="1">
        <w:r w:rsidRPr="00DE0547">
          <w:rPr>
            <w:rStyle w:val="Hipersaite"/>
          </w:rPr>
          <w:t>10.4</w:t>
        </w:r>
        <w:r>
          <w:rPr>
            <w:rFonts w:asciiTheme="minorHAnsi" w:eastAsiaTheme="minorEastAsia" w:hAnsiTheme="minorHAnsi" w:cstheme="minorBidi"/>
            <w:kern w:val="2"/>
            <w:sz w:val="24"/>
            <w:szCs w:val="24"/>
            <w:lang w:eastAsia="lv-LV"/>
            <w14:ligatures w14:val="standardContextual"/>
          </w:rPr>
          <w:tab/>
        </w:r>
        <w:r w:rsidRPr="00DE0547">
          <w:rPr>
            <w:rStyle w:val="Hipersaite"/>
          </w:rPr>
          <w:t>Pasākumi, kas nodrošina iedzīvotāju brīdināšanu un turpmāku savlaicīgu informācijas sniegšanu iedzīvotājiem apdraudētajā teritorijā, kur tas nepieciešams</w:t>
        </w:r>
        <w:r>
          <w:rPr>
            <w:webHidden/>
          </w:rPr>
          <w:tab/>
        </w:r>
        <w:r>
          <w:rPr>
            <w:webHidden/>
          </w:rPr>
          <w:fldChar w:fldCharType="begin"/>
        </w:r>
        <w:r>
          <w:rPr>
            <w:webHidden/>
          </w:rPr>
          <w:instrText xml:space="preserve"> PAGEREF _Toc225842736 \h </w:instrText>
        </w:r>
        <w:r>
          <w:rPr>
            <w:webHidden/>
          </w:rPr>
        </w:r>
        <w:r>
          <w:rPr>
            <w:webHidden/>
          </w:rPr>
          <w:fldChar w:fldCharType="separate"/>
        </w:r>
        <w:r>
          <w:rPr>
            <w:webHidden/>
          </w:rPr>
          <w:t>37</w:t>
        </w:r>
        <w:r>
          <w:rPr>
            <w:webHidden/>
          </w:rPr>
          <w:fldChar w:fldCharType="end"/>
        </w:r>
      </w:hyperlink>
    </w:p>
    <w:p w14:paraId="7FCD5EAF" w14:textId="2780524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7" w:history="1">
        <w:r w:rsidRPr="00DE0547">
          <w:rPr>
            <w:rStyle w:val="Hipersaite"/>
          </w:rPr>
          <w:t>10.5</w:t>
        </w:r>
        <w:r>
          <w:rPr>
            <w:rFonts w:asciiTheme="minorHAnsi" w:eastAsiaTheme="minorEastAsia" w:hAnsiTheme="minorHAnsi" w:cstheme="minorBidi"/>
            <w:kern w:val="2"/>
            <w:sz w:val="24"/>
            <w:szCs w:val="24"/>
            <w:lang w:eastAsia="lv-LV"/>
            <w14:ligatures w14:val="standardContextual"/>
          </w:rPr>
          <w:tab/>
        </w:r>
        <w:r w:rsidRPr="00DE0547">
          <w:rPr>
            <w:rStyle w:val="Hipersaite"/>
          </w:rPr>
          <w:t>Pasākumi, kas nodrošina piesārņotās vietas izpēti, sanāciju un vides atjaunošanu</w:t>
        </w:r>
        <w:r>
          <w:rPr>
            <w:webHidden/>
          </w:rPr>
          <w:tab/>
        </w:r>
        <w:r>
          <w:rPr>
            <w:webHidden/>
          </w:rPr>
          <w:fldChar w:fldCharType="begin"/>
        </w:r>
        <w:r>
          <w:rPr>
            <w:webHidden/>
          </w:rPr>
          <w:instrText xml:space="preserve"> PAGEREF _Toc225842737 \h </w:instrText>
        </w:r>
        <w:r>
          <w:rPr>
            <w:webHidden/>
          </w:rPr>
        </w:r>
        <w:r>
          <w:rPr>
            <w:webHidden/>
          </w:rPr>
          <w:fldChar w:fldCharType="separate"/>
        </w:r>
        <w:r>
          <w:rPr>
            <w:webHidden/>
          </w:rPr>
          <w:t>37</w:t>
        </w:r>
        <w:r>
          <w:rPr>
            <w:webHidden/>
          </w:rPr>
          <w:fldChar w:fldCharType="end"/>
        </w:r>
      </w:hyperlink>
    </w:p>
    <w:p w14:paraId="04B66D31" w14:textId="563F3753"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38" w:history="1">
        <w:r w:rsidRPr="00DE0547">
          <w:rPr>
            <w:rStyle w:val="Hipersaite"/>
          </w:rPr>
          <w:t>11</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Avārijas gadījumā nodrošināmo pasākumu apraksts</w:t>
        </w:r>
        <w:r>
          <w:rPr>
            <w:webHidden/>
          </w:rPr>
          <w:tab/>
        </w:r>
        <w:r>
          <w:rPr>
            <w:webHidden/>
          </w:rPr>
          <w:fldChar w:fldCharType="begin"/>
        </w:r>
        <w:r>
          <w:rPr>
            <w:webHidden/>
          </w:rPr>
          <w:instrText xml:space="preserve"> PAGEREF _Toc225842738 \h </w:instrText>
        </w:r>
        <w:r>
          <w:rPr>
            <w:webHidden/>
          </w:rPr>
        </w:r>
        <w:r>
          <w:rPr>
            <w:webHidden/>
          </w:rPr>
          <w:fldChar w:fldCharType="separate"/>
        </w:r>
        <w:r>
          <w:rPr>
            <w:webHidden/>
          </w:rPr>
          <w:t>37</w:t>
        </w:r>
        <w:r>
          <w:rPr>
            <w:webHidden/>
          </w:rPr>
          <w:fldChar w:fldCharType="end"/>
        </w:r>
      </w:hyperlink>
    </w:p>
    <w:p w14:paraId="6587AFF7" w14:textId="23E539D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39" w:history="1">
        <w:r w:rsidRPr="00DE0547">
          <w:rPr>
            <w:rStyle w:val="Hipersaite"/>
          </w:rPr>
          <w:t>11.1</w:t>
        </w:r>
        <w:r>
          <w:rPr>
            <w:rFonts w:asciiTheme="minorHAnsi" w:eastAsiaTheme="minorEastAsia" w:hAnsiTheme="minorHAnsi" w:cstheme="minorBidi"/>
            <w:kern w:val="2"/>
            <w:sz w:val="24"/>
            <w:szCs w:val="24"/>
            <w:lang w:eastAsia="lv-LV"/>
            <w14:ligatures w14:val="standardContextual"/>
          </w:rPr>
          <w:tab/>
        </w:r>
        <w:r w:rsidRPr="00DE0547">
          <w:rPr>
            <w:rStyle w:val="Hipersaite"/>
          </w:rPr>
          <w:t>Evakuācijas pasākumi</w:t>
        </w:r>
        <w:r>
          <w:rPr>
            <w:webHidden/>
          </w:rPr>
          <w:tab/>
        </w:r>
        <w:r>
          <w:rPr>
            <w:webHidden/>
          </w:rPr>
          <w:fldChar w:fldCharType="begin"/>
        </w:r>
        <w:r>
          <w:rPr>
            <w:webHidden/>
          </w:rPr>
          <w:instrText xml:space="preserve"> PAGEREF _Toc225842739 \h </w:instrText>
        </w:r>
        <w:r>
          <w:rPr>
            <w:webHidden/>
          </w:rPr>
        </w:r>
        <w:r>
          <w:rPr>
            <w:webHidden/>
          </w:rPr>
          <w:fldChar w:fldCharType="separate"/>
        </w:r>
        <w:r>
          <w:rPr>
            <w:webHidden/>
          </w:rPr>
          <w:t>37</w:t>
        </w:r>
        <w:r>
          <w:rPr>
            <w:webHidden/>
          </w:rPr>
          <w:fldChar w:fldCharType="end"/>
        </w:r>
      </w:hyperlink>
    </w:p>
    <w:p w14:paraId="2176754B" w14:textId="15DE2BE2"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0" w:history="1">
        <w:r w:rsidRPr="00DE0547">
          <w:rPr>
            <w:rStyle w:val="Hipersaite"/>
          </w:rPr>
          <w:t>11.2</w:t>
        </w:r>
        <w:r>
          <w:rPr>
            <w:rFonts w:asciiTheme="minorHAnsi" w:eastAsiaTheme="minorEastAsia" w:hAnsiTheme="minorHAnsi" w:cstheme="minorBidi"/>
            <w:kern w:val="2"/>
            <w:sz w:val="24"/>
            <w:szCs w:val="24"/>
            <w:lang w:eastAsia="lv-LV"/>
            <w14:ligatures w14:val="standardContextual"/>
          </w:rPr>
          <w:tab/>
        </w:r>
        <w:r w:rsidRPr="00DE0547">
          <w:rPr>
            <w:rStyle w:val="Hipersaite"/>
          </w:rPr>
          <w:t>Pirmās palīdzības un neatliekamās medicīniskās palīdzības pasākumi</w:t>
        </w:r>
        <w:r>
          <w:rPr>
            <w:webHidden/>
          </w:rPr>
          <w:tab/>
        </w:r>
        <w:r>
          <w:rPr>
            <w:webHidden/>
          </w:rPr>
          <w:fldChar w:fldCharType="begin"/>
        </w:r>
        <w:r>
          <w:rPr>
            <w:webHidden/>
          </w:rPr>
          <w:instrText xml:space="preserve"> PAGEREF _Toc225842740 \h </w:instrText>
        </w:r>
        <w:r>
          <w:rPr>
            <w:webHidden/>
          </w:rPr>
        </w:r>
        <w:r>
          <w:rPr>
            <w:webHidden/>
          </w:rPr>
          <w:fldChar w:fldCharType="separate"/>
        </w:r>
        <w:r>
          <w:rPr>
            <w:webHidden/>
          </w:rPr>
          <w:t>38</w:t>
        </w:r>
        <w:r>
          <w:rPr>
            <w:webHidden/>
          </w:rPr>
          <w:fldChar w:fldCharType="end"/>
        </w:r>
      </w:hyperlink>
    </w:p>
    <w:p w14:paraId="587E7A90" w14:textId="2AF90CFB"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1" w:history="1">
        <w:r w:rsidRPr="00DE0547">
          <w:rPr>
            <w:rStyle w:val="Hipersaite"/>
          </w:rPr>
          <w:t>11.3</w:t>
        </w:r>
        <w:r>
          <w:rPr>
            <w:rFonts w:asciiTheme="minorHAnsi" w:eastAsiaTheme="minorEastAsia" w:hAnsiTheme="minorHAnsi" w:cstheme="minorBidi"/>
            <w:kern w:val="2"/>
            <w:sz w:val="24"/>
            <w:szCs w:val="24"/>
            <w:lang w:eastAsia="lv-LV"/>
            <w14:ligatures w14:val="standardContextual"/>
          </w:rPr>
          <w:tab/>
        </w:r>
        <w:r w:rsidRPr="00DE0547">
          <w:rPr>
            <w:rStyle w:val="Hipersaite"/>
          </w:rPr>
          <w:t>Sabiedriskās kārtības uzturēšana paaugstinātas bīstamības objektā un īpašuma apsardze</w:t>
        </w:r>
        <w:r>
          <w:rPr>
            <w:webHidden/>
          </w:rPr>
          <w:tab/>
        </w:r>
        <w:r>
          <w:rPr>
            <w:webHidden/>
          </w:rPr>
          <w:fldChar w:fldCharType="begin"/>
        </w:r>
        <w:r>
          <w:rPr>
            <w:webHidden/>
          </w:rPr>
          <w:instrText xml:space="preserve"> PAGEREF _Toc225842741 \h </w:instrText>
        </w:r>
        <w:r>
          <w:rPr>
            <w:webHidden/>
          </w:rPr>
        </w:r>
        <w:r>
          <w:rPr>
            <w:webHidden/>
          </w:rPr>
          <w:fldChar w:fldCharType="separate"/>
        </w:r>
        <w:r>
          <w:rPr>
            <w:webHidden/>
          </w:rPr>
          <w:t>38</w:t>
        </w:r>
        <w:r>
          <w:rPr>
            <w:webHidden/>
          </w:rPr>
          <w:fldChar w:fldCharType="end"/>
        </w:r>
      </w:hyperlink>
    </w:p>
    <w:p w14:paraId="0730C89F" w14:textId="0925C259"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2" w:history="1">
        <w:r w:rsidRPr="00DE0547">
          <w:rPr>
            <w:rStyle w:val="Hipersaite"/>
          </w:rPr>
          <w:t>11.4</w:t>
        </w:r>
        <w:r>
          <w:rPr>
            <w:rFonts w:asciiTheme="minorHAnsi" w:eastAsiaTheme="minorEastAsia" w:hAnsiTheme="minorHAnsi" w:cstheme="minorBidi"/>
            <w:kern w:val="2"/>
            <w:sz w:val="24"/>
            <w:szCs w:val="24"/>
            <w:lang w:eastAsia="lv-LV"/>
            <w14:ligatures w14:val="standardContextual"/>
          </w:rPr>
          <w:tab/>
        </w:r>
        <w:r w:rsidRPr="00DE0547">
          <w:rPr>
            <w:rStyle w:val="Hipersaite"/>
          </w:rPr>
          <w:t>Darbības nodrošināšana vai drošas pārtraukšanas pasākumi</w:t>
        </w:r>
        <w:r>
          <w:rPr>
            <w:webHidden/>
          </w:rPr>
          <w:tab/>
        </w:r>
        <w:r>
          <w:rPr>
            <w:webHidden/>
          </w:rPr>
          <w:fldChar w:fldCharType="begin"/>
        </w:r>
        <w:r>
          <w:rPr>
            <w:webHidden/>
          </w:rPr>
          <w:instrText xml:space="preserve"> PAGEREF _Toc225842742 \h </w:instrText>
        </w:r>
        <w:r>
          <w:rPr>
            <w:webHidden/>
          </w:rPr>
        </w:r>
        <w:r>
          <w:rPr>
            <w:webHidden/>
          </w:rPr>
          <w:fldChar w:fldCharType="separate"/>
        </w:r>
        <w:r>
          <w:rPr>
            <w:webHidden/>
          </w:rPr>
          <w:t>38</w:t>
        </w:r>
        <w:r>
          <w:rPr>
            <w:webHidden/>
          </w:rPr>
          <w:fldChar w:fldCharType="end"/>
        </w:r>
      </w:hyperlink>
    </w:p>
    <w:p w14:paraId="758D3B39" w14:textId="1D32953F"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3" w:history="1">
        <w:r w:rsidRPr="00DE0547">
          <w:rPr>
            <w:rStyle w:val="Hipersaite"/>
          </w:rPr>
          <w:t>11.5</w:t>
        </w:r>
        <w:r>
          <w:rPr>
            <w:rFonts w:asciiTheme="minorHAnsi" w:eastAsiaTheme="minorEastAsia" w:hAnsiTheme="minorHAnsi" w:cstheme="minorBidi"/>
            <w:kern w:val="2"/>
            <w:sz w:val="24"/>
            <w:szCs w:val="24"/>
            <w:lang w:eastAsia="lv-LV"/>
            <w14:ligatures w14:val="standardContextual"/>
          </w:rPr>
          <w:tab/>
        </w:r>
        <w:r w:rsidRPr="00DE0547">
          <w:rPr>
            <w:rStyle w:val="Hipersaite"/>
          </w:rPr>
          <w:t>Preventīvie, gatavības, reaģēšanas un seku likvidēšanas pasākumi</w:t>
        </w:r>
        <w:r>
          <w:rPr>
            <w:webHidden/>
          </w:rPr>
          <w:tab/>
        </w:r>
        <w:r>
          <w:rPr>
            <w:webHidden/>
          </w:rPr>
          <w:fldChar w:fldCharType="begin"/>
        </w:r>
        <w:r>
          <w:rPr>
            <w:webHidden/>
          </w:rPr>
          <w:instrText xml:space="preserve"> PAGEREF _Toc225842743 \h </w:instrText>
        </w:r>
        <w:r>
          <w:rPr>
            <w:webHidden/>
          </w:rPr>
        </w:r>
        <w:r>
          <w:rPr>
            <w:webHidden/>
          </w:rPr>
          <w:fldChar w:fldCharType="separate"/>
        </w:r>
        <w:r>
          <w:rPr>
            <w:webHidden/>
          </w:rPr>
          <w:t>38</w:t>
        </w:r>
        <w:r>
          <w:rPr>
            <w:webHidden/>
          </w:rPr>
          <w:fldChar w:fldCharType="end"/>
        </w:r>
      </w:hyperlink>
    </w:p>
    <w:p w14:paraId="4625F424" w14:textId="2BD9AB1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4" w:history="1">
        <w:r w:rsidRPr="00DE0547">
          <w:rPr>
            <w:rStyle w:val="Hipersaite"/>
          </w:rPr>
          <w:t>11.6</w:t>
        </w:r>
        <w:r>
          <w:rPr>
            <w:rFonts w:asciiTheme="minorHAnsi" w:eastAsiaTheme="minorEastAsia" w:hAnsiTheme="minorHAnsi" w:cstheme="minorBidi"/>
            <w:kern w:val="2"/>
            <w:sz w:val="24"/>
            <w:szCs w:val="24"/>
            <w:lang w:eastAsia="lv-LV"/>
            <w14:ligatures w14:val="standardContextual"/>
          </w:rPr>
          <w:tab/>
        </w:r>
        <w:r w:rsidRPr="00DE0547">
          <w:rPr>
            <w:rStyle w:val="Hipersaite"/>
          </w:rPr>
          <w:t>Pasākumi pēc avārijas, kas nepieciešami, lai novērstu, likvidētu vai būtiski samazinātu avārijas ietekmi uz cilvēkiem vai vidi</w:t>
        </w:r>
        <w:r>
          <w:rPr>
            <w:webHidden/>
          </w:rPr>
          <w:tab/>
        </w:r>
        <w:r>
          <w:rPr>
            <w:webHidden/>
          </w:rPr>
          <w:fldChar w:fldCharType="begin"/>
        </w:r>
        <w:r>
          <w:rPr>
            <w:webHidden/>
          </w:rPr>
          <w:instrText xml:space="preserve"> PAGEREF _Toc225842744 \h </w:instrText>
        </w:r>
        <w:r>
          <w:rPr>
            <w:webHidden/>
          </w:rPr>
        </w:r>
        <w:r>
          <w:rPr>
            <w:webHidden/>
          </w:rPr>
          <w:fldChar w:fldCharType="separate"/>
        </w:r>
        <w:r>
          <w:rPr>
            <w:webHidden/>
          </w:rPr>
          <w:t>40</w:t>
        </w:r>
        <w:r>
          <w:rPr>
            <w:webHidden/>
          </w:rPr>
          <w:fldChar w:fldCharType="end"/>
        </w:r>
      </w:hyperlink>
    </w:p>
    <w:p w14:paraId="3913DB6D" w14:textId="0AE819FA"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45" w:history="1">
        <w:r w:rsidRPr="00DE0547">
          <w:rPr>
            <w:rStyle w:val="Hipersaite"/>
          </w:rPr>
          <w:t>12</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Rīcība avārijas gadījumā vai avārijas nevēlamo seku samazināšanai</w:t>
        </w:r>
        <w:r>
          <w:rPr>
            <w:webHidden/>
          </w:rPr>
          <w:tab/>
        </w:r>
        <w:r>
          <w:rPr>
            <w:webHidden/>
          </w:rPr>
          <w:fldChar w:fldCharType="begin"/>
        </w:r>
        <w:r>
          <w:rPr>
            <w:webHidden/>
          </w:rPr>
          <w:instrText xml:space="preserve"> PAGEREF _Toc225842745 \h </w:instrText>
        </w:r>
        <w:r>
          <w:rPr>
            <w:webHidden/>
          </w:rPr>
        </w:r>
        <w:r>
          <w:rPr>
            <w:webHidden/>
          </w:rPr>
          <w:fldChar w:fldCharType="separate"/>
        </w:r>
        <w:r>
          <w:rPr>
            <w:webHidden/>
          </w:rPr>
          <w:t>40</w:t>
        </w:r>
        <w:r>
          <w:rPr>
            <w:webHidden/>
          </w:rPr>
          <w:fldChar w:fldCharType="end"/>
        </w:r>
      </w:hyperlink>
    </w:p>
    <w:p w14:paraId="49D5AFFA" w14:textId="028B5DC6"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6" w:history="1">
        <w:r w:rsidRPr="00DE0547">
          <w:rPr>
            <w:rStyle w:val="Hipersaite"/>
          </w:rPr>
          <w:t>12.1</w:t>
        </w:r>
        <w:r>
          <w:rPr>
            <w:rFonts w:asciiTheme="minorHAnsi" w:eastAsiaTheme="minorEastAsia" w:hAnsiTheme="minorHAnsi" w:cstheme="minorBidi"/>
            <w:kern w:val="2"/>
            <w:sz w:val="24"/>
            <w:szCs w:val="24"/>
            <w:lang w:eastAsia="lv-LV"/>
            <w14:ligatures w14:val="standardContextual"/>
          </w:rPr>
          <w:tab/>
        </w:r>
        <w:r w:rsidRPr="00DE0547">
          <w:rPr>
            <w:rStyle w:val="Hipersaite"/>
          </w:rPr>
          <w:t>Avārijas izejas, pulcēšanās vietas un evakuācijas ceļi</w:t>
        </w:r>
        <w:r>
          <w:rPr>
            <w:webHidden/>
          </w:rPr>
          <w:tab/>
        </w:r>
        <w:r>
          <w:rPr>
            <w:webHidden/>
          </w:rPr>
          <w:fldChar w:fldCharType="begin"/>
        </w:r>
        <w:r>
          <w:rPr>
            <w:webHidden/>
          </w:rPr>
          <w:instrText xml:space="preserve"> PAGEREF _Toc225842746 \h </w:instrText>
        </w:r>
        <w:r>
          <w:rPr>
            <w:webHidden/>
          </w:rPr>
        </w:r>
        <w:r>
          <w:rPr>
            <w:webHidden/>
          </w:rPr>
          <w:fldChar w:fldCharType="separate"/>
        </w:r>
        <w:r>
          <w:rPr>
            <w:webHidden/>
          </w:rPr>
          <w:t>41</w:t>
        </w:r>
        <w:r>
          <w:rPr>
            <w:webHidden/>
          </w:rPr>
          <w:fldChar w:fldCharType="end"/>
        </w:r>
      </w:hyperlink>
    </w:p>
    <w:p w14:paraId="25CCD952" w14:textId="097F11A8"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7" w:history="1">
        <w:r w:rsidRPr="00DE0547">
          <w:rPr>
            <w:rStyle w:val="Hipersaite"/>
            <w:lang w:eastAsia="en-GB"/>
          </w:rPr>
          <w:t>12.2</w:t>
        </w:r>
        <w:r>
          <w:rPr>
            <w:rFonts w:asciiTheme="minorHAnsi" w:eastAsiaTheme="minorEastAsia" w:hAnsiTheme="minorHAnsi" w:cstheme="minorBidi"/>
            <w:kern w:val="2"/>
            <w:sz w:val="24"/>
            <w:szCs w:val="24"/>
            <w:lang w:eastAsia="lv-LV"/>
            <w14:ligatures w14:val="standardContextual"/>
          </w:rPr>
          <w:tab/>
        </w:r>
        <w:r w:rsidRPr="00DE0547">
          <w:rPr>
            <w:rStyle w:val="Hipersaite"/>
          </w:rPr>
          <w:t>Kārtība, kādā apstādināmi tehnoloģiskie procesi, iekārtas vai objekti</w:t>
        </w:r>
        <w:r>
          <w:rPr>
            <w:webHidden/>
          </w:rPr>
          <w:tab/>
        </w:r>
        <w:r>
          <w:rPr>
            <w:webHidden/>
          </w:rPr>
          <w:fldChar w:fldCharType="begin"/>
        </w:r>
        <w:r>
          <w:rPr>
            <w:webHidden/>
          </w:rPr>
          <w:instrText xml:space="preserve"> PAGEREF _Toc225842747 \h </w:instrText>
        </w:r>
        <w:r>
          <w:rPr>
            <w:webHidden/>
          </w:rPr>
        </w:r>
        <w:r>
          <w:rPr>
            <w:webHidden/>
          </w:rPr>
          <w:fldChar w:fldCharType="separate"/>
        </w:r>
        <w:r>
          <w:rPr>
            <w:webHidden/>
          </w:rPr>
          <w:t>41</w:t>
        </w:r>
        <w:r>
          <w:rPr>
            <w:webHidden/>
          </w:rPr>
          <w:fldChar w:fldCharType="end"/>
        </w:r>
      </w:hyperlink>
    </w:p>
    <w:p w14:paraId="3EB9EDEA" w14:textId="0CD56A7C"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48" w:history="1">
        <w:r w:rsidRPr="00DE0547">
          <w:rPr>
            <w:rStyle w:val="Hipersaite"/>
          </w:rPr>
          <w:t>13</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Pieejamo resursu raksturojums</w:t>
        </w:r>
        <w:r>
          <w:rPr>
            <w:webHidden/>
          </w:rPr>
          <w:tab/>
        </w:r>
        <w:r>
          <w:rPr>
            <w:webHidden/>
          </w:rPr>
          <w:fldChar w:fldCharType="begin"/>
        </w:r>
        <w:r>
          <w:rPr>
            <w:webHidden/>
          </w:rPr>
          <w:instrText xml:space="preserve"> PAGEREF _Toc225842748 \h </w:instrText>
        </w:r>
        <w:r>
          <w:rPr>
            <w:webHidden/>
          </w:rPr>
        </w:r>
        <w:r>
          <w:rPr>
            <w:webHidden/>
          </w:rPr>
          <w:fldChar w:fldCharType="separate"/>
        </w:r>
        <w:r>
          <w:rPr>
            <w:webHidden/>
          </w:rPr>
          <w:t>41</w:t>
        </w:r>
        <w:r>
          <w:rPr>
            <w:webHidden/>
          </w:rPr>
          <w:fldChar w:fldCharType="end"/>
        </w:r>
      </w:hyperlink>
    </w:p>
    <w:p w14:paraId="7DE8FCA6" w14:textId="544239DE"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49" w:history="1">
        <w:r w:rsidRPr="00DE0547">
          <w:rPr>
            <w:rStyle w:val="Hipersaite"/>
          </w:rPr>
          <w:t>13.1</w:t>
        </w:r>
        <w:r>
          <w:rPr>
            <w:rFonts w:asciiTheme="minorHAnsi" w:eastAsiaTheme="minorEastAsia" w:hAnsiTheme="minorHAnsi" w:cstheme="minorBidi"/>
            <w:kern w:val="2"/>
            <w:sz w:val="24"/>
            <w:szCs w:val="24"/>
            <w:lang w:eastAsia="lv-LV"/>
            <w14:ligatures w14:val="standardContextual"/>
          </w:rPr>
          <w:tab/>
        </w:r>
        <w:r w:rsidRPr="00DE0547">
          <w:rPr>
            <w:rStyle w:val="Hipersaite"/>
          </w:rPr>
          <w:t>Agrīnās brīdināšanas sistēmas, sakaru nodrošinājums</w:t>
        </w:r>
        <w:r>
          <w:rPr>
            <w:webHidden/>
          </w:rPr>
          <w:tab/>
        </w:r>
        <w:r>
          <w:rPr>
            <w:webHidden/>
          </w:rPr>
          <w:fldChar w:fldCharType="begin"/>
        </w:r>
        <w:r>
          <w:rPr>
            <w:webHidden/>
          </w:rPr>
          <w:instrText xml:space="preserve"> PAGEREF _Toc225842749 \h </w:instrText>
        </w:r>
        <w:r>
          <w:rPr>
            <w:webHidden/>
          </w:rPr>
        </w:r>
        <w:r>
          <w:rPr>
            <w:webHidden/>
          </w:rPr>
          <w:fldChar w:fldCharType="separate"/>
        </w:r>
        <w:r>
          <w:rPr>
            <w:webHidden/>
          </w:rPr>
          <w:t>41</w:t>
        </w:r>
        <w:r>
          <w:rPr>
            <w:webHidden/>
          </w:rPr>
          <w:fldChar w:fldCharType="end"/>
        </w:r>
      </w:hyperlink>
    </w:p>
    <w:p w14:paraId="6E3179EB" w14:textId="662EB6AB"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0" w:history="1">
        <w:r w:rsidRPr="00DE0547">
          <w:rPr>
            <w:rStyle w:val="Hipersaite"/>
          </w:rPr>
          <w:t>13.2</w:t>
        </w:r>
        <w:r>
          <w:rPr>
            <w:rFonts w:asciiTheme="minorHAnsi" w:eastAsiaTheme="minorEastAsia" w:hAnsiTheme="minorHAnsi" w:cstheme="minorBidi"/>
            <w:kern w:val="2"/>
            <w:sz w:val="24"/>
            <w:szCs w:val="24"/>
            <w:lang w:eastAsia="lv-LV"/>
            <w14:ligatures w14:val="standardContextual"/>
          </w:rPr>
          <w:tab/>
        </w:r>
        <w:r w:rsidRPr="00DE0547">
          <w:rPr>
            <w:rStyle w:val="Hipersaite"/>
          </w:rPr>
          <w:t>Ugunsdrošības un ugunsdzēsības inženiertehniskās sistēmas un aprīkojums</w:t>
        </w:r>
        <w:r>
          <w:rPr>
            <w:webHidden/>
          </w:rPr>
          <w:tab/>
        </w:r>
        <w:r>
          <w:rPr>
            <w:webHidden/>
          </w:rPr>
          <w:fldChar w:fldCharType="begin"/>
        </w:r>
        <w:r>
          <w:rPr>
            <w:webHidden/>
          </w:rPr>
          <w:instrText xml:space="preserve"> PAGEREF _Toc225842750 \h </w:instrText>
        </w:r>
        <w:r>
          <w:rPr>
            <w:webHidden/>
          </w:rPr>
        </w:r>
        <w:r>
          <w:rPr>
            <w:webHidden/>
          </w:rPr>
          <w:fldChar w:fldCharType="separate"/>
        </w:r>
        <w:r>
          <w:rPr>
            <w:webHidden/>
          </w:rPr>
          <w:t>41</w:t>
        </w:r>
        <w:r>
          <w:rPr>
            <w:webHidden/>
          </w:rPr>
          <w:fldChar w:fldCharType="end"/>
        </w:r>
      </w:hyperlink>
    </w:p>
    <w:p w14:paraId="7B1F11E5" w14:textId="2FF5C0FD"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1" w:history="1">
        <w:r w:rsidRPr="00DE0547">
          <w:rPr>
            <w:rStyle w:val="Hipersaite"/>
          </w:rPr>
          <w:t>13.3</w:t>
        </w:r>
        <w:r>
          <w:rPr>
            <w:rFonts w:asciiTheme="minorHAnsi" w:eastAsiaTheme="minorEastAsia" w:hAnsiTheme="minorHAnsi" w:cstheme="minorBidi"/>
            <w:kern w:val="2"/>
            <w:sz w:val="24"/>
            <w:szCs w:val="24"/>
            <w:lang w:eastAsia="lv-LV"/>
            <w14:ligatures w14:val="standardContextual"/>
          </w:rPr>
          <w:tab/>
        </w:r>
        <w:r w:rsidRPr="00DE0547">
          <w:rPr>
            <w:rStyle w:val="Hipersaite"/>
          </w:rPr>
          <w:t>Paaugstinātas bīstamības objekta reaģēšanas un seku likvidēšanas pasākumu veikšanas vienības un ugunsdrošības, ugunsdzēsības un glābšanas dienesta materiāltehniskais nodrošinājums</w:t>
        </w:r>
        <w:r>
          <w:rPr>
            <w:webHidden/>
          </w:rPr>
          <w:tab/>
        </w:r>
        <w:r>
          <w:rPr>
            <w:webHidden/>
          </w:rPr>
          <w:fldChar w:fldCharType="begin"/>
        </w:r>
        <w:r>
          <w:rPr>
            <w:webHidden/>
          </w:rPr>
          <w:instrText xml:space="preserve"> PAGEREF _Toc225842751 \h </w:instrText>
        </w:r>
        <w:r>
          <w:rPr>
            <w:webHidden/>
          </w:rPr>
        </w:r>
        <w:r>
          <w:rPr>
            <w:webHidden/>
          </w:rPr>
          <w:fldChar w:fldCharType="separate"/>
        </w:r>
        <w:r>
          <w:rPr>
            <w:webHidden/>
          </w:rPr>
          <w:t>42</w:t>
        </w:r>
        <w:r>
          <w:rPr>
            <w:webHidden/>
          </w:rPr>
          <w:fldChar w:fldCharType="end"/>
        </w:r>
      </w:hyperlink>
    </w:p>
    <w:p w14:paraId="71FE8330" w14:textId="59325199"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2" w:history="1">
        <w:r w:rsidRPr="00DE0547">
          <w:rPr>
            <w:rStyle w:val="Hipersaite"/>
          </w:rPr>
          <w:t>13.4</w:t>
        </w:r>
        <w:r>
          <w:rPr>
            <w:rFonts w:asciiTheme="minorHAnsi" w:eastAsiaTheme="minorEastAsia" w:hAnsiTheme="minorHAnsi" w:cstheme="minorBidi"/>
            <w:kern w:val="2"/>
            <w:sz w:val="24"/>
            <w:szCs w:val="24"/>
            <w:lang w:eastAsia="lv-LV"/>
            <w14:ligatures w14:val="standardContextual"/>
          </w:rPr>
          <w:tab/>
        </w:r>
        <w:r w:rsidRPr="00DE0547">
          <w:rPr>
            <w:rStyle w:val="Hipersaite"/>
          </w:rPr>
          <w:t>Individuālie aizsardzības līdzekļi un to izmantošanas kārtība</w:t>
        </w:r>
        <w:r>
          <w:rPr>
            <w:webHidden/>
          </w:rPr>
          <w:tab/>
        </w:r>
        <w:r>
          <w:rPr>
            <w:webHidden/>
          </w:rPr>
          <w:fldChar w:fldCharType="begin"/>
        </w:r>
        <w:r>
          <w:rPr>
            <w:webHidden/>
          </w:rPr>
          <w:instrText xml:space="preserve"> PAGEREF _Toc225842752 \h </w:instrText>
        </w:r>
        <w:r>
          <w:rPr>
            <w:webHidden/>
          </w:rPr>
        </w:r>
        <w:r>
          <w:rPr>
            <w:webHidden/>
          </w:rPr>
          <w:fldChar w:fldCharType="separate"/>
        </w:r>
        <w:r>
          <w:rPr>
            <w:webHidden/>
          </w:rPr>
          <w:t>43</w:t>
        </w:r>
        <w:r>
          <w:rPr>
            <w:webHidden/>
          </w:rPr>
          <w:fldChar w:fldCharType="end"/>
        </w:r>
      </w:hyperlink>
    </w:p>
    <w:p w14:paraId="4BFBB229" w14:textId="6525AE33"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3" w:history="1">
        <w:r w:rsidRPr="00DE0547">
          <w:rPr>
            <w:rStyle w:val="Hipersaite"/>
          </w:rPr>
          <w:t>13.5</w:t>
        </w:r>
        <w:r>
          <w:rPr>
            <w:rFonts w:asciiTheme="minorHAnsi" w:eastAsiaTheme="minorEastAsia" w:hAnsiTheme="minorHAnsi" w:cstheme="minorBidi"/>
            <w:kern w:val="2"/>
            <w:sz w:val="24"/>
            <w:szCs w:val="24"/>
            <w:lang w:eastAsia="lv-LV"/>
            <w14:ligatures w14:val="standardContextual"/>
          </w:rPr>
          <w:tab/>
        </w:r>
        <w:r w:rsidRPr="00DE0547">
          <w:rPr>
            <w:rStyle w:val="Hipersaite"/>
          </w:rPr>
          <w:t>Pirmās palīdzības sniegšanai nepieciešamo materiālu saraksts un to izvietojums objektā</w:t>
        </w:r>
        <w:r>
          <w:rPr>
            <w:webHidden/>
          </w:rPr>
          <w:tab/>
        </w:r>
        <w:r>
          <w:rPr>
            <w:webHidden/>
          </w:rPr>
          <w:fldChar w:fldCharType="begin"/>
        </w:r>
        <w:r>
          <w:rPr>
            <w:webHidden/>
          </w:rPr>
          <w:instrText xml:space="preserve"> PAGEREF _Toc225842753 \h </w:instrText>
        </w:r>
        <w:r>
          <w:rPr>
            <w:webHidden/>
          </w:rPr>
        </w:r>
        <w:r>
          <w:rPr>
            <w:webHidden/>
          </w:rPr>
          <w:fldChar w:fldCharType="separate"/>
        </w:r>
        <w:r>
          <w:rPr>
            <w:webHidden/>
          </w:rPr>
          <w:t>43</w:t>
        </w:r>
        <w:r>
          <w:rPr>
            <w:webHidden/>
          </w:rPr>
          <w:fldChar w:fldCharType="end"/>
        </w:r>
      </w:hyperlink>
    </w:p>
    <w:p w14:paraId="11EEB420" w14:textId="0C68B383"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4" w:history="1">
        <w:r w:rsidRPr="00DE0547">
          <w:rPr>
            <w:rStyle w:val="Hipersaite"/>
          </w:rPr>
          <w:t>13.6</w:t>
        </w:r>
        <w:r>
          <w:rPr>
            <w:rFonts w:asciiTheme="minorHAnsi" w:eastAsiaTheme="minorEastAsia" w:hAnsiTheme="minorHAnsi" w:cstheme="minorBidi"/>
            <w:kern w:val="2"/>
            <w:sz w:val="24"/>
            <w:szCs w:val="24"/>
            <w:lang w:eastAsia="lv-LV"/>
            <w14:ligatures w14:val="standardContextual"/>
          </w:rPr>
          <w:tab/>
        </w:r>
        <w:r w:rsidRPr="00DE0547">
          <w:rPr>
            <w:rStyle w:val="Hipersaite"/>
          </w:rPr>
          <w:t>Inženiertehnika, transports, darbarīki, speciālais apģērbs, materiālās rezerves</w:t>
        </w:r>
        <w:r>
          <w:rPr>
            <w:webHidden/>
          </w:rPr>
          <w:tab/>
        </w:r>
        <w:r>
          <w:rPr>
            <w:webHidden/>
          </w:rPr>
          <w:fldChar w:fldCharType="begin"/>
        </w:r>
        <w:r>
          <w:rPr>
            <w:webHidden/>
          </w:rPr>
          <w:instrText xml:space="preserve"> PAGEREF _Toc225842754 \h </w:instrText>
        </w:r>
        <w:r>
          <w:rPr>
            <w:webHidden/>
          </w:rPr>
        </w:r>
        <w:r>
          <w:rPr>
            <w:webHidden/>
          </w:rPr>
          <w:fldChar w:fldCharType="separate"/>
        </w:r>
        <w:r>
          <w:rPr>
            <w:webHidden/>
          </w:rPr>
          <w:t>44</w:t>
        </w:r>
        <w:r>
          <w:rPr>
            <w:webHidden/>
          </w:rPr>
          <w:fldChar w:fldCharType="end"/>
        </w:r>
      </w:hyperlink>
    </w:p>
    <w:p w14:paraId="0D80F251" w14:textId="589CD74C" w:rsidR="00075A5D" w:rsidRDefault="00075A5D">
      <w:pPr>
        <w:pStyle w:val="Saturs2"/>
        <w:rPr>
          <w:rFonts w:asciiTheme="minorHAnsi" w:eastAsiaTheme="minorEastAsia" w:hAnsiTheme="minorHAnsi" w:cstheme="minorBidi"/>
          <w:kern w:val="2"/>
          <w:sz w:val="24"/>
          <w:szCs w:val="24"/>
          <w:lang w:eastAsia="lv-LV"/>
          <w14:ligatures w14:val="standardContextual"/>
        </w:rPr>
      </w:pPr>
      <w:hyperlink w:anchor="_Toc225842755" w:history="1">
        <w:r w:rsidRPr="00DE0547">
          <w:rPr>
            <w:rStyle w:val="Hipersaite"/>
          </w:rPr>
          <w:t>13.7</w:t>
        </w:r>
        <w:r>
          <w:rPr>
            <w:rFonts w:asciiTheme="minorHAnsi" w:eastAsiaTheme="minorEastAsia" w:hAnsiTheme="minorHAnsi" w:cstheme="minorBidi"/>
            <w:kern w:val="2"/>
            <w:sz w:val="24"/>
            <w:szCs w:val="24"/>
            <w:lang w:eastAsia="lv-LV"/>
            <w14:ligatures w14:val="standardContextual"/>
          </w:rPr>
          <w:tab/>
        </w:r>
        <w:r w:rsidRPr="00DE0547">
          <w:rPr>
            <w:rStyle w:val="Hipersaite"/>
          </w:rPr>
          <w:t>Avāriju izplatību ierobežojošās iekārtas, avāriju noplūžu savākšanas iekārtas, aizsargvaļņi, avārijas piesārņojuma noteikšanas ierīces un citas iekārtas</w:t>
        </w:r>
        <w:r>
          <w:rPr>
            <w:webHidden/>
          </w:rPr>
          <w:tab/>
        </w:r>
        <w:r>
          <w:rPr>
            <w:webHidden/>
          </w:rPr>
          <w:fldChar w:fldCharType="begin"/>
        </w:r>
        <w:r>
          <w:rPr>
            <w:webHidden/>
          </w:rPr>
          <w:instrText xml:space="preserve"> PAGEREF _Toc225842755 \h </w:instrText>
        </w:r>
        <w:r>
          <w:rPr>
            <w:webHidden/>
          </w:rPr>
        </w:r>
        <w:r>
          <w:rPr>
            <w:webHidden/>
          </w:rPr>
          <w:fldChar w:fldCharType="separate"/>
        </w:r>
        <w:r>
          <w:rPr>
            <w:webHidden/>
          </w:rPr>
          <w:t>44</w:t>
        </w:r>
        <w:r>
          <w:rPr>
            <w:webHidden/>
          </w:rPr>
          <w:fldChar w:fldCharType="end"/>
        </w:r>
      </w:hyperlink>
    </w:p>
    <w:p w14:paraId="26DCB3DE" w14:textId="53C5BAD8"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56" w:history="1">
        <w:r w:rsidRPr="00DE0547">
          <w:rPr>
            <w:rStyle w:val="Hipersaite"/>
          </w:rPr>
          <w:t>14</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Paredzētie citu komersantu piegādātie resursi un to saņemšanas laiks</w:t>
        </w:r>
        <w:r>
          <w:rPr>
            <w:webHidden/>
          </w:rPr>
          <w:tab/>
        </w:r>
        <w:r>
          <w:rPr>
            <w:webHidden/>
          </w:rPr>
          <w:fldChar w:fldCharType="begin"/>
        </w:r>
        <w:r>
          <w:rPr>
            <w:webHidden/>
          </w:rPr>
          <w:instrText xml:space="preserve"> PAGEREF _Toc225842756 \h </w:instrText>
        </w:r>
        <w:r>
          <w:rPr>
            <w:webHidden/>
          </w:rPr>
        </w:r>
        <w:r>
          <w:rPr>
            <w:webHidden/>
          </w:rPr>
          <w:fldChar w:fldCharType="separate"/>
        </w:r>
        <w:r>
          <w:rPr>
            <w:webHidden/>
          </w:rPr>
          <w:t>44</w:t>
        </w:r>
        <w:r>
          <w:rPr>
            <w:webHidden/>
          </w:rPr>
          <w:fldChar w:fldCharType="end"/>
        </w:r>
      </w:hyperlink>
    </w:p>
    <w:p w14:paraId="7BED0617" w14:textId="386F7E79"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57" w:history="1">
        <w:r w:rsidRPr="00DE0547">
          <w:rPr>
            <w:rStyle w:val="Hipersaite"/>
          </w:rPr>
          <w:t>15</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Informācija par laiku, kādā pēc attiecīgās informācijas saņemšanas VUGD un citi dienesti var ierasties avārijas vietā</w:t>
        </w:r>
        <w:r>
          <w:rPr>
            <w:webHidden/>
          </w:rPr>
          <w:tab/>
        </w:r>
        <w:r>
          <w:rPr>
            <w:webHidden/>
          </w:rPr>
          <w:fldChar w:fldCharType="begin"/>
        </w:r>
        <w:r>
          <w:rPr>
            <w:webHidden/>
          </w:rPr>
          <w:instrText xml:space="preserve"> PAGEREF _Toc225842757 \h </w:instrText>
        </w:r>
        <w:r>
          <w:rPr>
            <w:webHidden/>
          </w:rPr>
        </w:r>
        <w:r>
          <w:rPr>
            <w:webHidden/>
          </w:rPr>
          <w:fldChar w:fldCharType="separate"/>
        </w:r>
        <w:r>
          <w:rPr>
            <w:webHidden/>
          </w:rPr>
          <w:t>44</w:t>
        </w:r>
        <w:r>
          <w:rPr>
            <w:webHidden/>
          </w:rPr>
          <w:fldChar w:fldCharType="end"/>
        </w:r>
      </w:hyperlink>
    </w:p>
    <w:p w14:paraId="4F0F9445" w14:textId="30D9B9CD" w:rsidR="00075A5D" w:rsidRDefault="00075A5D">
      <w:pPr>
        <w:pStyle w:val="Saturs1"/>
        <w:rPr>
          <w:rFonts w:asciiTheme="minorHAnsi" w:eastAsiaTheme="minorEastAsia" w:hAnsiTheme="minorHAnsi" w:cstheme="minorBidi"/>
          <w:b w:val="0"/>
          <w:bCs w:val="0"/>
          <w:kern w:val="2"/>
          <w:sz w:val="24"/>
          <w:szCs w:val="24"/>
          <w:lang w:eastAsia="lv-LV"/>
          <w14:ligatures w14:val="standardContextual"/>
        </w:rPr>
      </w:pPr>
      <w:hyperlink w:anchor="_Toc225842758" w:history="1">
        <w:r w:rsidRPr="00DE0547">
          <w:rPr>
            <w:rStyle w:val="Hipersaite"/>
          </w:rPr>
          <w:t>16</w:t>
        </w:r>
        <w:r>
          <w:rPr>
            <w:rFonts w:asciiTheme="minorHAnsi" w:eastAsiaTheme="minorEastAsia" w:hAnsiTheme="minorHAnsi" w:cstheme="minorBidi"/>
            <w:b w:val="0"/>
            <w:bCs w:val="0"/>
            <w:kern w:val="2"/>
            <w:sz w:val="24"/>
            <w:szCs w:val="24"/>
            <w:lang w:eastAsia="lv-LV"/>
            <w14:ligatures w14:val="standardContextual"/>
          </w:rPr>
          <w:tab/>
        </w:r>
        <w:r w:rsidRPr="00DE0547">
          <w:rPr>
            <w:rStyle w:val="Hipersaite"/>
          </w:rPr>
          <w:t>Kārtība, kādā sniedzama palīdzība VUGD un veicamas darbības ārpus objekta teritorijas avārijas bīstamības vai seku samazināšanai</w:t>
        </w:r>
        <w:r>
          <w:rPr>
            <w:webHidden/>
          </w:rPr>
          <w:tab/>
        </w:r>
        <w:r>
          <w:rPr>
            <w:webHidden/>
          </w:rPr>
          <w:fldChar w:fldCharType="begin"/>
        </w:r>
        <w:r>
          <w:rPr>
            <w:webHidden/>
          </w:rPr>
          <w:instrText xml:space="preserve"> PAGEREF _Toc225842758 \h </w:instrText>
        </w:r>
        <w:r>
          <w:rPr>
            <w:webHidden/>
          </w:rPr>
        </w:r>
        <w:r>
          <w:rPr>
            <w:webHidden/>
          </w:rPr>
          <w:fldChar w:fldCharType="separate"/>
        </w:r>
        <w:r>
          <w:rPr>
            <w:webHidden/>
          </w:rPr>
          <w:t>45</w:t>
        </w:r>
        <w:r>
          <w:rPr>
            <w:webHidden/>
          </w:rPr>
          <w:fldChar w:fldCharType="end"/>
        </w:r>
      </w:hyperlink>
    </w:p>
    <w:p w14:paraId="370F542C" w14:textId="23B7F4E8" w:rsidR="00230BAC" w:rsidRPr="00B04B45" w:rsidRDefault="00DC5F53" w:rsidP="00FC0C6B">
      <w:pPr>
        <w:spacing w:after="0"/>
        <w:jc w:val="center"/>
        <w:rPr>
          <w:rFonts w:ascii="Times New Roman" w:hAnsi="Times New Roman" w:cs="Times New Roman"/>
          <w:b/>
          <w:sz w:val="22"/>
        </w:rPr>
      </w:pPr>
      <w:r w:rsidRPr="00B04B45">
        <w:rPr>
          <w:rFonts w:ascii="Times New Roman" w:hAnsi="Times New Roman" w:cs="Times New Roman"/>
          <w:b/>
          <w:sz w:val="22"/>
        </w:rPr>
        <w:fldChar w:fldCharType="end"/>
      </w:r>
    </w:p>
    <w:p w14:paraId="34A83F3F" w14:textId="781FF976" w:rsidR="0054330B" w:rsidRPr="00B04B45" w:rsidRDefault="0054330B" w:rsidP="00600C65">
      <w:pPr>
        <w:keepNext/>
        <w:rPr>
          <w:rFonts w:ascii="Times New Roman" w:hAnsi="Times New Roman" w:cs="Times New Roman"/>
          <w:sz w:val="22"/>
        </w:rPr>
      </w:pPr>
      <w:r w:rsidRPr="00B04B45">
        <w:rPr>
          <w:rFonts w:ascii="Times New Roman" w:hAnsi="Times New Roman" w:cs="Times New Roman"/>
          <w:sz w:val="22"/>
        </w:rPr>
        <w:lastRenderedPageBreak/>
        <w:t>Pielikumi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0"/>
      </w:tblGrid>
      <w:tr w:rsidR="0054330B" w:rsidRPr="007A4398" w14:paraId="0AEE8713" w14:textId="77777777" w:rsidTr="007503BF">
        <w:tc>
          <w:tcPr>
            <w:tcW w:w="1701" w:type="dxa"/>
          </w:tcPr>
          <w:p w14:paraId="358F2FAD" w14:textId="77777777" w:rsidR="0054330B" w:rsidRPr="007A4398" w:rsidRDefault="0054330B">
            <w:pPr>
              <w:rPr>
                <w:rFonts w:ascii="Times New Roman" w:hAnsi="Times New Roman" w:cs="Times New Roman"/>
                <w:sz w:val="22"/>
              </w:rPr>
            </w:pPr>
            <w:r w:rsidRPr="007A4398">
              <w:rPr>
                <w:rFonts w:ascii="Times New Roman" w:hAnsi="Times New Roman" w:cs="Times New Roman"/>
                <w:sz w:val="22"/>
              </w:rPr>
              <w:t>1. pielikums</w:t>
            </w:r>
          </w:p>
        </w:tc>
        <w:tc>
          <w:tcPr>
            <w:tcW w:w="7360" w:type="dxa"/>
          </w:tcPr>
          <w:p w14:paraId="5124C6E1" w14:textId="77DCF75D" w:rsidR="0054330B" w:rsidRPr="007A4398" w:rsidRDefault="007970B1" w:rsidP="005222D1">
            <w:pPr>
              <w:jc w:val="both"/>
              <w:rPr>
                <w:rFonts w:ascii="Times New Roman" w:hAnsi="Times New Roman" w:cs="Times New Roman"/>
                <w:sz w:val="22"/>
              </w:rPr>
            </w:pPr>
            <w:r w:rsidRPr="007A4398">
              <w:rPr>
                <w:rFonts w:ascii="Times New Roman" w:hAnsi="Times New Roman" w:cs="Times New Roman"/>
                <w:sz w:val="22"/>
              </w:rPr>
              <w:t>Paaugstinātas bīstamības objekta atrašanās vietas un objektā iespējamo avāriju seku nevēlamās ietekmes zonu ārpus objekta teritorijas karte mērogā 1:10 000</w:t>
            </w:r>
          </w:p>
        </w:tc>
      </w:tr>
      <w:tr w:rsidR="00845ED7" w:rsidRPr="007A4398" w14:paraId="414CADD8" w14:textId="77777777" w:rsidTr="007503BF">
        <w:tc>
          <w:tcPr>
            <w:tcW w:w="1701" w:type="dxa"/>
          </w:tcPr>
          <w:p w14:paraId="7BC09580" w14:textId="77777777" w:rsidR="00845ED7" w:rsidRPr="007A4398" w:rsidRDefault="00845ED7" w:rsidP="00845ED7">
            <w:pPr>
              <w:rPr>
                <w:rFonts w:ascii="Times New Roman" w:hAnsi="Times New Roman" w:cs="Times New Roman"/>
                <w:sz w:val="22"/>
              </w:rPr>
            </w:pPr>
            <w:r w:rsidRPr="007A4398">
              <w:rPr>
                <w:rFonts w:ascii="Times New Roman" w:hAnsi="Times New Roman" w:cs="Times New Roman"/>
                <w:sz w:val="22"/>
              </w:rPr>
              <w:t>2. pielikums</w:t>
            </w:r>
          </w:p>
        </w:tc>
        <w:tc>
          <w:tcPr>
            <w:tcW w:w="7360" w:type="dxa"/>
          </w:tcPr>
          <w:p w14:paraId="26345925" w14:textId="40B80E52" w:rsidR="00845ED7" w:rsidRPr="007A4398" w:rsidRDefault="00845ED7" w:rsidP="00E1003D">
            <w:pPr>
              <w:jc w:val="both"/>
              <w:rPr>
                <w:rFonts w:ascii="Times New Roman" w:hAnsi="Times New Roman" w:cs="Times New Roman"/>
                <w:sz w:val="22"/>
              </w:rPr>
            </w:pPr>
            <w:bookmarkStart w:id="0" w:name="_Hlk189820054"/>
            <w:r w:rsidRPr="007A4398">
              <w:rPr>
                <w:rFonts w:ascii="Times New Roman" w:hAnsi="Times New Roman" w:cs="Times New Roman"/>
                <w:sz w:val="22"/>
              </w:rPr>
              <w:t>Riska samazināšanas pasākumu plāns</w:t>
            </w:r>
            <w:bookmarkEnd w:id="0"/>
            <w:r w:rsidRPr="007A4398">
              <w:rPr>
                <w:rFonts w:ascii="Times New Roman" w:hAnsi="Times New Roman" w:cs="Times New Roman"/>
                <w:sz w:val="22"/>
              </w:rPr>
              <w:t xml:space="preserve"> </w:t>
            </w:r>
          </w:p>
        </w:tc>
      </w:tr>
      <w:tr w:rsidR="00845ED7" w:rsidRPr="007A4398" w14:paraId="54111D59" w14:textId="77777777" w:rsidTr="007503BF">
        <w:tc>
          <w:tcPr>
            <w:tcW w:w="1701" w:type="dxa"/>
          </w:tcPr>
          <w:p w14:paraId="3FA9DCFD" w14:textId="77777777" w:rsidR="00710D9B" w:rsidRPr="007A4398" w:rsidRDefault="00845ED7" w:rsidP="00845ED7">
            <w:pPr>
              <w:rPr>
                <w:rFonts w:ascii="Times New Roman" w:hAnsi="Times New Roman" w:cs="Times New Roman"/>
                <w:sz w:val="22"/>
              </w:rPr>
            </w:pPr>
            <w:r w:rsidRPr="007A4398">
              <w:rPr>
                <w:rFonts w:ascii="Times New Roman" w:hAnsi="Times New Roman" w:cs="Times New Roman"/>
                <w:sz w:val="22"/>
              </w:rPr>
              <w:t>3. pielikums</w:t>
            </w:r>
          </w:p>
          <w:p w14:paraId="35B6034C" w14:textId="3869B591" w:rsidR="001232E5" w:rsidRPr="007A4398" w:rsidRDefault="001232E5" w:rsidP="00845ED7">
            <w:pPr>
              <w:rPr>
                <w:rFonts w:ascii="Times New Roman" w:hAnsi="Times New Roman" w:cs="Times New Roman"/>
                <w:sz w:val="22"/>
              </w:rPr>
            </w:pPr>
            <w:r w:rsidRPr="007A4398">
              <w:rPr>
                <w:rFonts w:ascii="Times New Roman" w:hAnsi="Times New Roman" w:cs="Times New Roman"/>
                <w:sz w:val="22"/>
              </w:rPr>
              <w:t>4. pielikums</w:t>
            </w:r>
          </w:p>
        </w:tc>
        <w:tc>
          <w:tcPr>
            <w:tcW w:w="7360" w:type="dxa"/>
          </w:tcPr>
          <w:p w14:paraId="2B5FEE00" w14:textId="77777777" w:rsidR="00710D9B" w:rsidRPr="007A4398" w:rsidRDefault="00845ED7" w:rsidP="00D502C4">
            <w:pPr>
              <w:jc w:val="both"/>
              <w:rPr>
                <w:rFonts w:ascii="Times New Roman" w:hAnsi="Times New Roman" w:cs="Times New Roman"/>
                <w:sz w:val="22"/>
              </w:rPr>
            </w:pPr>
            <w:r w:rsidRPr="007A4398">
              <w:rPr>
                <w:rFonts w:ascii="Times New Roman" w:hAnsi="Times New Roman" w:cs="Times New Roman"/>
                <w:sz w:val="22"/>
              </w:rPr>
              <w:t>Paaugstinātas bīstamības objekta plān</w:t>
            </w:r>
            <w:r w:rsidR="00710D9B" w:rsidRPr="007A4398">
              <w:rPr>
                <w:rFonts w:ascii="Times New Roman" w:hAnsi="Times New Roman" w:cs="Times New Roman"/>
                <w:sz w:val="22"/>
              </w:rPr>
              <w:t>s</w:t>
            </w:r>
            <w:r w:rsidRPr="007A4398">
              <w:rPr>
                <w:rFonts w:ascii="Times New Roman" w:hAnsi="Times New Roman" w:cs="Times New Roman"/>
                <w:sz w:val="22"/>
              </w:rPr>
              <w:t xml:space="preserve"> </w:t>
            </w:r>
          </w:p>
          <w:p w14:paraId="22A94D8F" w14:textId="1D829C3E" w:rsidR="001232E5" w:rsidRPr="007A4398" w:rsidRDefault="001232E5" w:rsidP="00D502C4">
            <w:pPr>
              <w:jc w:val="both"/>
              <w:rPr>
                <w:rFonts w:ascii="Times New Roman" w:hAnsi="Times New Roman" w:cs="Times New Roman"/>
                <w:sz w:val="22"/>
              </w:rPr>
            </w:pPr>
            <w:r w:rsidRPr="007A4398">
              <w:rPr>
                <w:rFonts w:ascii="Times New Roman" w:hAnsi="Times New Roman" w:cs="Times New Roman"/>
                <w:bCs/>
                <w:sz w:val="22"/>
              </w:rPr>
              <w:t>Rīcības ugunsgrēka gadījumā reglamentējošie dokumenti</w:t>
            </w:r>
          </w:p>
        </w:tc>
      </w:tr>
      <w:tr w:rsidR="00845ED7" w:rsidRPr="007A4398" w14:paraId="3B9F1FA3" w14:textId="77777777" w:rsidTr="007503BF">
        <w:tc>
          <w:tcPr>
            <w:tcW w:w="1701" w:type="dxa"/>
          </w:tcPr>
          <w:p w14:paraId="2F9FB43A" w14:textId="76392DE7" w:rsidR="00845ED7" w:rsidRPr="007A4398" w:rsidRDefault="001232E5" w:rsidP="00845ED7">
            <w:pPr>
              <w:rPr>
                <w:rFonts w:ascii="Times New Roman" w:hAnsi="Times New Roman" w:cs="Times New Roman"/>
                <w:sz w:val="22"/>
              </w:rPr>
            </w:pPr>
            <w:r w:rsidRPr="007A4398">
              <w:rPr>
                <w:rFonts w:ascii="Times New Roman" w:hAnsi="Times New Roman" w:cs="Times New Roman"/>
                <w:sz w:val="22"/>
              </w:rPr>
              <w:t>5</w:t>
            </w:r>
            <w:r w:rsidR="00845ED7" w:rsidRPr="007A4398">
              <w:rPr>
                <w:rFonts w:ascii="Times New Roman" w:hAnsi="Times New Roman" w:cs="Times New Roman"/>
                <w:sz w:val="22"/>
              </w:rPr>
              <w:t>. pielikums</w:t>
            </w:r>
          </w:p>
        </w:tc>
        <w:tc>
          <w:tcPr>
            <w:tcW w:w="7360" w:type="dxa"/>
          </w:tcPr>
          <w:p w14:paraId="1CD1E732" w14:textId="6E6D8331" w:rsidR="00845ED7" w:rsidRPr="007A4398" w:rsidRDefault="00D502C4" w:rsidP="00D502C4">
            <w:pPr>
              <w:jc w:val="both"/>
              <w:rPr>
                <w:rFonts w:ascii="Times New Roman" w:hAnsi="Times New Roman" w:cs="Times New Roman"/>
                <w:sz w:val="22"/>
              </w:rPr>
            </w:pPr>
            <w:r w:rsidRPr="007A4398">
              <w:rPr>
                <w:rFonts w:ascii="Times New Roman" w:hAnsi="Times New Roman" w:cs="Times New Roman"/>
                <w:sz w:val="22"/>
              </w:rPr>
              <w:t>B</w:t>
            </w:r>
            <w:r w:rsidR="00845ED7" w:rsidRPr="007A4398">
              <w:rPr>
                <w:rFonts w:ascii="Times New Roman" w:hAnsi="Times New Roman" w:cs="Times New Roman"/>
                <w:sz w:val="22"/>
              </w:rPr>
              <w:t>īstamo ķīmisko vielu un maisījumu drošības datu lapas</w:t>
            </w:r>
            <w:r w:rsidR="005328CD" w:rsidRPr="007A4398">
              <w:rPr>
                <w:rFonts w:ascii="Times New Roman" w:hAnsi="Times New Roman" w:cs="Times New Roman"/>
                <w:sz w:val="22"/>
              </w:rPr>
              <w:t xml:space="preserve"> </w:t>
            </w:r>
          </w:p>
        </w:tc>
      </w:tr>
      <w:tr w:rsidR="00845ED7" w:rsidRPr="007A4398" w14:paraId="284727C9" w14:textId="77777777" w:rsidTr="007503BF">
        <w:tc>
          <w:tcPr>
            <w:tcW w:w="1701" w:type="dxa"/>
          </w:tcPr>
          <w:p w14:paraId="628D8C13" w14:textId="2534DCF2" w:rsidR="00845ED7" w:rsidRPr="007A4398" w:rsidRDefault="001232E5" w:rsidP="00845ED7">
            <w:pPr>
              <w:rPr>
                <w:rFonts w:ascii="Times New Roman" w:hAnsi="Times New Roman" w:cs="Times New Roman"/>
                <w:sz w:val="22"/>
              </w:rPr>
            </w:pPr>
            <w:r w:rsidRPr="007A4398">
              <w:rPr>
                <w:rFonts w:ascii="Times New Roman" w:hAnsi="Times New Roman" w:cs="Times New Roman"/>
                <w:sz w:val="22"/>
              </w:rPr>
              <w:t>6</w:t>
            </w:r>
            <w:r w:rsidR="00845ED7" w:rsidRPr="007A4398">
              <w:rPr>
                <w:rFonts w:ascii="Times New Roman" w:hAnsi="Times New Roman" w:cs="Times New Roman"/>
                <w:sz w:val="22"/>
              </w:rPr>
              <w:t>. pielikums</w:t>
            </w:r>
          </w:p>
        </w:tc>
        <w:tc>
          <w:tcPr>
            <w:tcW w:w="7360" w:type="dxa"/>
          </w:tcPr>
          <w:p w14:paraId="12141A71" w14:textId="5A52207A" w:rsidR="00845ED7" w:rsidRPr="007A4398" w:rsidRDefault="00CA1019" w:rsidP="00E1003D">
            <w:pPr>
              <w:jc w:val="both"/>
              <w:rPr>
                <w:rFonts w:ascii="Times New Roman" w:hAnsi="Times New Roman" w:cs="Times New Roman"/>
                <w:sz w:val="22"/>
              </w:rPr>
            </w:pPr>
            <w:bookmarkStart w:id="1" w:name="_Hlk189821173"/>
            <w:r w:rsidRPr="007A4398">
              <w:rPr>
                <w:rFonts w:ascii="Times New Roman" w:hAnsi="Times New Roman" w:cs="Times New Roman"/>
                <w:sz w:val="22"/>
              </w:rPr>
              <w:t>Sakaru</w:t>
            </w:r>
            <w:r w:rsidR="00BD34A9" w:rsidRPr="007A4398">
              <w:rPr>
                <w:rFonts w:ascii="Times New Roman" w:hAnsi="Times New Roman" w:cs="Times New Roman"/>
                <w:sz w:val="22"/>
              </w:rPr>
              <w:t xml:space="preserve"> </w:t>
            </w:r>
            <w:r w:rsidR="001913C5" w:rsidRPr="007A4398">
              <w:rPr>
                <w:rFonts w:ascii="Times New Roman" w:hAnsi="Times New Roman" w:cs="Times New Roman"/>
                <w:sz w:val="22"/>
              </w:rPr>
              <w:t xml:space="preserve">un </w:t>
            </w:r>
            <w:r w:rsidR="00BD34A9" w:rsidRPr="007A4398">
              <w:rPr>
                <w:rFonts w:ascii="Times New Roman" w:hAnsi="Times New Roman" w:cs="Times New Roman"/>
                <w:sz w:val="22"/>
              </w:rPr>
              <w:t>a</w:t>
            </w:r>
            <w:r w:rsidR="00845ED7" w:rsidRPr="007A4398">
              <w:rPr>
                <w:rFonts w:ascii="Times New Roman" w:hAnsi="Times New Roman" w:cs="Times New Roman"/>
                <w:sz w:val="22"/>
              </w:rPr>
              <w:t>pziņošanas shēm</w:t>
            </w:r>
            <w:r w:rsidR="00E1003D" w:rsidRPr="007A4398">
              <w:rPr>
                <w:rFonts w:ascii="Times New Roman" w:hAnsi="Times New Roman" w:cs="Times New Roman"/>
                <w:sz w:val="22"/>
              </w:rPr>
              <w:t>a</w:t>
            </w:r>
            <w:r w:rsidRPr="007A4398">
              <w:rPr>
                <w:rFonts w:ascii="Times New Roman" w:hAnsi="Times New Roman" w:cs="Times New Roman"/>
                <w:sz w:val="22"/>
              </w:rPr>
              <w:t xml:space="preserve"> avārijas gadījumā</w:t>
            </w:r>
            <w:r w:rsidR="00E1003D" w:rsidRPr="007A4398">
              <w:rPr>
                <w:rFonts w:ascii="Times New Roman" w:hAnsi="Times New Roman" w:cs="Times New Roman"/>
                <w:sz w:val="22"/>
              </w:rPr>
              <w:t xml:space="preserve"> </w:t>
            </w:r>
            <w:bookmarkEnd w:id="1"/>
          </w:p>
        </w:tc>
      </w:tr>
      <w:tr w:rsidR="00845ED7" w:rsidRPr="007A4398" w14:paraId="367B9E59" w14:textId="77777777" w:rsidTr="007503BF">
        <w:tc>
          <w:tcPr>
            <w:tcW w:w="1701" w:type="dxa"/>
          </w:tcPr>
          <w:p w14:paraId="4CCE0F7A" w14:textId="5BCC7301" w:rsidR="00845ED7" w:rsidRPr="007A4398" w:rsidRDefault="001232E5" w:rsidP="00845ED7">
            <w:pPr>
              <w:rPr>
                <w:rFonts w:ascii="Times New Roman" w:hAnsi="Times New Roman" w:cs="Times New Roman"/>
                <w:sz w:val="22"/>
              </w:rPr>
            </w:pPr>
            <w:bookmarkStart w:id="2" w:name="_Hlk216099018"/>
            <w:r w:rsidRPr="007A4398">
              <w:rPr>
                <w:rFonts w:ascii="Times New Roman" w:hAnsi="Times New Roman" w:cs="Times New Roman"/>
                <w:sz w:val="22"/>
              </w:rPr>
              <w:t>7</w:t>
            </w:r>
            <w:r w:rsidR="00845ED7" w:rsidRPr="007A4398">
              <w:rPr>
                <w:rFonts w:ascii="Times New Roman" w:hAnsi="Times New Roman" w:cs="Times New Roman"/>
                <w:sz w:val="22"/>
              </w:rPr>
              <w:t>. pielikums</w:t>
            </w:r>
          </w:p>
        </w:tc>
        <w:tc>
          <w:tcPr>
            <w:tcW w:w="7360" w:type="dxa"/>
          </w:tcPr>
          <w:p w14:paraId="1834A3C6" w14:textId="1A623D42" w:rsidR="00845ED7" w:rsidRPr="007A4398" w:rsidRDefault="00F97AC2" w:rsidP="00F97AC2">
            <w:pPr>
              <w:jc w:val="both"/>
              <w:rPr>
                <w:rFonts w:ascii="Times New Roman" w:hAnsi="Times New Roman" w:cs="Times New Roman"/>
                <w:sz w:val="22"/>
              </w:rPr>
            </w:pPr>
            <w:bookmarkStart w:id="3" w:name="_Hlk189821881"/>
            <w:r w:rsidRPr="007A4398">
              <w:rPr>
                <w:rFonts w:ascii="Times New Roman" w:hAnsi="Times New Roman" w:cs="Times New Roman"/>
                <w:sz w:val="22"/>
              </w:rPr>
              <w:t xml:space="preserve">Rīcības plāni avārijas </w:t>
            </w:r>
            <w:bookmarkEnd w:id="3"/>
            <w:r w:rsidR="008C6461" w:rsidRPr="007A4398">
              <w:rPr>
                <w:rFonts w:ascii="Times New Roman" w:hAnsi="Times New Roman" w:cs="Times New Roman"/>
                <w:sz w:val="22"/>
              </w:rPr>
              <w:t>gadījumos</w:t>
            </w:r>
          </w:p>
        </w:tc>
      </w:tr>
      <w:bookmarkEnd w:id="2"/>
      <w:tr w:rsidR="00845ED7" w:rsidRPr="007A4398" w14:paraId="2969A120" w14:textId="77777777" w:rsidTr="007503BF">
        <w:tc>
          <w:tcPr>
            <w:tcW w:w="1701" w:type="dxa"/>
          </w:tcPr>
          <w:p w14:paraId="7F41E8EF" w14:textId="301DD1D6" w:rsidR="00161010" w:rsidRPr="007A4398" w:rsidRDefault="001232E5" w:rsidP="006D6D46">
            <w:pPr>
              <w:rPr>
                <w:rFonts w:ascii="Times New Roman" w:hAnsi="Times New Roman" w:cs="Times New Roman"/>
                <w:sz w:val="22"/>
              </w:rPr>
            </w:pPr>
            <w:r w:rsidRPr="007A4398">
              <w:rPr>
                <w:rFonts w:ascii="Times New Roman" w:hAnsi="Times New Roman" w:cs="Times New Roman"/>
                <w:sz w:val="22"/>
              </w:rPr>
              <w:t>8</w:t>
            </w:r>
            <w:r w:rsidR="00845ED7" w:rsidRPr="007A4398">
              <w:rPr>
                <w:rFonts w:ascii="Times New Roman" w:hAnsi="Times New Roman" w:cs="Times New Roman"/>
                <w:sz w:val="22"/>
              </w:rPr>
              <w:t>.</w:t>
            </w:r>
            <w:r w:rsidR="00161010" w:rsidRPr="007A4398">
              <w:rPr>
                <w:rFonts w:ascii="Times New Roman" w:hAnsi="Times New Roman" w:cs="Times New Roman"/>
                <w:sz w:val="22"/>
              </w:rPr>
              <w:t xml:space="preserve"> </w:t>
            </w:r>
            <w:r w:rsidR="006D6D46" w:rsidRPr="007A4398">
              <w:rPr>
                <w:rFonts w:ascii="Times New Roman" w:hAnsi="Times New Roman" w:cs="Times New Roman"/>
                <w:sz w:val="22"/>
              </w:rPr>
              <w:t>pielikums</w:t>
            </w:r>
          </w:p>
          <w:p w14:paraId="0E9F288F" w14:textId="5EB661AE" w:rsidR="0074263D" w:rsidRPr="007A4398" w:rsidRDefault="001232E5" w:rsidP="006D6D46">
            <w:pPr>
              <w:rPr>
                <w:rFonts w:ascii="Times New Roman" w:hAnsi="Times New Roman" w:cs="Times New Roman"/>
                <w:sz w:val="22"/>
              </w:rPr>
            </w:pPr>
            <w:r w:rsidRPr="007A4398">
              <w:rPr>
                <w:rFonts w:ascii="Times New Roman" w:hAnsi="Times New Roman" w:cs="Times New Roman"/>
                <w:sz w:val="22"/>
              </w:rPr>
              <w:t>9</w:t>
            </w:r>
            <w:r w:rsidR="0074263D" w:rsidRPr="007A4398">
              <w:rPr>
                <w:rFonts w:ascii="Times New Roman" w:hAnsi="Times New Roman" w:cs="Times New Roman"/>
                <w:sz w:val="22"/>
              </w:rPr>
              <w:t>. pielikums</w:t>
            </w:r>
          </w:p>
          <w:p w14:paraId="08D1FD2D" w14:textId="77777777" w:rsidR="00963E52" w:rsidRPr="007A4398" w:rsidRDefault="001232E5" w:rsidP="006D6D46">
            <w:pPr>
              <w:rPr>
                <w:rFonts w:ascii="Times New Roman" w:hAnsi="Times New Roman" w:cs="Times New Roman"/>
                <w:sz w:val="22"/>
              </w:rPr>
            </w:pPr>
            <w:r w:rsidRPr="007A4398">
              <w:rPr>
                <w:rFonts w:ascii="Times New Roman" w:hAnsi="Times New Roman" w:cs="Times New Roman"/>
                <w:sz w:val="22"/>
              </w:rPr>
              <w:t>10</w:t>
            </w:r>
            <w:r w:rsidR="00963E52" w:rsidRPr="007A4398">
              <w:rPr>
                <w:rFonts w:ascii="Times New Roman" w:hAnsi="Times New Roman" w:cs="Times New Roman"/>
                <w:sz w:val="22"/>
              </w:rPr>
              <w:t>. pielikums</w:t>
            </w:r>
          </w:p>
          <w:p w14:paraId="3F7697BF" w14:textId="7262E068" w:rsidR="00230BAC" w:rsidRPr="007A4398" w:rsidRDefault="00230BAC" w:rsidP="006D6D46">
            <w:pPr>
              <w:rPr>
                <w:rFonts w:ascii="Times New Roman" w:hAnsi="Times New Roman" w:cs="Times New Roman"/>
                <w:sz w:val="22"/>
              </w:rPr>
            </w:pPr>
            <w:r w:rsidRPr="007A4398">
              <w:rPr>
                <w:rFonts w:ascii="Times New Roman" w:hAnsi="Times New Roman" w:cs="Times New Roman"/>
                <w:sz w:val="22"/>
              </w:rPr>
              <w:t>11. pielikums</w:t>
            </w:r>
          </w:p>
        </w:tc>
        <w:tc>
          <w:tcPr>
            <w:tcW w:w="7360" w:type="dxa"/>
          </w:tcPr>
          <w:p w14:paraId="55C6BDF1" w14:textId="16CAC0EB" w:rsidR="00845ED7" w:rsidRPr="007A4398" w:rsidRDefault="001173D0" w:rsidP="00D502C4">
            <w:pPr>
              <w:jc w:val="both"/>
              <w:rPr>
                <w:rFonts w:ascii="Times New Roman" w:hAnsi="Times New Roman" w:cs="Times New Roman"/>
                <w:sz w:val="22"/>
              </w:rPr>
            </w:pPr>
            <w:bookmarkStart w:id="4" w:name="_Hlk189822224"/>
            <w:r w:rsidRPr="007A4398">
              <w:rPr>
                <w:rFonts w:ascii="Times New Roman" w:hAnsi="Times New Roman" w:cs="Times New Roman"/>
                <w:sz w:val="22"/>
              </w:rPr>
              <w:t xml:space="preserve">Objekta bīstamo ķīmisko vielu un maisījumu </w:t>
            </w:r>
            <w:r w:rsidR="004176B8" w:rsidRPr="007A4398">
              <w:rPr>
                <w:rFonts w:ascii="Times New Roman" w:hAnsi="Times New Roman" w:cs="Times New Roman"/>
                <w:sz w:val="22"/>
              </w:rPr>
              <w:t>uzglabāšanas vietu</w:t>
            </w:r>
            <w:r w:rsidRPr="007A4398">
              <w:rPr>
                <w:rFonts w:ascii="Times New Roman" w:hAnsi="Times New Roman" w:cs="Times New Roman"/>
                <w:sz w:val="22"/>
              </w:rPr>
              <w:t xml:space="preserve"> shēma</w:t>
            </w:r>
            <w:bookmarkEnd w:id="4"/>
          </w:p>
          <w:p w14:paraId="5FC43F03" w14:textId="77777777" w:rsidR="00161010" w:rsidRPr="007A4398" w:rsidRDefault="0074263D" w:rsidP="00176F97">
            <w:pPr>
              <w:jc w:val="both"/>
              <w:rPr>
                <w:rFonts w:ascii="Times New Roman" w:hAnsi="Times New Roman" w:cs="Times New Roman"/>
                <w:sz w:val="22"/>
              </w:rPr>
            </w:pPr>
            <w:r w:rsidRPr="007A4398">
              <w:rPr>
                <w:rFonts w:ascii="Times New Roman" w:hAnsi="Times New Roman" w:cs="Times New Roman"/>
                <w:sz w:val="22"/>
              </w:rPr>
              <w:t>Preventīvie, gatavības, reaģēšanas un seku likvidēšanas pasākumi</w:t>
            </w:r>
          </w:p>
          <w:p w14:paraId="16501125" w14:textId="77777777" w:rsidR="00963E52" w:rsidRPr="007A4398" w:rsidRDefault="00963E52" w:rsidP="00176F97">
            <w:pPr>
              <w:jc w:val="both"/>
              <w:rPr>
                <w:rFonts w:ascii="Times New Roman" w:hAnsi="Times New Roman" w:cs="Times New Roman"/>
                <w:sz w:val="22"/>
              </w:rPr>
            </w:pPr>
            <w:r w:rsidRPr="007A4398">
              <w:rPr>
                <w:rFonts w:ascii="Times New Roman" w:hAnsi="Times New Roman" w:cs="Times New Roman"/>
                <w:sz w:val="22"/>
              </w:rPr>
              <w:t>Resursu saraksts</w:t>
            </w:r>
          </w:p>
          <w:p w14:paraId="43A844F1" w14:textId="288778D7" w:rsidR="00230BAC" w:rsidRPr="007A4398" w:rsidRDefault="00230BAC" w:rsidP="00176F97">
            <w:pPr>
              <w:jc w:val="both"/>
              <w:rPr>
                <w:rFonts w:ascii="Times New Roman" w:hAnsi="Times New Roman" w:cs="Times New Roman"/>
                <w:sz w:val="22"/>
              </w:rPr>
            </w:pPr>
            <w:r w:rsidRPr="007A4398">
              <w:rPr>
                <w:rFonts w:ascii="Times New Roman" w:hAnsi="Times New Roman" w:cs="Times New Roman"/>
                <w:sz w:val="22"/>
              </w:rPr>
              <w:t>Rīkojumi par atbildīgo personu un darbinieku nozīmēšanu</w:t>
            </w:r>
          </w:p>
        </w:tc>
      </w:tr>
      <w:tr w:rsidR="009B76A9" w:rsidRPr="00B04B45" w14:paraId="59CA5DE9" w14:textId="77777777" w:rsidTr="007503BF">
        <w:tc>
          <w:tcPr>
            <w:tcW w:w="1701" w:type="dxa"/>
            <w:tcBorders>
              <w:top w:val="nil"/>
              <w:left w:val="nil"/>
              <w:bottom w:val="nil"/>
              <w:right w:val="nil"/>
            </w:tcBorders>
          </w:tcPr>
          <w:p w14:paraId="61316248" w14:textId="1EC65820" w:rsidR="009B76A9" w:rsidRPr="007A4398" w:rsidRDefault="00963E52" w:rsidP="00B05FA9">
            <w:pPr>
              <w:rPr>
                <w:rFonts w:ascii="Times New Roman" w:hAnsi="Times New Roman" w:cs="Times New Roman"/>
                <w:sz w:val="22"/>
              </w:rPr>
            </w:pPr>
            <w:r w:rsidRPr="007A4398">
              <w:rPr>
                <w:rFonts w:ascii="Times New Roman" w:hAnsi="Times New Roman" w:cs="Times New Roman"/>
                <w:sz w:val="22"/>
              </w:rPr>
              <w:t>1</w:t>
            </w:r>
            <w:r w:rsidR="00230BAC" w:rsidRPr="007A4398">
              <w:rPr>
                <w:rFonts w:ascii="Times New Roman" w:hAnsi="Times New Roman" w:cs="Times New Roman"/>
                <w:sz w:val="22"/>
              </w:rPr>
              <w:t>2</w:t>
            </w:r>
            <w:r w:rsidR="00132658" w:rsidRPr="007A4398">
              <w:rPr>
                <w:rFonts w:ascii="Times New Roman" w:hAnsi="Times New Roman" w:cs="Times New Roman"/>
                <w:sz w:val="22"/>
              </w:rPr>
              <w:t>. pielikums</w:t>
            </w:r>
          </w:p>
        </w:tc>
        <w:tc>
          <w:tcPr>
            <w:tcW w:w="7360" w:type="dxa"/>
            <w:tcBorders>
              <w:top w:val="nil"/>
              <w:left w:val="nil"/>
              <w:bottom w:val="nil"/>
              <w:right w:val="nil"/>
            </w:tcBorders>
          </w:tcPr>
          <w:p w14:paraId="3E94493C" w14:textId="1573B80A" w:rsidR="009B76A9" w:rsidRPr="007A4398" w:rsidRDefault="00132658" w:rsidP="00B05FA9">
            <w:pPr>
              <w:jc w:val="both"/>
              <w:rPr>
                <w:rFonts w:ascii="Times New Roman" w:hAnsi="Times New Roman" w:cs="Times New Roman"/>
                <w:sz w:val="22"/>
              </w:rPr>
            </w:pPr>
            <w:bookmarkStart w:id="5" w:name="_Hlk216219497"/>
            <w:r w:rsidRPr="007A4398">
              <w:rPr>
                <w:rFonts w:ascii="Times New Roman" w:hAnsi="Times New Roman" w:cs="Times New Roman"/>
                <w:sz w:val="22"/>
              </w:rPr>
              <w:t>Informācija par civilās aizsardzības mācībām</w:t>
            </w:r>
            <w:bookmarkEnd w:id="5"/>
          </w:p>
        </w:tc>
      </w:tr>
    </w:tbl>
    <w:p w14:paraId="7C501199" w14:textId="26864C2E" w:rsidR="00EE5610" w:rsidRPr="00B04B45" w:rsidRDefault="00EE5610" w:rsidP="0054330B">
      <w:pPr>
        <w:pStyle w:val="Nosaukums"/>
        <w:rPr>
          <w:rFonts w:ascii="Times New Roman" w:hAnsi="Times New Roman" w:cs="Times New Roman"/>
          <w:sz w:val="22"/>
          <w:szCs w:val="22"/>
        </w:rPr>
      </w:pPr>
    </w:p>
    <w:p w14:paraId="31F88801" w14:textId="550131C7" w:rsidR="005A01D8" w:rsidRPr="00B04B45" w:rsidRDefault="00EE5610" w:rsidP="007503BF">
      <w:pPr>
        <w:rPr>
          <w:rFonts w:ascii="Times New Roman" w:hAnsi="Times New Roman" w:cs="Times New Roman"/>
          <w:sz w:val="22"/>
        </w:rPr>
      </w:pPr>
      <w:r w:rsidRPr="00B04B45">
        <w:rPr>
          <w:rFonts w:ascii="Times New Roman" w:hAnsi="Times New Roman" w:cs="Times New Roman"/>
          <w:sz w:val="22"/>
        </w:rPr>
        <w:br w:type="page"/>
      </w:r>
    </w:p>
    <w:p w14:paraId="6F3F2FD9" w14:textId="15F53DC9" w:rsidR="00EE2D4C" w:rsidRPr="00B04B45" w:rsidRDefault="00EE2D4C" w:rsidP="0054330B">
      <w:pPr>
        <w:pStyle w:val="Nosaukums"/>
        <w:rPr>
          <w:rFonts w:ascii="Times New Roman" w:hAnsi="Times New Roman" w:cs="Times New Roman"/>
          <w:sz w:val="28"/>
          <w:szCs w:val="28"/>
        </w:rPr>
      </w:pPr>
      <w:r w:rsidRPr="00B04B45">
        <w:rPr>
          <w:rFonts w:ascii="Times New Roman" w:hAnsi="Times New Roman" w:cs="Times New Roman"/>
          <w:sz w:val="28"/>
          <w:szCs w:val="28"/>
        </w:rPr>
        <w:lastRenderedPageBreak/>
        <w:t>Ievads</w:t>
      </w:r>
    </w:p>
    <w:p w14:paraId="661B8E24" w14:textId="77777777" w:rsidR="00031017" w:rsidRPr="00B04B45" w:rsidRDefault="00031017" w:rsidP="00A257A4">
      <w:pPr>
        <w:spacing w:after="0"/>
        <w:rPr>
          <w:rFonts w:ascii="Times New Roman" w:hAnsi="Times New Roman" w:cs="Times New Roman"/>
          <w:sz w:val="22"/>
        </w:rPr>
      </w:pPr>
    </w:p>
    <w:p w14:paraId="04799D82" w14:textId="54B55430" w:rsidR="00F90AA7" w:rsidRPr="00B04B45" w:rsidRDefault="00C975B1" w:rsidP="00F90AA7">
      <w:pPr>
        <w:jc w:val="both"/>
        <w:rPr>
          <w:rFonts w:ascii="Times New Roman" w:eastAsia="Times New Roman" w:hAnsi="Times New Roman" w:cs="Times New Roman"/>
          <w:color w:val="000000"/>
          <w:sz w:val="22"/>
          <w:lang w:eastAsia="lv-LV"/>
        </w:rPr>
      </w:pPr>
      <w:r w:rsidRPr="00B04B45">
        <w:rPr>
          <w:rFonts w:ascii="Times New Roman" w:hAnsi="Times New Roman" w:cs="Times New Roman"/>
          <w:sz w:val="22"/>
        </w:rPr>
        <w:t>Akciju sabiedrība “BALTIC COAL TERMINAL”</w:t>
      </w:r>
      <w:r w:rsidR="006E7CBD" w:rsidRPr="00B04B45">
        <w:rPr>
          <w:rStyle w:val="fontstyle01"/>
          <w:sz w:val="22"/>
          <w:szCs w:val="22"/>
        </w:rPr>
        <w:t xml:space="preserve"> </w:t>
      </w:r>
      <w:r w:rsidR="00557527" w:rsidRPr="00B04B45">
        <w:rPr>
          <w:rStyle w:val="fontstyle01"/>
          <w:sz w:val="22"/>
          <w:szCs w:val="22"/>
        </w:rPr>
        <w:t xml:space="preserve">(turpmāk </w:t>
      </w:r>
      <w:r w:rsidRPr="00B04B45">
        <w:rPr>
          <w:rStyle w:val="fontstyle01"/>
          <w:sz w:val="22"/>
          <w:szCs w:val="22"/>
        </w:rPr>
        <w:t>–</w:t>
      </w:r>
      <w:r w:rsidR="00557527" w:rsidRPr="00B04B45">
        <w:rPr>
          <w:rStyle w:val="fontstyle01"/>
          <w:sz w:val="22"/>
          <w:szCs w:val="22"/>
        </w:rPr>
        <w:t xml:space="preserve"> </w:t>
      </w:r>
      <w:r w:rsidRPr="00B04B45">
        <w:rPr>
          <w:rStyle w:val="fontstyle01"/>
          <w:sz w:val="22"/>
          <w:szCs w:val="22"/>
        </w:rPr>
        <w:t>AS “”BALTIC COAL TERMINAL” vai termināls</w:t>
      </w:r>
      <w:r w:rsidR="00557527" w:rsidRPr="00B04B45">
        <w:rPr>
          <w:rStyle w:val="fontstyle01"/>
          <w:sz w:val="22"/>
          <w:szCs w:val="22"/>
        </w:rPr>
        <w:t>)</w:t>
      </w:r>
      <w:r w:rsidR="00C260E7" w:rsidRPr="00B04B45">
        <w:rPr>
          <w:rFonts w:ascii="Times New Roman" w:eastAsia="Times New Roman" w:hAnsi="Times New Roman" w:cs="Times New Roman"/>
          <w:sz w:val="22"/>
          <w:lang w:eastAsia="lv-LV"/>
        </w:rPr>
        <w:t xml:space="preserve">, </w:t>
      </w:r>
      <w:r w:rsidRPr="00B04B45">
        <w:rPr>
          <w:rFonts w:ascii="Times New Roman" w:eastAsia="Times New Roman" w:hAnsi="Times New Roman" w:cs="Times New Roman"/>
          <w:sz w:val="22"/>
          <w:lang w:eastAsia="lv-LV"/>
        </w:rPr>
        <w:t xml:space="preserve">Ventspils </w:t>
      </w:r>
      <w:r w:rsidR="00822D32">
        <w:rPr>
          <w:rFonts w:ascii="Times New Roman" w:eastAsia="Times New Roman" w:hAnsi="Times New Roman" w:cs="Times New Roman"/>
          <w:sz w:val="22"/>
          <w:lang w:eastAsia="lv-LV"/>
        </w:rPr>
        <w:t>brīvostas</w:t>
      </w:r>
      <w:r w:rsidR="00977170" w:rsidRPr="00B04B45">
        <w:rPr>
          <w:rFonts w:ascii="Times New Roman" w:hAnsi="Times New Roman" w:cs="Times New Roman"/>
          <w:sz w:val="22"/>
        </w:rPr>
        <w:t xml:space="preserve"> teritorijā izvietots </w:t>
      </w:r>
      <w:r w:rsidR="00496C47" w:rsidRPr="00B04B45">
        <w:rPr>
          <w:rFonts w:ascii="Times New Roman" w:hAnsi="Times New Roman" w:cs="Times New Roman"/>
          <w:sz w:val="22"/>
        </w:rPr>
        <w:t>uzņēmums</w:t>
      </w:r>
      <w:r w:rsidR="00977170" w:rsidRPr="00B04B45">
        <w:rPr>
          <w:rFonts w:ascii="Times New Roman" w:hAnsi="Times New Roman" w:cs="Times New Roman"/>
          <w:sz w:val="22"/>
        </w:rPr>
        <w:t>, kas</w:t>
      </w:r>
      <w:r w:rsidR="00977170" w:rsidRPr="00B04B45">
        <w:rPr>
          <w:rFonts w:ascii="Times New Roman" w:eastAsia="Times New Roman" w:hAnsi="Times New Roman" w:cs="Times New Roman"/>
          <w:sz w:val="22"/>
          <w:lang w:eastAsia="lv-LV"/>
        </w:rPr>
        <w:t xml:space="preserve"> </w:t>
      </w:r>
      <w:r w:rsidR="00C260E7" w:rsidRPr="00B04B45">
        <w:rPr>
          <w:rFonts w:ascii="Times New Roman" w:eastAsia="Times New Roman" w:hAnsi="Times New Roman" w:cs="Times New Roman"/>
          <w:sz w:val="22"/>
          <w:lang w:eastAsia="lv-LV"/>
        </w:rPr>
        <w:t xml:space="preserve">nodarbojas ar </w:t>
      </w:r>
      <w:r w:rsidRPr="00B04B45">
        <w:rPr>
          <w:rFonts w:ascii="Times New Roman" w:eastAsia="Times New Roman" w:hAnsi="Times New Roman" w:cs="Times New Roman"/>
          <w:sz w:val="22"/>
          <w:lang w:eastAsia="lv-LV"/>
        </w:rPr>
        <w:t>akmeņogļu pārkraušanu un uzglabāšanu.</w:t>
      </w:r>
    </w:p>
    <w:p w14:paraId="5CD0A4F9" w14:textId="59767985" w:rsidR="00977170" w:rsidRPr="00B04B45" w:rsidRDefault="007D5635" w:rsidP="00977170">
      <w:pPr>
        <w:spacing w:after="200"/>
        <w:jc w:val="both"/>
        <w:rPr>
          <w:rFonts w:ascii="Times New Roman" w:hAnsi="Times New Roman" w:cs="Times New Roman"/>
          <w:sz w:val="22"/>
        </w:rPr>
      </w:pPr>
      <w:r w:rsidRPr="00B04B45">
        <w:rPr>
          <w:rFonts w:ascii="Times New Roman" w:hAnsi="Times New Roman" w:cs="Times New Roman"/>
          <w:sz w:val="22"/>
        </w:rPr>
        <w:t>O</w:t>
      </w:r>
      <w:r w:rsidR="00977170" w:rsidRPr="00B04B45">
        <w:rPr>
          <w:rFonts w:ascii="Times New Roman" w:hAnsi="Times New Roman" w:cs="Times New Roman"/>
          <w:sz w:val="22"/>
        </w:rPr>
        <w:t xml:space="preserve">bjekta pamatdarbība nav saistīta bīstamām </w:t>
      </w:r>
      <w:r w:rsidR="007F37DC">
        <w:rPr>
          <w:rFonts w:ascii="Times New Roman" w:hAnsi="Times New Roman" w:cs="Times New Roman"/>
          <w:sz w:val="22"/>
        </w:rPr>
        <w:t xml:space="preserve">ķīmiskām </w:t>
      </w:r>
      <w:r w:rsidR="00977170" w:rsidRPr="00B04B45">
        <w:rPr>
          <w:rFonts w:ascii="Times New Roman" w:hAnsi="Times New Roman" w:cs="Times New Roman"/>
          <w:sz w:val="22"/>
        </w:rPr>
        <w:t xml:space="preserve">vielām. Tomēr pamatdarbības </w:t>
      </w:r>
      <w:r w:rsidRPr="00B04B45">
        <w:rPr>
          <w:rFonts w:ascii="Times New Roman" w:hAnsi="Times New Roman" w:cs="Times New Roman"/>
          <w:sz w:val="22"/>
        </w:rPr>
        <w:t>nodrošināšanai </w:t>
      </w:r>
      <w:r w:rsidR="00977170" w:rsidRPr="00B04B45">
        <w:rPr>
          <w:rFonts w:ascii="Times New Roman" w:hAnsi="Times New Roman" w:cs="Times New Roman"/>
          <w:sz w:val="22"/>
        </w:rPr>
        <w:t xml:space="preserve">– palīgprocesā, tiek izmantota sašķidrinātā naftas gāze (tekstā arī SNG), kas savukārt atbilstoši </w:t>
      </w:r>
      <w:r w:rsidRPr="00B04B45">
        <w:rPr>
          <w:rFonts w:ascii="Times New Roman" w:hAnsi="Times New Roman" w:cs="Times New Roman"/>
          <w:sz w:val="22"/>
        </w:rPr>
        <w:t>2017. gada 19. septembra MK noteikumu Nr. 563 “Paaugstinātas bīstamības objektu apzināšanas un noteikšanas, kā arī civilās aizsardzības un katastrofas pārvaldīšanas plānošanas un īstenošanas kārtība” (turpmāk MK noteikumi Nr. 563) kritērijiem</w:t>
      </w:r>
      <w:r w:rsidR="00977170" w:rsidRPr="00B04B45">
        <w:rPr>
          <w:rFonts w:ascii="Times New Roman" w:hAnsi="Times New Roman" w:cs="Times New Roman"/>
          <w:sz w:val="22"/>
        </w:rPr>
        <w:t xml:space="preserve"> ir kvalificējošā bīstamā viela, </w:t>
      </w:r>
      <w:r w:rsidRPr="00B04B45">
        <w:rPr>
          <w:rFonts w:ascii="Times New Roman" w:hAnsi="Times New Roman" w:cs="Times New Roman"/>
          <w:sz w:val="22"/>
        </w:rPr>
        <w:t>un tās daudzums objektā ir pamats akmeņogļu pārkraušanas un uzglabāšanas termināli</w:t>
      </w:r>
      <w:r w:rsidRPr="00B04B45" w:rsidDel="007D5635">
        <w:rPr>
          <w:rFonts w:ascii="Times New Roman" w:hAnsi="Times New Roman" w:cs="Times New Roman"/>
          <w:sz w:val="22"/>
        </w:rPr>
        <w:t xml:space="preserve"> </w:t>
      </w:r>
      <w:r w:rsidR="00977170" w:rsidRPr="00B04B45">
        <w:rPr>
          <w:rFonts w:ascii="Times New Roman" w:hAnsi="Times New Roman" w:cs="Times New Roman"/>
          <w:sz w:val="22"/>
        </w:rPr>
        <w:t>klasificē</w:t>
      </w:r>
      <w:r w:rsidRPr="00B04B45">
        <w:rPr>
          <w:rFonts w:ascii="Times New Roman" w:hAnsi="Times New Roman" w:cs="Times New Roman"/>
          <w:sz w:val="22"/>
        </w:rPr>
        <w:t>t</w:t>
      </w:r>
      <w:r w:rsidR="00977170" w:rsidRPr="00B04B45">
        <w:rPr>
          <w:rFonts w:ascii="Times New Roman" w:hAnsi="Times New Roman" w:cs="Times New Roman"/>
          <w:sz w:val="22"/>
        </w:rPr>
        <w:t xml:space="preserve"> kā </w:t>
      </w:r>
      <w:r w:rsidRPr="00B04B45">
        <w:rPr>
          <w:rFonts w:ascii="Times New Roman" w:hAnsi="Times New Roman" w:cs="Times New Roman"/>
          <w:sz w:val="22"/>
        </w:rPr>
        <w:t xml:space="preserve">C kategorijas paaugstinātas bīstamības </w:t>
      </w:r>
      <w:r w:rsidR="00977170" w:rsidRPr="00B04B45">
        <w:rPr>
          <w:rFonts w:ascii="Times New Roman" w:hAnsi="Times New Roman" w:cs="Times New Roman"/>
          <w:sz w:val="22"/>
        </w:rPr>
        <w:t>objektu.</w:t>
      </w:r>
    </w:p>
    <w:p w14:paraId="4B55D560" w14:textId="03406A33"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 xml:space="preserve">Uz </w:t>
      </w:r>
      <w:r w:rsidR="00DD3044">
        <w:rPr>
          <w:rFonts w:ascii="Times New Roman" w:hAnsi="Times New Roman" w:cs="Times New Roman"/>
          <w:sz w:val="22"/>
        </w:rPr>
        <w:t>o</w:t>
      </w:r>
      <w:r w:rsidRPr="00B04B45">
        <w:rPr>
          <w:rFonts w:ascii="Times New Roman" w:hAnsi="Times New Roman" w:cs="Times New Roman"/>
          <w:sz w:val="22"/>
        </w:rPr>
        <w:t xml:space="preserve">bjektu attiecas </w:t>
      </w:r>
      <w:r w:rsidR="00896635" w:rsidRPr="00B04B45">
        <w:rPr>
          <w:rFonts w:ascii="Times New Roman" w:hAnsi="Times New Roman" w:cs="Times New Roman"/>
          <w:sz w:val="22"/>
        </w:rPr>
        <w:t>iepriekš minēto</w:t>
      </w:r>
      <w:r w:rsidRPr="00B04B45">
        <w:rPr>
          <w:rFonts w:ascii="Times New Roman" w:hAnsi="Times New Roman" w:cs="Times New Roman"/>
          <w:sz w:val="22"/>
        </w:rPr>
        <w:t xml:space="preserve"> noteikumu prasības un tam ir izstrādā</w:t>
      </w:r>
      <w:r w:rsidR="00DD3044">
        <w:rPr>
          <w:rFonts w:ascii="Times New Roman" w:hAnsi="Times New Roman" w:cs="Times New Roman"/>
          <w:sz w:val="22"/>
        </w:rPr>
        <w:t>ts šis</w:t>
      </w:r>
      <w:r w:rsidRPr="00B04B45">
        <w:rPr>
          <w:rFonts w:ascii="Times New Roman" w:hAnsi="Times New Roman" w:cs="Times New Roman"/>
          <w:sz w:val="22"/>
        </w:rPr>
        <w:t xml:space="preserve"> civilās aizsardzības plāns</w:t>
      </w:r>
      <w:r w:rsidR="00DD3044">
        <w:rPr>
          <w:rFonts w:ascii="Times New Roman" w:hAnsi="Times New Roman" w:cs="Times New Roman"/>
          <w:sz w:val="22"/>
        </w:rPr>
        <w:t xml:space="preserve"> (CA plāns)</w:t>
      </w:r>
      <w:r w:rsidRPr="00B04B45">
        <w:rPr>
          <w:rFonts w:ascii="Times New Roman" w:hAnsi="Times New Roman" w:cs="Times New Roman"/>
          <w:sz w:val="22"/>
        </w:rPr>
        <w:t>.</w:t>
      </w:r>
    </w:p>
    <w:p w14:paraId="36E79373" w14:textId="58F45613" w:rsidR="00977170" w:rsidRPr="00B04B45" w:rsidRDefault="00DD3044" w:rsidP="00977170">
      <w:pPr>
        <w:spacing w:before="120" w:after="120"/>
        <w:jc w:val="both"/>
        <w:rPr>
          <w:rFonts w:ascii="Times New Roman" w:hAnsi="Times New Roman" w:cs="Times New Roman"/>
          <w:sz w:val="22"/>
        </w:rPr>
      </w:pPr>
      <w:r>
        <w:rPr>
          <w:rFonts w:ascii="Times New Roman" w:hAnsi="Times New Roman" w:cs="Times New Roman"/>
          <w:sz w:val="22"/>
        </w:rPr>
        <w:t>CA</w:t>
      </w:r>
      <w:r w:rsidR="00977170" w:rsidRPr="00B04B45">
        <w:rPr>
          <w:rFonts w:ascii="Times New Roman" w:hAnsi="Times New Roman" w:cs="Times New Roman"/>
          <w:sz w:val="22"/>
        </w:rPr>
        <w:t xml:space="preserve"> plāna struktūru, izstrādāšanas un apstiprināšanas kārtību </w:t>
      </w:r>
      <w:r w:rsidR="007D5635" w:rsidRPr="00B04B45">
        <w:rPr>
          <w:rFonts w:ascii="Times New Roman" w:hAnsi="Times New Roman" w:cs="Times New Roman"/>
          <w:sz w:val="22"/>
        </w:rPr>
        <w:t>paaugstinātas bīstamības</w:t>
      </w:r>
      <w:r w:rsidR="00977170" w:rsidRPr="00B04B45">
        <w:rPr>
          <w:rFonts w:ascii="Times New Roman" w:hAnsi="Times New Roman" w:cs="Times New Roman"/>
          <w:sz w:val="22"/>
        </w:rPr>
        <w:t xml:space="preserve"> objektiem nosaka </w:t>
      </w:r>
      <w:r w:rsidR="00977170" w:rsidRPr="00B04B45">
        <w:rPr>
          <w:rFonts w:ascii="Times New Roman" w:hAnsi="Times New Roman" w:cs="Times New Roman"/>
          <w:bCs/>
          <w:sz w:val="22"/>
        </w:rPr>
        <w:t>Latvijas Republikas Ministru kabineta</w:t>
      </w:r>
      <w:r w:rsidR="00977170" w:rsidRPr="00B04B45">
        <w:rPr>
          <w:rFonts w:ascii="Times New Roman" w:hAnsi="Times New Roman" w:cs="Times New Roman"/>
          <w:sz w:val="22"/>
        </w:rPr>
        <w:t xml:space="preserve"> 20</w:t>
      </w:r>
      <w:r w:rsidR="008C6E90" w:rsidRPr="00B04B45">
        <w:rPr>
          <w:rFonts w:ascii="Times New Roman" w:hAnsi="Times New Roman" w:cs="Times New Roman"/>
          <w:sz w:val="22"/>
        </w:rPr>
        <w:t>1</w:t>
      </w:r>
      <w:r w:rsidR="00977170" w:rsidRPr="00B04B45">
        <w:rPr>
          <w:rFonts w:ascii="Times New Roman" w:hAnsi="Times New Roman" w:cs="Times New Roman"/>
          <w:sz w:val="22"/>
        </w:rPr>
        <w:t xml:space="preserve">7. gada </w:t>
      </w:r>
      <w:r w:rsidR="008C6E90" w:rsidRPr="00B04B45">
        <w:rPr>
          <w:rFonts w:ascii="Times New Roman" w:hAnsi="Times New Roman" w:cs="Times New Roman"/>
          <w:sz w:val="22"/>
        </w:rPr>
        <w:t>7</w:t>
      </w:r>
      <w:r w:rsidR="00977170" w:rsidRPr="00B04B45">
        <w:rPr>
          <w:rFonts w:ascii="Times New Roman" w:hAnsi="Times New Roman" w:cs="Times New Roman"/>
          <w:sz w:val="22"/>
        </w:rPr>
        <w:t xml:space="preserve">. </w:t>
      </w:r>
      <w:r w:rsidR="008C6E90" w:rsidRPr="00B04B45">
        <w:rPr>
          <w:rFonts w:ascii="Times New Roman" w:hAnsi="Times New Roman" w:cs="Times New Roman"/>
          <w:sz w:val="22"/>
        </w:rPr>
        <w:t>novembra</w:t>
      </w:r>
      <w:r w:rsidR="00977170" w:rsidRPr="00B04B45">
        <w:rPr>
          <w:rFonts w:ascii="Times New Roman" w:hAnsi="Times New Roman" w:cs="Times New Roman"/>
          <w:sz w:val="22"/>
        </w:rPr>
        <w:t xml:space="preserve"> noteikumi Nr. </w:t>
      </w:r>
      <w:r w:rsidR="008C6E90" w:rsidRPr="00B04B45">
        <w:rPr>
          <w:rFonts w:ascii="Times New Roman" w:hAnsi="Times New Roman" w:cs="Times New Roman"/>
          <w:sz w:val="22"/>
        </w:rPr>
        <w:t>658</w:t>
      </w:r>
      <w:r w:rsidR="00977170" w:rsidRPr="00B04B45">
        <w:rPr>
          <w:rFonts w:ascii="Times New Roman" w:hAnsi="Times New Roman" w:cs="Times New Roman"/>
          <w:sz w:val="22"/>
        </w:rPr>
        <w:t xml:space="preserve"> “</w:t>
      </w:r>
      <w:r w:rsidR="008C6E90" w:rsidRPr="00B04B45">
        <w:rPr>
          <w:rFonts w:ascii="Times New Roman" w:hAnsi="Times New Roman" w:cs="Times New Roman"/>
          <w:sz w:val="22"/>
        </w:rPr>
        <w:t>Noteikumi par civilās aizsardzības plānu struktūru un tajos iekļaujamo informāciju</w:t>
      </w:r>
      <w:r w:rsidR="00977170" w:rsidRPr="00B04B45">
        <w:rPr>
          <w:rFonts w:ascii="Times New Roman" w:hAnsi="Times New Roman" w:cs="Times New Roman"/>
          <w:sz w:val="22"/>
        </w:rPr>
        <w:t>"</w:t>
      </w:r>
      <w:r w:rsidR="008C6E90" w:rsidRPr="00B04B45">
        <w:rPr>
          <w:rFonts w:ascii="Times New Roman" w:hAnsi="Times New Roman" w:cs="Times New Roman"/>
          <w:sz w:val="22"/>
        </w:rPr>
        <w:t xml:space="preserve"> (turpmāk MK noteikumi Nr. 658)</w:t>
      </w:r>
      <w:r w:rsidR="00977170" w:rsidRPr="00B04B45">
        <w:rPr>
          <w:rFonts w:ascii="Times New Roman" w:hAnsi="Times New Roman" w:cs="Times New Roman"/>
          <w:sz w:val="22"/>
        </w:rPr>
        <w:t>.</w:t>
      </w:r>
    </w:p>
    <w:p w14:paraId="6D1078DE" w14:textId="4CE7DA49"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 xml:space="preserve">Šis </w:t>
      </w:r>
      <w:r w:rsidR="00DD3044">
        <w:rPr>
          <w:rFonts w:ascii="Times New Roman" w:hAnsi="Times New Roman" w:cs="Times New Roman"/>
          <w:sz w:val="22"/>
        </w:rPr>
        <w:t>CA</w:t>
      </w:r>
      <w:r w:rsidRPr="00B04B45">
        <w:rPr>
          <w:rFonts w:ascii="Times New Roman" w:hAnsi="Times New Roman" w:cs="Times New Roman"/>
          <w:sz w:val="22"/>
        </w:rPr>
        <w:t xml:space="preserve"> plāns uzskatāms par objekta AS “BALTIC COAL TERMINAL” civilās aizsardzības darbību reglamentējošu pamatdokumentu.</w:t>
      </w:r>
    </w:p>
    <w:p w14:paraId="2BF9D18A" w14:textId="19A0333E" w:rsidR="00977170" w:rsidRPr="00B04B45" w:rsidRDefault="00DD3044" w:rsidP="00977170">
      <w:pPr>
        <w:spacing w:after="120"/>
        <w:jc w:val="both"/>
        <w:rPr>
          <w:rFonts w:ascii="Times New Roman" w:hAnsi="Times New Roman" w:cs="Times New Roman"/>
          <w:sz w:val="22"/>
        </w:rPr>
      </w:pPr>
      <w:r>
        <w:rPr>
          <w:rFonts w:ascii="Times New Roman" w:hAnsi="Times New Roman" w:cs="Times New Roman"/>
          <w:sz w:val="22"/>
        </w:rPr>
        <w:t>CA</w:t>
      </w:r>
      <w:r w:rsidR="00977170" w:rsidRPr="00B04B45">
        <w:rPr>
          <w:rFonts w:ascii="Times New Roman" w:hAnsi="Times New Roman" w:cs="Times New Roman"/>
          <w:sz w:val="22"/>
        </w:rPr>
        <w:t xml:space="preserve"> plāna mērķis ir apzināt objektā iespējamo katastrofu veidus, to iespējamās sekas, plānot un organizēt pasākumus, lai novērstu vai mazinātu iespējamo kaitējumu cilvēkiem, īpašumam un videi.</w:t>
      </w:r>
    </w:p>
    <w:p w14:paraId="29E85C66" w14:textId="77777777"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Objekta civilās aizsardzības organizācijas galvenie uzdevumi ir:</w:t>
      </w:r>
    </w:p>
    <w:p w14:paraId="522D708C"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prognozēt iespējamās katastrofas, plānot un veikt pasākumus, lai samazinātu potenciālās briesmas un zaudējumus, sniegtu palīdzību un mazināt katastrofu izraisītās sekas;</w:t>
      </w:r>
    </w:p>
    <w:p w14:paraId="34438D3E"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nosakot pienākumus un atbildību, sagatavot objekta darbiniekus darbam iespējamās katastrofas situācijās;</w:t>
      </w:r>
    </w:p>
    <w:p w14:paraId="1E8E49F5"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veiktu glābšanas darbus un iespējamo katastrofu izraisīto seku likvidēšanas pasākumus;</w:t>
      </w:r>
    </w:p>
    <w:p w14:paraId="53B80BF4"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nodrošināt apziņošanas un trauksmes sistēmas darbību;</w:t>
      </w:r>
    </w:p>
    <w:p w14:paraId="56AF6236"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nodrošināt maksimāli iespējamo objekta darbības stabilitāti ārkārtas situācijās;</w:t>
      </w:r>
    </w:p>
    <w:p w14:paraId="215791E7" w14:textId="77777777" w:rsidR="00977170" w:rsidRPr="00B04B45" w:rsidRDefault="00977170" w:rsidP="007503BF">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pilnveidot iespējamo preventīvo un gatavības pasākumu kompleksu katastrofu draudu gadījumā.</w:t>
      </w:r>
    </w:p>
    <w:p w14:paraId="37850E0E" w14:textId="6A11B2E3" w:rsidR="00977170" w:rsidRPr="00B04B45" w:rsidRDefault="00DD3044" w:rsidP="00977170">
      <w:pPr>
        <w:spacing w:before="240" w:after="120"/>
        <w:jc w:val="both"/>
        <w:rPr>
          <w:rFonts w:ascii="Times New Roman" w:hAnsi="Times New Roman" w:cs="Times New Roman"/>
          <w:sz w:val="22"/>
        </w:rPr>
      </w:pPr>
      <w:r>
        <w:rPr>
          <w:rFonts w:ascii="Times New Roman" w:hAnsi="Times New Roman" w:cs="Times New Roman"/>
          <w:sz w:val="22"/>
        </w:rPr>
        <w:t>CA</w:t>
      </w:r>
      <w:r w:rsidR="00977170" w:rsidRPr="00B04B45">
        <w:rPr>
          <w:rFonts w:ascii="Times New Roman" w:hAnsi="Times New Roman" w:cs="Times New Roman"/>
          <w:sz w:val="22"/>
        </w:rPr>
        <w:t xml:space="preserve"> plāns izstrādāts Valsts valodā. Tā eksemplāri atrodas:</w:t>
      </w:r>
    </w:p>
    <w:p w14:paraId="0678FF57" w14:textId="77777777" w:rsidR="00977170" w:rsidRPr="00B04B45" w:rsidRDefault="00977170" w:rsidP="00C44991">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 xml:space="preserve">pie AS “BALTIC COAL TERMINAL” </w:t>
      </w:r>
      <w:r w:rsidRPr="00B04B45">
        <w:rPr>
          <w:rFonts w:ascii="Times New Roman" w:hAnsi="Times New Roman" w:cs="Times New Roman"/>
          <w:i/>
          <w:sz w:val="22"/>
        </w:rPr>
        <w:t>valdes</w:t>
      </w:r>
      <w:r w:rsidRPr="00B04B45">
        <w:rPr>
          <w:rFonts w:ascii="Times New Roman" w:hAnsi="Times New Roman" w:cs="Times New Roman"/>
          <w:sz w:val="22"/>
        </w:rPr>
        <w:t>;</w:t>
      </w:r>
    </w:p>
    <w:p w14:paraId="6AE84E52" w14:textId="77777777" w:rsidR="00977170" w:rsidRPr="00B04B45" w:rsidRDefault="00977170" w:rsidP="00C44991">
      <w:pPr>
        <w:pStyle w:val="Sarakstarindkopa"/>
        <w:numPr>
          <w:ilvl w:val="0"/>
          <w:numId w:val="49"/>
        </w:numPr>
        <w:spacing w:after="0" w:line="276" w:lineRule="auto"/>
        <w:rPr>
          <w:rFonts w:ascii="Times New Roman" w:hAnsi="Times New Roman" w:cs="Times New Roman"/>
          <w:sz w:val="22"/>
        </w:rPr>
      </w:pPr>
      <w:r w:rsidRPr="00B04B45">
        <w:rPr>
          <w:rFonts w:ascii="Times New Roman" w:hAnsi="Times New Roman" w:cs="Times New Roman"/>
          <w:sz w:val="22"/>
        </w:rPr>
        <w:t>pie atbildīgās personas par civilās aizsardzības plāna uzturēšanu un aktualizāciju un tiek uzrādīts valsts institūciju pārstāvjiem pēc pieprasījuma.</w:t>
      </w:r>
    </w:p>
    <w:p w14:paraId="02F4C6A4" w14:textId="77777777" w:rsidR="00DD3044" w:rsidRDefault="00DD3044" w:rsidP="00977170">
      <w:pPr>
        <w:spacing w:after="120"/>
        <w:jc w:val="both"/>
        <w:rPr>
          <w:rFonts w:ascii="Times New Roman" w:hAnsi="Times New Roman" w:cs="Times New Roman"/>
          <w:sz w:val="22"/>
        </w:rPr>
      </w:pPr>
    </w:p>
    <w:p w14:paraId="56B27659" w14:textId="44898FBF"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 xml:space="preserve">AS “BALTIC COAL TERMINAL” </w:t>
      </w:r>
      <w:r w:rsidR="00A34782" w:rsidRPr="00F60CA2">
        <w:rPr>
          <w:rFonts w:ascii="Times New Roman" w:hAnsi="Times New Roman" w:cs="Times New Roman"/>
          <w:i/>
          <w:sz w:val="22"/>
        </w:rPr>
        <w:t>administratīvi tiesisk</w:t>
      </w:r>
      <w:r w:rsidR="00F60CA2" w:rsidRPr="00F60CA2">
        <w:rPr>
          <w:rFonts w:ascii="Times New Roman" w:hAnsi="Times New Roman" w:cs="Times New Roman"/>
          <w:i/>
          <w:sz w:val="22"/>
        </w:rPr>
        <w:t>a</w:t>
      </w:r>
      <w:r w:rsidR="00A34782" w:rsidRPr="00F60CA2">
        <w:rPr>
          <w:rFonts w:ascii="Times New Roman" w:hAnsi="Times New Roman" w:cs="Times New Roman"/>
          <w:i/>
          <w:sz w:val="22"/>
        </w:rPr>
        <w:t>s daļas vadītājs</w:t>
      </w:r>
      <w:r w:rsidRPr="00B04B45">
        <w:rPr>
          <w:rFonts w:ascii="Times New Roman" w:hAnsi="Times New Roman" w:cs="Times New Roman"/>
          <w:sz w:val="22"/>
        </w:rPr>
        <w:t xml:space="preserve"> ir atbildīg</w:t>
      </w:r>
      <w:r w:rsidR="00A34782" w:rsidRPr="00B04B45">
        <w:rPr>
          <w:rFonts w:ascii="Times New Roman" w:hAnsi="Times New Roman" w:cs="Times New Roman"/>
          <w:sz w:val="22"/>
        </w:rPr>
        <w:t>s</w:t>
      </w:r>
      <w:r w:rsidRPr="00B04B45">
        <w:rPr>
          <w:rFonts w:ascii="Times New Roman" w:hAnsi="Times New Roman" w:cs="Times New Roman"/>
          <w:sz w:val="22"/>
        </w:rPr>
        <w:t xml:space="preserve"> par civilās aizsardzības plāna izstrādi, uzturēšanu un izmaiņu veikšanu. Civilās aizsardzības plānu apstiprina AS</w:t>
      </w:r>
      <w:r w:rsidR="00DD3044">
        <w:rPr>
          <w:rFonts w:ascii="Times New Roman" w:hAnsi="Times New Roman" w:cs="Times New Roman"/>
          <w:sz w:val="22"/>
        </w:rPr>
        <w:t> </w:t>
      </w:r>
      <w:r w:rsidRPr="00B04B45">
        <w:rPr>
          <w:rFonts w:ascii="Times New Roman" w:hAnsi="Times New Roman" w:cs="Times New Roman"/>
          <w:sz w:val="22"/>
        </w:rPr>
        <w:t xml:space="preserve">“BALTIC COAL TERMINAL” </w:t>
      </w:r>
      <w:r w:rsidRPr="00B04B45">
        <w:rPr>
          <w:rFonts w:ascii="Times New Roman" w:hAnsi="Times New Roman" w:cs="Times New Roman"/>
          <w:i/>
          <w:sz w:val="22"/>
        </w:rPr>
        <w:t>valde</w:t>
      </w:r>
      <w:r w:rsidRPr="00B04B45">
        <w:rPr>
          <w:rFonts w:ascii="Times New Roman" w:hAnsi="Times New Roman" w:cs="Times New Roman"/>
          <w:sz w:val="22"/>
        </w:rPr>
        <w:t>.</w:t>
      </w:r>
    </w:p>
    <w:p w14:paraId="177323E7" w14:textId="61DF78EE"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 xml:space="preserve">Reizi gadā AS </w:t>
      </w:r>
      <w:r w:rsidR="00016C93" w:rsidRPr="00B04B45">
        <w:rPr>
          <w:rFonts w:ascii="Times New Roman" w:hAnsi="Times New Roman" w:cs="Times New Roman"/>
          <w:sz w:val="22"/>
        </w:rPr>
        <w:t>“</w:t>
      </w:r>
      <w:r w:rsidRPr="00B04B45">
        <w:rPr>
          <w:rFonts w:ascii="Times New Roman" w:hAnsi="Times New Roman" w:cs="Times New Roman"/>
          <w:sz w:val="22"/>
        </w:rPr>
        <w:t xml:space="preserve">BALTIC COAL TERMINAL” </w:t>
      </w:r>
      <w:r w:rsidR="00A34782" w:rsidRPr="00F60CA2">
        <w:rPr>
          <w:rFonts w:ascii="Times New Roman" w:hAnsi="Times New Roman" w:cs="Times New Roman"/>
          <w:i/>
          <w:sz w:val="22"/>
        </w:rPr>
        <w:t>administratīvi tiesisk</w:t>
      </w:r>
      <w:r w:rsidR="00F60CA2" w:rsidRPr="00F60CA2">
        <w:rPr>
          <w:rFonts w:ascii="Times New Roman" w:hAnsi="Times New Roman" w:cs="Times New Roman"/>
          <w:i/>
          <w:sz w:val="22"/>
        </w:rPr>
        <w:t>a</w:t>
      </w:r>
      <w:r w:rsidR="00A34782" w:rsidRPr="00F60CA2">
        <w:rPr>
          <w:rFonts w:ascii="Times New Roman" w:hAnsi="Times New Roman" w:cs="Times New Roman"/>
          <w:i/>
          <w:sz w:val="22"/>
        </w:rPr>
        <w:t>s daļas vadītājs</w:t>
      </w:r>
      <w:r w:rsidR="00A34782" w:rsidRPr="00B04B45">
        <w:rPr>
          <w:rFonts w:ascii="Times New Roman" w:hAnsi="Times New Roman" w:cs="Times New Roman"/>
          <w:sz w:val="22"/>
        </w:rPr>
        <w:t xml:space="preserve"> </w:t>
      </w:r>
      <w:r w:rsidRPr="00B04B45">
        <w:rPr>
          <w:rFonts w:ascii="Times New Roman" w:hAnsi="Times New Roman" w:cs="Times New Roman"/>
          <w:sz w:val="22"/>
        </w:rPr>
        <w:t>izvērtē civilās aizsardzības plāna atbilstību esošajai situācijai. Civilās aizsardzības plānu un pasākumu plānus izmaina un koriģē, ņemot vērā:</w:t>
      </w:r>
    </w:p>
    <w:p w14:paraId="37351A27" w14:textId="77777777"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t>iegūto pieredzi un secinājumus pēc civilās aizsardzības mācībām vai negadījumiem;</w:t>
      </w:r>
    </w:p>
    <w:p w14:paraId="0B391DB7" w14:textId="77777777"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t>objektā notikušās izmaiņas;</w:t>
      </w:r>
    </w:p>
    <w:p w14:paraId="2935BD43" w14:textId="77777777"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t>izmaiņas valsts institūciju, pašvaldību vai (objekta) avārijas dienestu funkcijās un materiāltehniskajā nodrošinājumā;</w:t>
      </w:r>
    </w:p>
    <w:p w14:paraId="0DAA8DA2" w14:textId="600AAE2A"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t>jaunākās tehniskās zināšanas vai informāciju par efektīviem pasākumiem</w:t>
      </w:r>
      <w:r w:rsidR="00D25828">
        <w:rPr>
          <w:rFonts w:ascii="Times New Roman" w:hAnsi="Times New Roman" w:cs="Times New Roman"/>
          <w:sz w:val="22"/>
        </w:rPr>
        <w:t xml:space="preserve"> iespējamo</w:t>
      </w:r>
      <w:r w:rsidRPr="00B04B45">
        <w:rPr>
          <w:rFonts w:ascii="Times New Roman" w:hAnsi="Times New Roman" w:cs="Times New Roman"/>
          <w:sz w:val="22"/>
        </w:rPr>
        <w:t xml:space="preserve"> avāriju ierobežošanai vai likvidēšanai;</w:t>
      </w:r>
    </w:p>
    <w:p w14:paraId="63082E9B" w14:textId="77777777"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lastRenderedPageBreak/>
        <w:t>grozījumus normatīvajos aktos;</w:t>
      </w:r>
    </w:p>
    <w:p w14:paraId="4BF0D756" w14:textId="77777777" w:rsidR="00977170" w:rsidRPr="00B04B45" w:rsidRDefault="00977170" w:rsidP="007503BF">
      <w:pPr>
        <w:pStyle w:val="Sarakstarindkopa"/>
        <w:numPr>
          <w:ilvl w:val="0"/>
          <w:numId w:val="50"/>
        </w:numPr>
        <w:spacing w:after="0" w:line="276" w:lineRule="auto"/>
        <w:rPr>
          <w:rFonts w:ascii="Times New Roman" w:hAnsi="Times New Roman" w:cs="Times New Roman"/>
          <w:sz w:val="22"/>
        </w:rPr>
      </w:pPr>
      <w:r w:rsidRPr="00B04B45">
        <w:rPr>
          <w:rFonts w:ascii="Times New Roman" w:hAnsi="Times New Roman" w:cs="Times New Roman"/>
          <w:sz w:val="22"/>
        </w:rPr>
        <w:t>citus faktorus, kas var ietekmēt ārpus objekta civilās aizsardzības plāna izpildi.</w:t>
      </w:r>
    </w:p>
    <w:p w14:paraId="7181CEB6" w14:textId="02567951" w:rsidR="00977170" w:rsidRPr="00B04B45" w:rsidRDefault="00977170" w:rsidP="00977170">
      <w:pPr>
        <w:spacing w:before="120" w:after="120"/>
        <w:jc w:val="both"/>
        <w:rPr>
          <w:rFonts w:ascii="Times New Roman" w:hAnsi="Times New Roman" w:cs="Times New Roman"/>
          <w:sz w:val="22"/>
        </w:rPr>
      </w:pPr>
      <w:r w:rsidRPr="00B04B45">
        <w:rPr>
          <w:rFonts w:ascii="Times New Roman" w:hAnsi="Times New Roman" w:cs="Times New Roman"/>
          <w:sz w:val="22"/>
        </w:rPr>
        <w:t>Izvērtējot situāciju atbilstību reālajai situācijai pēc nepieciešamības tiek pārskatīta “AS</w:t>
      </w:r>
      <w:r w:rsidR="002B01EB" w:rsidRPr="00B04B45">
        <w:rPr>
          <w:rFonts w:ascii="Times New Roman" w:hAnsi="Times New Roman" w:cs="Times New Roman"/>
          <w:sz w:val="22"/>
        </w:rPr>
        <w:t> </w:t>
      </w:r>
      <w:r w:rsidR="00016C93" w:rsidRPr="00B04B45">
        <w:rPr>
          <w:rFonts w:ascii="Times New Roman" w:hAnsi="Times New Roman" w:cs="Times New Roman"/>
          <w:sz w:val="22"/>
        </w:rPr>
        <w:t>“</w:t>
      </w:r>
      <w:r w:rsidRPr="00B04B45">
        <w:rPr>
          <w:rFonts w:ascii="Times New Roman" w:hAnsi="Times New Roman" w:cs="Times New Roman"/>
          <w:sz w:val="22"/>
        </w:rPr>
        <w:t xml:space="preserve">BALTIC COAL TERMINAL” </w:t>
      </w:r>
      <w:r w:rsidR="00CA1019" w:rsidRPr="00B04B45">
        <w:rPr>
          <w:rFonts w:ascii="Times New Roman" w:hAnsi="Times New Roman" w:cs="Times New Roman"/>
          <w:sz w:val="22"/>
        </w:rPr>
        <w:t xml:space="preserve">sakaru </w:t>
      </w:r>
      <w:r w:rsidR="001913C5" w:rsidRPr="00B04B45">
        <w:rPr>
          <w:rFonts w:ascii="Times New Roman" w:hAnsi="Times New Roman" w:cs="Times New Roman"/>
          <w:sz w:val="22"/>
        </w:rPr>
        <w:t xml:space="preserve">un </w:t>
      </w:r>
      <w:r w:rsidR="00CA1019" w:rsidRPr="00B04B45">
        <w:rPr>
          <w:rFonts w:ascii="Times New Roman" w:hAnsi="Times New Roman" w:cs="Times New Roman"/>
          <w:sz w:val="22"/>
        </w:rPr>
        <w:t>apziņošanas shēma avārijas gadījumā</w:t>
      </w:r>
      <w:r w:rsidRPr="00B04B45">
        <w:rPr>
          <w:rFonts w:ascii="Times New Roman" w:hAnsi="Times New Roman" w:cs="Times New Roman"/>
          <w:sz w:val="22"/>
        </w:rPr>
        <w:t xml:space="preserve">. </w:t>
      </w:r>
      <w:r w:rsidR="00A34782" w:rsidRPr="00B04B45">
        <w:rPr>
          <w:rFonts w:ascii="Times New Roman" w:hAnsi="Times New Roman" w:cs="Times New Roman"/>
          <w:sz w:val="22"/>
        </w:rPr>
        <w:t>Plāna pielikumi sastāv no CA organizācijas darbību apliecinošies dokumentiem, kuri ir aktuāli dokumenta izstrādāšanas brīdī.</w:t>
      </w:r>
      <w:r w:rsidR="0051705F" w:rsidRPr="00B04B45">
        <w:rPr>
          <w:rFonts w:ascii="Times New Roman" w:hAnsi="Times New Roman" w:cs="Times New Roman"/>
          <w:sz w:val="22"/>
        </w:rPr>
        <w:t xml:space="preserve"> Izmaiņu gadījumā tajos esošā informācija tiek atjaunota.</w:t>
      </w:r>
    </w:p>
    <w:p w14:paraId="77959288" w14:textId="4DC23409" w:rsidR="00977170" w:rsidRPr="00B04B45" w:rsidRDefault="00977170" w:rsidP="00977170">
      <w:pPr>
        <w:spacing w:after="120"/>
        <w:jc w:val="both"/>
        <w:rPr>
          <w:rFonts w:ascii="Times New Roman" w:hAnsi="Times New Roman" w:cs="Times New Roman"/>
          <w:sz w:val="22"/>
        </w:rPr>
      </w:pPr>
      <w:r w:rsidRPr="00B04B45">
        <w:rPr>
          <w:rFonts w:ascii="Times New Roman" w:hAnsi="Times New Roman" w:cs="Times New Roman"/>
          <w:sz w:val="22"/>
        </w:rPr>
        <w:t xml:space="preserve">Ar civilās aizsardzības plāna saturu </w:t>
      </w:r>
      <w:r w:rsidR="00740D5A">
        <w:rPr>
          <w:rFonts w:ascii="Times New Roman" w:hAnsi="Times New Roman" w:cs="Times New Roman"/>
          <w:sz w:val="22"/>
        </w:rPr>
        <w:t>un tajā iekļautajām prasībām</w:t>
      </w:r>
      <w:r w:rsidRPr="00B04B45">
        <w:rPr>
          <w:rFonts w:ascii="Times New Roman" w:hAnsi="Times New Roman" w:cs="Times New Roman"/>
          <w:sz w:val="22"/>
        </w:rPr>
        <w:t xml:space="preserve"> ir iepazīstināti visi </w:t>
      </w:r>
      <w:r w:rsidR="00DD3044">
        <w:rPr>
          <w:rFonts w:ascii="Times New Roman" w:hAnsi="Times New Roman" w:cs="Times New Roman"/>
          <w:sz w:val="22"/>
        </w:rPr>
        <w:t>o</w:t>
      </w:r>
      <w:r w:rsidRPr="00B04B45">
        <w:rPr>
          <w:rFonts w:ascii="Times New Roman" w:hAnsi="Times New Roman" w:cs="Times New Roman"/>
          <w:sz w:val="22"/>
        </w:rPr>
        <w:t xml:space="preserve">bjekta darbinieki. </w:t>
      </w:r>
    </w:p>
    <w:p w14:paraId="59D64AE6" w14:textId="7879C83C" w:rsidR="00EE2D4C" w:rsidRPr="00B04B45" w:rsidRDefault="00EE2D4C">
      <w:pPr>
        <w:rPr>
          <w:rFonts w:ascii="Times New Roman" w:hAnsi="Times New Roman" w:cs="Times New Roman"/>
          <w:sz w:val="22"/>
          <w:highlight w:val="yellow"/>
        </w:rPr>
      </w:pPr>
      <w:r w:rsidRPr="00B04B45">
        <w:rPr>
          <w:rFonts w:ascii="Times New Roman" w:hAnsi="Times New Roman" w:cs="Times New Roman"/>
          <w:sz w:val="22"/>
          <w:highlight w:val="yellow"/>
        </w:rPr>
        <w:br w:type="page"/>
      </w:r>
    </w:p>
    <w:p w14:paraId="0D04508B" w14:textId="62EDD05B" w:rsidR="00541C8D" w:rsidRPr="00B04B45" w:rsidRDefault="00EE2D4C" w:rsidP="00561D7E">
      <w:pPr>
        <w:pStyle w:val="Virsraksts1"/>
      </w:pPr>
      <w:bookmarkStart w:id="6" w:name="_Toc116371665"/>
      <w:bookmarkStart w:id="7" w:name="_Toc225842679"/>
      <w:r w:rsidRPr="00B04B45">
        <w:lastRenderedPageBreak/>
        <w:t>Objekta nosaukums, atrašanās vietas adrese un zemesgabala kadastra apzīmējums</w:t>
      </w:r>
      <w:bookmarkEnd w:id="6"/>
      <w:bookmarkEnd w:id="7"/>
    </w:p>
    <w:p w14:paraId="763E3503" w14:textId="70D9C992" w:rsidR="003119A5" w:rsidRPr="00B04B45" w:rsidRDefault="003119A5" w:rsidP="00940E71">
      <w:pPr>
        <w:spacing w:before="120" w:after="0"/>
        <w:rPr>
          <w:rFonts w:ascii="Times New Roman" w:hAnsi="Times New Roman" w:cs="Times New Roman"/>
          <w:bCs/>
          <w:sz w:val="22"/>
        </w:rPr>
      </w:pPr>
      <w:r w:rsidRPr="00B04B45">
        <w:rPr>
          <w:rFonts w:ascii="Times New Roman" w:hAnsi="Times New Roman" w:cs="Times New Roman"/>
          <w:bCs/>
          <w:sz w:val="22"/>
        </w:rPr>
        <w:t xml:space="preserve">Objekta nosaukums ir </w:t>
      </w:r>
      <w:r w:rsidR="00E04899" w:rsidRPr="00B04B45">
        <w:rPr>
          <w:rFonts w:ascii="Times New Roman" w:hAnsi="Times New Roman" w:cs="Times New Roman"/>
          <w:bCs/>
          <w:sz w:val="22"/>
        </w:rPr>
        <w:t>Akciju sabiedrība “BALTIC COAL TERMINAL”</w:t>
      </w:r>
      <w:r w:rsidR="00467EF4" w:rsidRPr="00B04B45">
        <w:rPr>
          <w:rFonts w:ascii="Times New Roman" w:hAnsi="Times New Roman" w:cs="Times New Roman"/>
          <w:bCs/>
          <w:sz w:val="22"/>
        </w:rPr>
        <w:t>.</w:t>
      </w:r>
    </w:p>
    <w:p w14:paraId="08CE9AAF" w14:textId="3916A548" w:rsidR="00E04899" w:rsidRPr="00B04B45" w:rsidRDefault="0054330B" w:rsidP="00940E71">
      <w:pPr>
        <w:spacing w:before="120" w:after="0"/>
        <w:rPr>
          <w:rFonts w:ascii="Times New Roman" w:hAnsi="Times New Roman" w:cs="Times New Roman"/>
          <w:sz w:val="22"/>
        </w:rPr>
      </w:pPr>
      <w:r w:rsidRPr="00B04B45">
        <w:rPr>
          <w:rFonts w:ascii="Times New Roman" w:hAnsi="Times New Roman" w:cs="Times New Roman"/>
          <w:sz w:val="22"/>
        </w:rPr>
        <w:t xml:space="preserve">Objekta atrašanās vietas adrese ir </w:t>
      </w:r>
      <w:r w:rsidR="00E04899" w:rsidRPr="00B04B45">
        <w:rPr>
          <w:rFonts w:ascii="Times New Roman" w:hAnsi="Times New Roman" w:cs="Times New Roman"/>
          <w:sz w:val="22"/>
        </w:rPr>
        <w:t>Dzintaru iela 39b, Ventspils, LV-3602, Latvija.</w:t>
      </w:r>
    </w:p>
    <w:p w14:paraId="3C7223D7" w14:textId="4C271DC9" w:rsidR="00E04899" w:rsidRPr="00B04B45" w:rsidRDefault="0054330B" w:rsidP="00940E71">
      <w:pPr>
        <w:spacing w:before="120" w:after="0"/>
        <w:rPr>
          <w:rFonts w:ascii="Times New Roman" w:hAnsi="Times New Roman" w:cs="Times New Roman"/>
          <w:sz w:val="22"/>
        </w:rPr>
      </w:pPr>
      <w:r w:rsidRPr="00B04B45">
        <w:rPr>
          <w:rFonts w:ascii="Times New Roman" w:hAnsi="Times New Roman" w:cs="Times New Roman"/>
          <w:sz w:val="22"/>
        </w:rPr>
        <w:t>Objekts izvietots uz zemesgaba</w:t>
      </w:r>
      <w:r w:rsidR="00463ED7" w:rsidRPr="00B04B45">
        <w:rPr>
          <w:rFonts w:ascii="Times New Roman" w:hAnsi="Times New Roman" w:cs="Times New Roman"/>
          <w:sz w:val="22"/>
        </w:rPr>
        <w:t>la</w:t>
      </w:r>
      <w:r w:rsidRPr="00B04B45">
        <w:rPr>
          <w:rFonts w:ascii="Times New Roman" w:hAnsi="Times New Roman" w:cs="Times New Roman"/>
          <w:sz w:val="22"/>
        </w:rPr>
        <w:t xml:space="preserve"> ar kadastra apzīmējum</w:t>
      </w:r>
      <w:r w:rsidR="00463ED7" w:rsidRPr="00B04B45">
        <w:rPr>
          <w:rFonts w:ascii="Times New Roman" w:hAnsi="Times New Roman" w:cs="Times New Roman"/>
          <w:sz w:val="22"/>
        </w:rPr>
        <w:t>u</w:t>
      </w:r>
      <w:r w:rsidRPr="00B04B45">
        <w:rPr>
          <w:rFonts w:ascii="Times New Roman" w:hAnsi="Times New Roman" w:cs="Times New Roman"/>
          <w:sz w:val="22"/>
        </w:rPr>
        <w:t xml:space="preserve"> Nr</w:t>
      </w:r>
      <w:r w:rsidR="00C50697" w:rsidRPr="00B04B45">
        <w:rPr>
          <w:rFonts w:ascii="Times New Roman" w:hAnsi="Times New Roman" w:cs="Times New Roman"/>
          <w:sz w:val="22"/>
        </w:rPr>
        <w:t>.</w:t>
      </w:r>
      <w:r w:rsidR="00D16994" w:rsidRPr="00B04B45">
        <w:rPr>
          <w:rFonts w:ascii="Times New Roman" w:hAnsi="Times New Roman" w:cs="Times New Roman"/>
          <w:sz w:val="22"/>
        </w:rPr>
        <w:t xml:space="preserve"> </w:t>
      </w:r>
      <w:r w:rsidR="00822D32" w:rsidRPr="00822D32">
        <w:rPr>
          <w:rFonts w:ascii="Times New Roman" w:hAnsi="Times New Roman" w:cs="Times New Roman"/>
          <w:sz w:val="22"/>
        </w:rPr>
        <w:t>2700 024 0211; 2700 024 0210; 2700 024 0214; 2700 024 0213; 2700 024 0213; 2700 024 0213; 2700 024 0213; 2700 024 0215; 2700 024 0215; 2700 024 0226; 2700 024 0226; 2700 024 0208; 2700 024 0228; 2700 024 0221; 2700 024 0222; 2700 024 0126; 2700 024 0149; 2700 024 0124; 2700 024 0229; 2700 024 0201; 2700 024 0224; 2700 024 0207; 27000012331046; 2700 029 0122; 2700 024 0205; 2700 024 0204.</w:t>
      </w:r>
    </w:p>
    <w:p w14:paraId="0A1CD577" w14:textId="2758676A" w:rsidR="00E04899" w:rsidRPr="00B04B45" w:rsidRDefault="00E04899" w:rsidP="00940E71">
      <w:pPr>
        <w:spacing w:before="120" w:after="0"/>
        <w:rPr>
          <w:rFonts w:ascii="Times New Roman" w:hAnsi="Times New Roman" w:cs="Times New Roman"/>
          <w:sz w:val="22"/>
        </w:rPr>
      </w:pPr>
      <w:r w:rsidRPr="00B04B45">
        <w:rPr>
          <w:rFonts w:ascii="Times New Roman" w:hAnsi="Times New Roman" w:cs="Times New Roman"/>
          <w:sz w:val="22"/>
        </w:rPr>
        <w:t>Reģistrēts 26. janvārī. 2005. gadā ar vienoto reģistrācijas numuru: 41203023401</w:t>
      </w:r>
    </w:p>
    <w:p w14:paraId="7394340B" w14:textId="0F7958A4" w:rsidR="0054330B" w:rsidRPr="00B04B45" w:rsidRDefault="0054330B" w:rsidP="00940E71">
      <w:pPr>
        <w:spacing w:before="120" w:after="0"/>
        <w:rPr>
          <w:rFonts w:ascii="Times New Roman" w:hAnsi="Times New Roman" w:cs="Times New Roman"/>
          <w:sz w:val="22"/>
        </w:rPr>
      </w:pPr>
      <w:r w:rsidRPr="00B04B45">
        <w:rPr>
          <w:rFonts w:ascii="Times New Roman" w:hAnsi="Times New Roman" w:cs="Times New Roman"/>
          <w:sz w:val="22"/>
        </w:rPr>
        <w:t xml:space="preserve">Objekta karte 1:10 000 pievienota </w:t>
      </w:r>
      <w:r w:rsidR="006948DA" w:rsidRPr="00B04B45">
        <w:rPr>
          <w:rFonts w:ascii="Times New Roman" w:hAnsi="Times New Roman" w:cs="Times New Roman"/>
          <w:sz w:val="22"/>
        </w:rPr>
        <w:t xml:space="preserve">CA </w:t>
      </w:r>
      <w:r w:rsidRPr="00B04B45">
        <w:rPr>
          <w:rFonts w:ascii="Times New Roman" w:hAnsi="Times New Roman" w:cs="Times New Roman"/>
          <w:sz w:val="22"/>
        </w:rPr>
        <w:t>plāna 1. pielikumā.</w:t>
      </w:r>
    </w:p>
    <w:p w14:paraId="0F44D573" w14:textId="48B4343D" w:rsidR="00EE2D4C" w:rsidRPr="00B04B45" w:rsidRDefault="00EE2D4C" w:rsidP="00561D7E">
      <w:pPr>
        <w:pStyle w:val="Virsraksts1"/>
      </w:pPr>
      <w:bookmarkStart w:id="8" w:name="_Toc116371666"/>
      <w:bookmarkStart w:id="9" w:name="_Toc225842680"/>
      <w:r w:rsidRPr="00B04B45">
        <w:t>Objekta ģeogrāfiskais izvietojums un objekta apkārtnes meteoroloģiskais, hidroloģiskais un klimatiskais raksturojums</w:t>
      </w:r>
      <w:bookmarkEnd w:id="8"/>
      <w:bookmarkEnd w:id="9"/>
    </w:p>
    <w:p w14:paraId="22BC1CC2" w14:textId="08B46CDE" w:rsidR="00EE2D4C" w:rsidRPr="00B04B45" w:rsidRDefault="00EE2D4C" w:rsidP="00125E04">
      <w:pPr>
        <w:pStyle w:val="Virsraksts2"/>
      </w:pPr>
      <w:bookmarkStart w:id="10" w:name="_Toc116371667"/>
      <w:bookmarkStart w:id="11" w:name="_Toc225842681"/>
      <w:r w:rsidRPr="00B04B45">
        <w:t xml:space="preserve">Objekta ģeogrāfiskais </w:t>
      </w:r>
      <w:bookmarkEnd w:id="10"/>
      <w:r w:rsidR="003E2EC0" w:rsidRPr="00B04B45">
        <w:t>izvietojums</w:t>
      </w:r>
      <w:bookmarkEnd w:id="11"/>
    </w:p>
    <w:p w14:paraId="25A7FDB8" w14:textId="2E532EF0" w:rsidR="00431ABE" w:rsidRPr="00B04B45" w:rsidRDefault="00BC3D8A" w:rsidP="00467EF4">
      <w:pPr>
        <w:spacing w:before="240" w:after="0"/>
        <w:jc w:val="both"/>
        <w:rPr>
          <w:rFonts w:ascii="Times New Roman" w:hAnsi="Times New Roman" w:cs="Times New Roman"/>
          <w:color w:val="000000" w:themeColor="text1"/>
          <w:sz w:val="22"/>
        </w:rPr>
      </w:pPr>
      <w:r w:rsidRPr="00B04B45">
        <w:rPr>
          <w:rFonts w:ascii="Times New Roman" w:hAnsi="Times New Roman" w:cs="Times New Roman"/>
          <w:sz w:val="22"/>
        </w:rPr>
        <w:t xml:space="preserve">Saskaņā ar spēkā esošo </w:t>
      </w:r>
      <w:r w:rsidR="00496C47" w:rsidRPr="00B04B45">
        <w:rPr>
          <w:rFonts w:ascii="Times New Roman" w:hAnsi="Times New Roman" w:cs="Times New Roman"/>
          <w:sz w:val="22"/>
        </w:rPr>
        <w:t>Ventspils pilsētas teritorijas plānojum</w:t>
      </w:r>
      <w:r w:rsidR="00F026C8" w:rsidRPr="00B04B45">
        <w:rPr>
          <w:rFonts w:ascii="Times New Roman" w:hAnsi="Times New Roman" w:cs="Times New Roman"/>
          <w:sz w:val="22"/>
        </w:rPr>
        <w:t>u</w:t>
      </w:r>
      <w:r w:rsidR="00496C47" w:rsidRPr="00B04B45">
        <w:rPr>
          <w:rFonts w:ascii="Times New Roman" w:hAnsi="Times New Roman" w:cs="Times New Roman"/>
          <w:sz w:val="22"/>
        </w:rPr>
        <w:t xml:space="preserve"> 2006. – 2018. gadam AS “BALTIC COAL TERMINAL” </w:t>
      </w:r>
      <w:r w:rsidR="00F026C8" w:rsidRPr="00B04B45">
        <w:rPr>
          <w:rFonts w:ascii="Times New Roman" w:hAnsi="Times New Roman" w:cs="Times New Roman"/>
          <w:sz w:val="22"/>
        </w:rPr>
        <w:t>izvietots</w:t>
      </w:r>
      <w:r w:rsidR="00496C47" w:rsidRPr="00B04B45">
        <w:rPr>
          <w:rFonts w:ascii="Times New Roman" w:hAnsi="Times New Roman" w:cs="Times New Roman"/>
          <w:sz w:val="22"/>
        </w:rPr>
        <w:t xml:space="preserve"> ostas termināļu teritorij</w:t>
      </w:r>
      <w:r w:rsidR="00896635" w:rsidRPr="00B04B45">
        <w:rPr>
          <w:rFonts w:ascii="Times New Roman" w:hAnsi="Times New Roman" w:cs="Times New Roman"/>
          <w:sz w:val="22"/>
        </w:rPr>
        <w:t>ā</w:t>
      </w:r>
      <w:r w:rsidRPr="00B04B45">
        <w:rPr>
          <w:rFonts w:ascii="Times New Roman" w:hAnsi="Times New Roman" w:cs="Times New Roman"/>
          <w:sz w:val="22"/>
        </w:rPr>
        <w:t>.</w:t>
      </w:r>
      <w:r w:rsidR="000D6860" w:rsidRPr="00B04B45">
        <w:rPr>
          <w:rFonts w:ascii="Times New Roman" w:hAnsi="Times New Roman" w:cs="Times New Roman"/>
          <w:sz w:val="22"/>
        </w:rPr>
        <w:t xml:space="preserve"> </w:t>
      </w:r>
      <w:r w:rsidR="007B651E" w:rsidRPr="00B04B45">
        <w:rPr>
          <w:rFonts w:ascii="Times New Roman" w:hAnsi="Times New Roman" w:cs="Times New Roman"/>
          <w:sz w:val="22"/>
        </w:rPr>
        <w:t>Tā</w:t>
      </w:r>
      <w:r w:rsidR="009118C4" w:rsidRPr="00B04B45">
        <w:rPr>
          <w:rFonts w:ascii="Times New Roman" w:hAnsi="Times New Roman" w:cs="Times New Roman"/>
          <w:sz w:val="22"/>
        </w:rPr>
        <w:t xml:space="preserve"> centra aptuvenās koordinātes </w:t>
      </w:r>
      <w:r w:rsidR="009118C4" w:rsidRPr="00B04B45">
        <w:rPr>
          <w:rFonts w:ascii="Times New Roman" w:hAnsi="Times New Roman" w:cs="Times New Roman"/>
          <w:color w:val="000000" w:themeColor="text1"/>
          <w:sz w:val="22"/>
          <w:shd w:val="clear" w:color="auto" w:fill="FFFFFF" w:themeFill="background1"/>
        </w:rPr>
        <w:t>5</w:t>
      </w:r>
      <w:r w:rsidR="00F95499" w:rsidRPr="00B04B45">
        <w:rPr>
          <w:rFonts w:ascii="Times New Roman" w:hAnsi="Times New Roman" w:cs="Times New Roman"/>
          <w:color w:val="000000" w:themeColor="text1"/>
          <w:sz w:val="22"/>
          <w:shd w:val="clear" w:color="auto" w:fill="FFFFFF" w:themeFill="background1"/>
        </w:rPr>
        <w:t>7</w:t>
      </w:r>
      <w:r w:rsidR="009118C4" w:rsidRPr="00B04B45">
        <w:rPr>
          <w:rFonts w:ascii="Times New Roman" w:hAnsi="Times New Roman" w:cs="Times New Roman"/>
          <w:color w:val="000000" w:themeColor="text1"/>
          <w:sz w:val="22"/>
          <w:shd w:val="clear" w:color="auto" w:fill="FFFFFF" w:themeFill="background1"/>
        </w:rPr>
        <w:t>°</w:t>
      </w:r>
      <w:r w:rsidR="00496C47" w:rsidRPr="00B04B45">
        <w:rPr>
          <w:rFonts w:ascii="Times New Roman" w:hAnsi="Times New Roman" w:cs="Times New Roman"/>
          <w:color w:val="000000" w:themeColor="text1"/>
          <w:sz w:val="22"/>
          <w:shd w:val="clear" w:color="auto" w:fill="FFFFFF" w:themeFill="background1"/>
        </w:rPr>
        <w:t>24</w:t>
      </w:r>
      <w:r w:rsidR="00421EE6" w:rsidRPr="00B04B45">
        <w:rPr>
          <w:rFonts w:ascii="Times New Roman" w:hAnsi="Times New Roman" w:cs="Times New Roman"/>
          <w:color w:val="000000" w:themeColor="text1"/>
          <w:sz w:val="22"/>
          <w:shd w:val="clear" w:color="auto" w:fill="FFFFFF" w:themeFill="background1"/>
        </w:rPr>
        <w:t>’</w:t>
      </w:r>
      <w:r w:rsidR="00496C47" w:rsidRPr="00B04B45">
        <w:rPr>
          <w:rFonts w:ascii="Times New Roman" w:hAnsi="Times New Roman" w:cs="Times New Roman"/>
          <w:color w:val="000000" w:themeColor="text1"/>
          <w:sz w:val="22"/>
          <w:shd w:val="clear" w:color="auto" w:fill="FFFFFF" w:themeFill="background1"/>
        </w:rPr>
        <w:t>6</w:t>
      </w:r>
      <w:r w:rsidR="00421EE6" w:rsidRPr="00B04B45">
        <w:rPr>
          <w:rFonts w:ascii="Times New Roman" w:hAnsi="Times New Roman" w:cs="Times New Roman"/>
          <w:color w:val="000000" w:themeColor="text1"/>
          <w:sz w:val="22"/>
          <w:shd w:val="clear" w:color="auto" w:fill="FFFFFF" w:themeFill="background1"/>
        </w:rPr>
        <w:t>”</w:t>
      </w:r>
      <w:r w:rsidR="009118C4" w:rsidRPr="00B04B45">
        <w:rPr>
          <w:rFonts w:ascii="Times New Roman" w:hAnsi="Times New Roman" w:cs="Times New Roman"/>
          <w:color w:val="000000" w:themeColor="text1"/>
          <w:sz w:val="22"/>
          <w:shd w:val="clear" w:color="auto" w:fill="FFFFFF" w:themeFill="background1"/>
        </w:rPr>
        <w:t xml:space="preserve"> Z platums, </w:t>
      </w:r>
      <w:r w:rsidR="004D32D6" w:rsidRPr="00B04B45">
        <w:rPr>
          <w:rFonts w:ascii="Times New Roman" w:hAnsi="Times New Roman" w:cs="Times New Roman"/>
          <w:color w:val="000000" w:themeColor="text1"/>
          <w:sz w:val="22"/>
          <w:shd w:val="clear" w:color="auto" w:fill="FFFFFF" w:themeFill="background1"/>
        </w:rPr>
        <w:t>2</w:t>
      </w:r>
      <w:r w:rsidR="00496C47" w:rsidRPr="00B04B45">
        <w:rPr>
          <w:rFonts w:ascii="Times New Roman" w:hAnsi="Times New Roman" w:cs="Times New Roman"/>
          <w:color w:val="000000" w:themeColor="text1"/>
          <w:sz w:val="22"/>
          <w:shd w:val="clear" w:color="auto" w:fill="FFFFFF" w:themeFill="background1"/>
        </w:rPr>
        <w:t>1</w:t>
      </w:r>
      <w:r w:rsidR="009118C4" w:rsidRPr="00B04B45">
        <w:rPr>
          <w:rFonts w:ascii="Times New Roman" w:hAnsi="Times New Roman" w:cs="Times New Roman"/>
          <w:color w:val="000000" w:themeColor="text1"/>
          <w:sz w:val="22"/>
          <w:shd w:val="clear" w:color="auto" w:fill="FFFFFF" w:themeFill="background1"/>
        </w:rPr>
        <w:t>°</w:t>
      </w:r>
      <w:r w:rsidR="00496C47" w:rsidRPr="00B04B45">
        <w:rPr>
          <w:rFonts w:ascii="Times New Roman" w:hAnsi="Times New Roman" w:cs="Times New Roman"/>
          <w:color w:val="000000" w:themeColor="text1"/>
          <w:sz w:val="22"/>
          <w:shd w:val="clear" w:color="auto" w:fill="FFFFFF" w:themeFill="background1"/>
        </w:rPr>
        <w:t>33</w:t>
      </w:r>
      <w:r w:rsidR="00421EE6" w:rsidRPr="00B04B45">
        <w:rPr>
          <w:rFonts w:ascii="Times New Roman" w:hAnsi="Times New Roman" w:cs="Times New Roman"/>
          <w:color w:val="000000" w:themeColor="text1"/>
          <w:sz w:val="22"/>
          <w:shd w:val="clear" w:color="auto" w:fill="FFFFFF" w:themeFill="background1"/>
        </w:rPr>
        <w:t>’</w:t>
      </w:r>
      <w:r w:rsidR="00496C47" w:rsidRPr="00B04B45">
        <w:rPr>
          <w:rFonts w:ascii="Times New Roman" w:hAnsi="Times New Roman" w:cs="Times New Roman"/>
          <w:color w:val="000000" w:themeColor="text1"/>
          <w:sz w:val="22"/>
          <w:shd w:val="clear" w:color="auto" w:fill="FFFFFF" w:themeFill="background1"/>
        </w:rPr>
        <w:t>29</w:t>
      </w:r>
      <w:r w:rsidR="00421EE6" w:rsidRPr="00B04B45">
        <w:rPr>
          <w:rFonts w:ascii="Times New Roman" w:hAnsi="Times New Roman" w:cs="Times New Roman"/>
          <w:color w:val="000000" w:themeColor="text1"/>
          <w:sz w:val="22"/>
          <w:shd w:val="clear" w:color="auto" w:fill="FFFFFF" w:themeFill="background1"/>
        </w:rPr>
        <w:t>”</w:t>
      </w:r>
      <w:r w:rsidR="00D942F2" w:rsidRPr="00B04B45">
        <w:rPr>
          <w:rFonts w:ascii="Times New Roman" w:hAnsi="Times New Roman" w:cs="Times New Roman"/>
          <w:color w:val="000000" w:themeColor="text1"/>
          <w:sz w:val="22"/>
          <w:shd w:val="clear" w:color="auto" w:fill="FFFFFF" w:themeFill="background1"/>
        </w:rPr>
        <w:t xml:space="preserve"> A garums</w:t>
      </w:r>
      <w:r w:rsidR="00496C47" w:rsidRPr="00B04B45">
        <w:rPr>
          <w:rFonts w:ascii="Times New Roman" w:hAnsi="Times New Roman" w:cs="Times New Roman"/>
          <w:color w:val="000000" w:themeColor="text1"/>
          <w:sz w:val="22"/>
        </w:rPr>
        <w:t xml:space="preserve"> un ir izvietots Ventspils brīvostas teritorijā, Ventas upes labajā krastā.</w:t>
      </w:r>
      <w:r w:rsidR="00430C56" w:rsidRPr="00B04B45">
        <w:rPr>
          <w:rFonts w:ascii="Times New Roman" w:hAnsi="Times New Roman" w:cs="Times New Roman"/>
          <w:color w:val="000000" w:themeColor="text1"/>
          <w:sz w:val="22"/>
        </w:rPr>
        <w:t xml:space="preserve"> Objekta atrašanās vieta ir parādīta 2.1.</w:t>
      </w:r>
      <w:r w:rsidR="002467F7">
        <w:rPr>
          <w:rFonts w:ascii="Times New Roman" w:hAnsi="Times New Roman" w:cs="Times New Roman"/>
          <w:color w:val="000000" w:themeColor="text1"/>
          <w:sz w:val="22"/>
        </w:rPr>
        <w:t> </w:t>
      </w:r>
      <w:r w:rsidR="00430C56" w:rsidRPr="00B04B45">
        <w:rPr>
          <w:rFonts w:ascii="Times New Roman" w:hAnsi="Times New Roman" w:cs="Times New Roman"/>
          <w:color w:val="000000" w:themeColor="text1"/>
          <w:sz w:val="22"/>
        </w:rPr>
        <w:t>attēlā.</w:t>
      </w:r>
    </w:p>
    <w:p w14:paraId="3A2DA0B0" w14:textId="374CFF41" w:rsidR="00430C56" w:rsidRPr="00B04B45" w:rsidRDefault="00430C56" w:rsidP="00467EF4">
      <w:pPr>
        <w:spacing w:before="240" w:after="0"/>
        <w:jc w:val="both"/>
        <w:rPr>
          <w:rFonts w:ascii="Times New Roman" w:hAnsi="Times New Roman" w:cs="Times New Roman"/>
          <w:sz w:val="22"/>
        </w:rPr>
      </w:pPr>
      <w:r w:rsidRPr="00B04B45">
        <w:rPr>
          <w:rFonts w:ascii="Times New Roman" w:hAnsi="Times New Roman" w:cs="Times New Roman"/>
          <w:noProof/>
          <w:sz w:val="22"/>
          <w:lang w:eastAsia="lv-LV"/>
        </w:rPr>
        <w:drawing>
          <wp:inline distT="0" distB="0" distL="0" distR="0" wp14:anchorId="1FE93C67" wp14:editId="06158773">
            <wp:extent cx="5939476" cy="4198546"/>
            <wp:effectExtent l="0" t="0" r="4445" b="0"/>
            <wp:docPr id="24514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4973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9476" cy="4198546"/>
                    </a:xfrm>
                    <a:prstGeom prst="rect">
                      <a:avLst/>
                    </a:prstGeom>
                    <a:noFill/>
                    <a:ln>
                      <a:noFill/>
                    </a:ln>
                  </pic:spPr>
                </pic:pic>
              </a:graphicData>
            </a:graphic>
          </wp:inline>
        </w:drawing>
      </w:r>
    </w:p>
    <w:p w14:paraId="3E830817" w14:textId="0816474C" w:rsidR="00430C56" w:rsidRPr="00B04B45" w:rsidRDefault="00430C56" w:rsidP="00855D5B">
      <w:pPr>
        <w:spacing w:after="0"/>
        <w:jc w:val="center"/>
        <w:rPr>
          <w:rFonts w:ascii="Times New Roman" w:hAnsi="Times New Roman" w:cs="Times New Roman"/>
          <w:sz w:val="22"/>
        </w:rPr>
      </w:pPr>
      <w:r w:rsidRPr="00B04B45">
        <w:rPr>
          <w:rFonts w:ascii="Times New Roman" w:hAnsi="Times New Roman" w:cs="Times New Roman"/>
          <w:sz w:val="22"/>
        </w:rPr>
        <w:t>2.1. attēls. AS “BALTIC COAL TERMINAL” termināļa atrašanās vieta</w:t>
      </w:r>
    </w:p>
    <w:p w14:paraId="015EBEE5" w14:textId="77777777" w:rsidR="00855D5B" w:rsidRPr="00B04B45" w:rsidRDefault="00855D5B" w:rsidP="00C44991">
      <w:pPr>
        <w:spacing w:after="0"/>
        <w:jc w:val="center"/>
        <w:rPr>
          <w:rFonts w:ascii="Times New Roman" w:hAnsi="Times New Roman" w:cs="Times New Roman"/>
          <w:sz w:val="22"/>
        </w:rPr>
      </w:pPr>
    </w:p>
    <w:p w14:paraId="6D5DF400" w14:textId="0D49FA86" w:rsidR="00496C47" w:rsidRPr="00B04B45" w:rsidRDefault="00496C47" w:rsidP="00740D5A">
      <w:pPr>
        <w:keepNext/>
        <w:spacing w:before="120" w:after="120"/>
        <w:jc w:val="both"/>
        <w:rPr>
          <w:rFonts w:ascii="Times New Roman" w:hAnsi="Times New Roman" w:cs="Times New Roman"/>
          <w:sz w:val="22"/>
        </w:rPr>
      </w:pPr>
      <w:r w:rsidRPr="00B04B45">
        <w:rPr>
          <w:rFonts w:ascii="Times New Roman" w:hAnsi="Times New Roman" w:cs="Times New Roman"/>
          <w:sz w:val="22"/>
        </w:rPr>
        <w:lastRenderedPageBreak/>
        <w:t xml:space="preserve">AS </w:t>
      </w:r>
      <w:r w:rsidR="001F5774" w:rsidRPr="00B04B45">
        <w:rPr>
          <w:rFonts w:ascii="Times New Roman" w:hAnsi="Times New Roman" w:cs="Times New Roman"/>
          <w:sz w:val="22"/>
        </w:rPr>
        <w:t>“</w:t>
      </w:r>
      <w:r w:rsidRPr="00B04B45">
        <w:rPr>
          <w:rFonts w:ascii="Times New Roman" w:hAnsi="Times New Roman" w:cs="Times New Roman"/>
          <w:sz w:val="22"/>
        </w:rPr>
        <w:t>BALTIC COAL TERMINAL” tuvākie objekti (skat</w:t>
      </w:r>
      <w:r w:rsidR="00740D5A">
        <w:rPr>
          <w:rFonts w:ascii="Times New Roman" w:hAnsi="Times New Roman" w:cs="Times New Roman"/>
          <w:sz w:val="22"/>
        </w:rPr>
        <w:t>.</w:t>
      </w:r>
      <w:r w:rsidRPr="00B04B45">
        <w:rPr>
          <w:rFonts w:ascii="Times New Roman" w:hAnsi="Times New Roman" w:cs="Times New Roman"/>
          <w:sz w:val="22"/>
        </w:rPr>
        <w:t xml:space="preserve"> 2.2</w:t>
      </w:r>
      <w:r w:rsidR="00F026C8" w:rsidRPr="00B04B45">
        <w:rPr>
          <w:rFonts w:ascii="Times New Roman" w:hAnsi="Times New Roman" w:cs="Times New Roman"/>
          <w:sz w:val="22"/>
        </w:rPr>
        <w:t>.</w:t>
      </w:r>
      <w:r w:rsidRPr="00B04B45">
        <w:rPr>
          <w:rFonts w:ascii="Times New Roman" w:hAnsi="Times New Roman" w:cs="Times New Roman"/>
          <w:sz w:val="22"/>
        </w:rPr>
        <w:t xml:space="preserve"> att</w:t>
      </w:r>
      <w:r w:rsidR="00DF7ADB" w:rsidRPr="00B04B45">
        <w:rPr>
          <w:rFonts w:ascii="Times New Roman" w:hAnsi="Times New Roman" w:cs="Times New Roman"/>
          <w:sz w:val="22"/>
        </w:rPr>
        <w:t>ēl</w:t>
      </w:r>
      <w:r w:rsidR="00740D5A">
        <w:rPr>
          <w:rFonts w:ascii="Times New Roman" w:hAnsi="Times New Roman" w:cs="Times New Roman"/>
          <w:sz w:val="22"/>
        </w:rPr>
        <w:t>u</w:t>
      </w:r>
      <w:r w:rsidRPr="00B04B45">
        <w:rPr>
          <w:rFonts w:ascii="Times New Roman" w:hAnsi="Times New Roman" w:cs="Times New Roman"/>
          <w:sz w:val="22"/>
        </w:rPr>
        <w:t>) ir:</w:t>
      </w:r>
    </w:p>
    <w:p w14:paraId="48668C4D" w14:textId="1E82E5D9" w:rsidR="00496C47" w:rsidRPr="00B04B45" w:rsidRDefault="00740D5A" w:rsidP="00C44991">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u</w:t>
      </w:r>
      <w:r w:rsidR="00496C47" w:rsidRPr="00B04B45">
        <w:rPr>
          <w:rFonts w:ascii="Times New Roman" w:hAnsi="Times New Roman" w:cs="Times New Roman"/>
          <w:sz w:val="22"/>
        </w:rPr>
        <w:t xml:space="preserve">z austrumiem AS </w:t>
      </w:r>
      <w:r w:rsidR="001F5774" w:rsidRPr="00B04B45">
        <w:rPr>
          <w:rFonts w:ascii="Times New Roman" w:hAnsi="Times New Roman" w:cs="Times New Roman"/>
          <w:sz w:val="22"/>
        </w:rPr>
        <w:t>“</w:t>
      </w:r>
      <w:r w:rsidR="00496C47" w:rsidRPr="00B04B45">
        <w:rPr>
          <w:rFonts w:ascii="Times New Roman" w:hAnsi="Times New Roman" w:cs="Times New Roman"/>
          <w:sz w:val="22"/>
        </w:rPr>
        <w:t>VENTSPILS TIRDZNIECĪBAS OSTA” teritorija, kurā tiek veikta dažādu ģenerālkravu un beramkravu pārkraušana (1. poz.);</w:t>
      </w:r>
    </w:p>
    <w:p w14:paraId="212139D2" w14:textId="27251C6A" w:rsidR="00496C47" w:rsidRPr="00B04B45" w:rsidRDefault="00740D5A" w:rsidP="00C44991">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u</w:t>
      </w:r>
      <w:r w:rsidR="00496C47" w:rsidRPr="00B04B45">
        <w:rPr>
          <w:rFonts w:ascii="Times New Roman" w:hAnsi="Times New Roman" w:cs="Times New Roman"/>
          <w:sz w:val="22"/>
        </w:rPr>
        <w:t xml:space="preserve">z ziemeļiem </w:t>
      </w:r>
      <w:r w:rsidR="00F026C8" w:rsidRPr="00B04B45">
        <w:rPr>
          <w:rFonts w:ascii="Times New Roman" w:hAnsi="Times New Roman" w:cs="Times New Roman"/>
          <w:sz w:val="22"/>
        </w:rPr>
        <w:t>SIA “</w:t>
      </w:r>
      <w:bookmarkStart w:id="12" w:name="_Hlk216194203"/>
      <w:r w:rsidR="00F026C8" w:rsidRPr="00B04B45">
        <w:rPr>
          <w:rFonts w:ascii="Times New Roman" w:hAnsi="Times New Roman" w:cs="Times New Roman"/>
          <w:sz w:val="22"/>
        </w:rPr>
        <w:t>VK Terminal Services</w:t>
      </w:r>
      <w:bookmarkEnd w:id="12"/>
      <w:r w:rsidR="00F026C8" w:rsidRPr="00B04B45">
        <w:rPr>
          <w:rFonts w:ascii="Times New Roman" w:hAnsi="Times New Roman" w:cs="Times New Roman"/>
          <w:sz w:val="22"/>
        </w:rPr>
        <w:t xml:space="preserve">”, </w:t>
      </w:r>
      <w:r w:rsidR="00496C47" w:rsidRPr="00B04B45">
        <w:rPr>
          <w:rFonts w:ascii="Times New Roman" w:hAnsi="Times New Roman" w:cs="Times New Roman"/>
          <w:sz w:val="22"/>
        </w:rPr>
        <w:t xml:space="preserve">SIA </w:t>
      </w:r>
      <w:r w:rsidR="001F5774" w:rsidRPr="00B04B45">
        <w:rPr>
          <w:rFonts w:ascii="Times New Roman" w:hAnsi="Times New Roman" w:cs="Times New Roman"/>
          <w:sz w:val="22"/>
        </w:rPr>
        <w:t>“</w:t>
      </w:r>
      <w:r w:rsidR="00496C47" w:rsidRPr="00B04B45">
        <w:rPr>
          <w:rFonts w:ascii="Times New Roman" w:hAnsi="Times New Roman" w:cs="Times New Roman"/>
          <w:sz w:val="22"/>
        </w:rPr>
        <w:t xml:space="preserve">VENTAMONJAKS”, SIA </w:t>
      </w:r>
      <w:r w:rsidR="001F5774" w:rsidRPr="00B04B45">
        <w:rPr>
          <w:rFonts w:ascii="Times New Roman" w:hAnsi="Times New Roman" w:cs="Times New Roman"/>
          <w:sz w:val="22"/>
        </w:rPr>
        <w:t>“</w:t>
      </w:r>
      <w:r w:rsidR="00496C47" w:rsidRPr="00B04B45">
        <w:rPr>
          <w:rFonts w:ascii="Times New Roman" w:hAnsi="Times New Roman" w:cs="Times New Roman"/>
          <w:sz w:val="22"/>
        </w:rPr>
        <w:t xml:space="preserve">Ventall Termināls”, SIA </w:t>
      </w:r>
      <w:r w:rsidR="001F5774" w:rsidRPr="00B04B45">
        <w:rPr>
          <w:rFonts w:ascii="Times New Roman" w:hAnsi="Times New Roman" w:cs="Times New Roman"/>
          <w:sz w:val="22"/>
        </w:rPr>
        <w:t>“</w:t>
      </w:r>
      <w:r w:rsidR="00496C47" w:rsidRPr="00B04B45">
        <w:rPr>
          <w:rFonts w:ascii="Times New Roman" w:hAnsi="Times New Roman" w:cs="Times New Roman"/>
          <w:sz w:val="22"/>
        </w:rPr>
        <w:t>VARS”</w:t>
      </w:r>
      <w:r w:rsidR="00B25281" w:rsidRPr="00B04B45">
        <w:rPr>
          <w:rFonts w:ascii="Times New Roman" w:hAnsi="Times New Roman" w:cs="Times New Roman"/>
          <w:sz w:val="22"/>
        </w:rPr>
        <w:t xml:space="preserve"> </w:t>
      </w:r>
      <w:r w:rsidR="00F026C8" w:rsidRPr="00B04B45">
        <w:rPr>
          <w:rFonts w:ascii="Times New Roman" w:hAnsi="Times New Roman" w:cs="Times New Roman"/>
          <w:sz w:val="22"/>
        </w:rPr>
        <w:t xml:space="preserve">kopējā </w:t>
      </w:r>
      <w:r w:rsidR="00496C47" w:rsidRPr="00B04B45">
        <w:rPr>
          <w:rFonts w:ascii="Times New Roman" w:hAnsi="Times New Roman" w:cs="Times New Roman"/>
          <w:sz w:val="22"/>
        </w:rPr>
        <w:t>teritorija, kurā tiek veikta sašķidrināta amonjaka, naftas produktu un citu ķīmisko produktu pārkraušana un uzglabāšana rezervuāros un iekraušana tankkuģos (2.</w:t>
      </w:r>
      <w:r>
        <w:rPr>
          <w:rFonts w:ascii="Times New Roman" w:hAnsi="Times New Roman" w:cs="Times New Roman"/>
          <w:sz w:val="22"/>
        </w:rPr>
        <w:t> </w:t>
      </w:r>
      <w:r w:rsidR="00496C47" w:rsidRPr="00B04B45">
        <w:rPr>
          <w:rFonts w:ascii="Times New Roman" w:hAnsi="Times New Roman" w:cs="Times New Roman"/>
          <w:sz w:val="22"/>
        </w:rPr>
        <w:t>poz.);</w:t>
      </w:r>
    </w:p>
    <w:p w14:paraId="12B3EA95" w14:textId="3BB7CD3B" w:rsidR="00496C47" w:rsidRPr="00B04B45" w:rsidRDefault="00740D5A" w:rsidP="00C44991">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u</w:t>
      </w:r>
      <w:r w:rsidR="00496C47" w:rsidRPr="00B04B45">
        <w:rPr>
          <w:rFonts w:ascii="Times New Roman" w:hAnsi="Times New Roman" w:cs="Times New Roman"/>
          <w:sz w:val="22"/>
        </w:rPr>
        <w:t xml:space="preserve">z dienvidiem AS </w:t>
      </w:r>
      <w:r w:rsidR="001F5774" w:rsidRPr="00B04B45">
        <w:rPr>
          <w:rFonts w:ascii="Times New Roman" w:hAnsi="Times New Roman" w:cs="Times New Roman"/>
          <w:sz w:val="22"/>
        </w:rPr>
        <w:t>“</w:t>
      </w:r>
      <w:r w:rsidR="00496C47" w:rsidRPr="00B04B45">
        <w:rPr>
          <w:rFonts w:ascii="Times New Roman" w:hAnsi="Times New Roman" w:cs="Times New Roman"/>
          <w:sz w:val="22"/>
        </w:rPr>
        <w:t>KĀLIJA PARKS” teritorija, kurā tiek veikta minerālmēslu pārkraušana (3.</w:t>
      </w:r>
      <w:r>
        <w:rPr>
          <w:rFonts w:ascii="Times New Roman" w:hAnsi="Times New Roman" w:cs="Times New Roman"/>
          <w:sz w:val="22"/>
        </w:rPr>
        <w:t> </w:t>
      </w:r>
      <w:r w:rsidR="00496C47" w:rsidRPr="00B04B45">
        <w:rPr>
          <w:rFonts w:ascii="Times New Roman" w:hAnsi="Times New Roman" w:cs="Times New Roman"/>
          <w:sz w:val="22"/>
        </w:rPr>
        <w:t>poz.);</w:t>
      </w:r>
    </w:p>
    <w:p w14:paraId="1B3B1FF0" w14:textId="346E7F84" w:rsidR="00496C47" w:rsidRPr="00B04B45" w:rsidRDefault="00740D5A" w:rsidP="00C44991">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u</w:t>
      </w:r>
      <w:r w:rsidR="00496C47" w:rsidRPr="00B04B45">
        <w:rPr>
          <w:rFonts w:ascii="Times New Roman" w:hAnsi="Times New Roman" w:cs="Times New Roman"/>
          <w:sz w:val="22"/>
        </w:rPr>
        <w:t xml:space="preserve">z rietumiem AS </w:t>
      </w:r>
      <w:r w:rsidR="001F5774" w:rsidRPr="00B04B45">
        <w:rPr>
          <w:rFonts w:ascii="Times New Roman" w:hAnsi="Times New Roman" w:cs="Times New Roman"/>
          <w:sz w:val="22"/>
        </w:rPr>
        <w:t>“</w:t>
      </w:r>
      <w:r w:rsidR="00496C47" w:rsidRPr="00B04B45">
        <w:rPr>
          <w:rFonts w:ascii="Times New Roman" w:hAnsi="Times New Roman" w:cs="Times New Roman"/>
          <w:sz w:val="22"/>
        </w:rPr>
        <w:t>Ventbunkers” teritorija, kurā notiek gaišo un tumšo naftas produktu pārkraušana, kā arī tiek piedāvāti forvardinga, balasta un notekūdeņu attīrīšanas pakalpojumi (4.</w:t>
      </w:r>
      <w:r>
        <w:rPr>
          <w:rFonts w:ascii="Times New Roman" w:hAnsi="Times New Roman" w:cs="Times New Roman"/>
          <w:sz w:val="22"/>
        </w:rPr>
        <w:t> </w:t>
      </w:r>
      <w:r w:rsidR="00496C47" w:rsidRPr="00B04B45">
        <w:rPr>
          <w:rFonts w:ascii="Times New Roman" w:hAnsi="Times New Roman" w:cs="Times New Roman"/>
          <w:sz w:val="22"/>
        </w:rPr>
        <w:t>poz.).</w:t>
      </w:r>
    </w:p>
    <w:p w14:paraId="4644EA71" w14:textId="49DE5A8B" w:rsidR="00496C47" w:rsidRPr="00B04B45" w:rsidRDefault="00740D5A" w:rsidP="00376692">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u</w:t>
      </w:r>
      <w:r w:rsidR="00496C47" w:rsidRPr="00B04B45">
        <w:rPr>
          <w:rFonts w:ascii="Times New Roman" w:hAnsi="Times New Roman" w:cs="Times New Roman"/>
          <w:sz w:val="22"/>
        </w:rPr>
        <w:t xml:space="preserve">z ziemeļaustrumiem SIA </w:t>
      </w:r>
      <w:r w:rsidR="001F5774" w:rsidRPr="00B04B45">
        <w:rPr>
          <w:rFonts w:ascii="Times New Roman" w:hAnsi="Times New Roman" w:cs="Times New Roman"/>
          <w:sz w:val="22"/>
        </w:rPr>
        <w:t>“</w:t>
      </w:r>
      <w:r w:rsidR="00496C47" w:rsidRPr="00B04B45">
        <w:rPr>
          <w:rFonts w:ascii="Times New Roman" w:hAnsi="Times New Roman" w:cs="Times New Roman"/>
          <w:sz w:val="22"/>
        </w:rPr>
        <w:t>Bio-Venta” teritorija, kurā tiek veikta biodegvielas ražošana (5. poz.).</w:t>
      </w:r>
    </w:p>
    <w:p w14:paraId="2AD987FC" w14:textId="77777777" w:rsidR="00376692" w:rsidRPr="00B04B45" w:rsidRDefault="00376692" w:rsidP="00C44991">
      <w:pPr>
        <w:suppressAutoHyphens/>
        <w:spacing w:after="120"/>
        <w:jc w:val="both"/>
        <w:rPr>
          <w:rFonts w:ascii="Times New Roman" w:hAnsi="Times New Roman" w:cs="Times New Roman"/>
          <w:sz w:val="22"/>
        </w:rPr>
      </w:pPr>
    </w:p>
    <w:p w14:paraId="2FB6C1CA" w14:textId="77777777" w:rsidR="00F90AA7" w:rsidRPr="00B04B45" w:rsidRDefault="00F90AA7" w:rsidP="00F90AA7">
      <w:pPr>
        <w:pStyle w:val="Paraststmeklis"/>
        <w:spacing w:before="0" w:beforeAutospacing="0" w:after="0" w:afterAutospacing="0"/>
        <w:rPr>
          <w:sz w:val="22"/>
          <w:szCs w:val="22"/>
          <w:lang w:val="lv-LV"/>
        </w:rPr>
      </w:pPr>
      <w:r w:rsidRPr="00B04B45">
        <w:rPr>
          <w:noProof/>
          <w:sz w:val="22"/>
          <w:szCs w:val="22"/>
          <w:lang w:val="lv-LV" w:eastAsia="lv-LV"/>
        </w:rPr>
        <w:drawing>
          <wp:inline distT="0" distB="0" distL="0" distR="0" wp14:anchorId="3C1947CE" wp14:editId="1D70A924">
            <wp:extent cx="6064549" cy="4287366"/>
            <wp:effectExtent l="0" t="0" r="0" b="0"/>
            <wp:docPr id="54353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3324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64549" cy="4287366"/>
                    </a:xfrm>
                    <a:prstGeom prst="rect">
                      <a:avLst/>
                    </a:prstGeom>
                    <a:noFill/>
                    <a:ln>
                      <a:noFill/>
                    </a:ln>
                  </pic:spPr>
                </pic:pic>
              </a:graphicData>
            </a:graphic>
          </wp:inline>
        </w:drawing>
      </w:r>
    </w:p>
    <w:p w14:paraId="7D66402C" w14:textId="42DA491B" w:rsidR="00F90AA7" w:rsidRPr="00B04B45" w:rsidRDefault="00F90AA7" w:rsidP="00C44991">
      <w:pPr>
        <w:spacing w:after="0"/>
        <w:jc w:val="center"/>
        <w:rPr>
          <w:rFonts w:ascii="Times New Roman" w:hAnsi="Times New Roman" w:cs="Times New Roman"/>
          <w:sz w:val="22"/>
        </w:rPr>
      </w:pPr>
      <w:r w:rsidRPr="00B04B45">
        <w:rPr>
          <w:rFonts w:ascii="Times New Roman" w:hAnsi="Times New Roman" w:cs="Times New Roman"/>
          <w:sz w:val="22"/>
        </w:rPr>
        <w:t>2.</w:t>
      </w:r>
      <w:r w:rsidR="00DF7ADB" w:rsidRPr="00B04B45">
        <w:rPr>
          <w:rFonts w:ascii="Times New Roman" w:hAnsi="Times New Roman" w:cs="Times New Roman"/>
          <w:sz w:val="22"/>
        </w:rPr>
        <w:t>2</w:t>
      </w:r>
      <w:r w:rsidRPr="00B04B45">
        <w:rPr>
          <w:rFonts w:ascii="Times New Roman" w:hAnsi="Times New Roman" w:cs="Times New Roman"/>
          <w:sz w:val="22"/>
        </w:rPr>
        <w:t xml:space="preserve">. attēls. </w:t>
      </w:r>
      <w:r w:rsidR="000564BD" w:rsidRPr="00B04B45">
        <w:rPr>
          <w:rFonts w:ascii="Times New Roman" w:hAnsi="Times New Roman" w:cs="Times New Roman"/>
          <w:sz w:val="22"/>
        </w:rPr>
        <w:t>AS “BALTIC COAL TERMINAL”</w:t>
      </w:r>
      <w:r w:rsidRPr="00B04B45">
        <w:rPr>
          <w:rFonts w:ascii="Times New Roman" w:hAnsi="Times New Roman" w:cs="Times New Roman"/>
          <w:bCs/>
          <w:sz w:val="22"/>
        </w:rPr>
        <w:t xml:space="preserve"> </w:t>
      </w:r>
      <w:r w:rsidR="000564BD" w:rsidRPr="00B04B45">
        <w:rPr>
          <w:rFonts w:ascii="Times New Roman" w:hAnsi="Times New Roman" w:cs="Times New Roman"/>
          <w:sz w:val="22"/>
        </w:rPr>
        <w:t>terminālim pieguļošā teritorija</w:t>
      </w:r>
    </w:p>
    <w:p w14:paraId="3A8EF122" w14:textId="77777777" w:rsidR="00855D5B" w:rsidRPr="00B04B45" w:rsidRDefault="00855D5B" w:rsidP="00C44991">
      <w:pPr>
        <w:spacing w:after="0"/>
        <w:jc w:val="center"/>
        <w:rPr>
          <w:rFonts w:ascii="Times New Roman" w:hAnsi="Times New Roman" w:cs="Times New Roman"/>
          <w:sz w:val="22"/>
        </w:rPr>
      </w:pPr>
    </w:p>
    <w:p w14:paraId="01ED7C39" w14:textId="51A8C77C" w:rsidR="009F38C8" w:rsidRPr="00B04B45" w:rsidRDefault="009F38C8" w:rsidP="00125E04">
      <w:pPr>
        <w:pStyle w:val="Virsraksts2"/>
      </w:pPr>
      <w:bookmarkStart w:id="13" w:name="_Toc67555364"/>
      <w:bookmarkStart w:id="14" w:name="_Toc116371668"/>
      <w:bookmarkStart w:id="15" w:name="_Toc225842682"/>
      <w:r w:rsidRPr="00B04B45">
        <w:t>Meteoroloģiskais, hidroloģiskais un klimatiskais raksturojums</w:t>
      </w:r>
      <w:bookmarkEnd w:id="13"/>
      <w:bookmarkEnd w:id="14"/>
      <w:bookmarkEnd w:id="15"/>
    </w:p>
    <w:p w14:paraId="2F72B628" w14:textId="34E2D386" w:rsidR="0072640D" w:rsidRPr="00B04B45" w:rsidRDefault="0072640D" w:rsidP="00561D7E">
      <w:pPr>
        <w:keepNext/>
        <w:jc w:val="both"/>
        <w:rPr>
          <w:rFonts w:ascii="Times New Roman" w:hAnsi="Times New Roman" w:cs="Times New Roman"/>
          <w:sz w:val="22"/>
        </w:rPr>
      </w:pPr>
      <w:r w:rsidRPr="00B04B45">
        <w:rPr>
          <w:rFonts w:ascii="Times New Roman" w:hAnsi="Times New Roman" w:cs="Times New Roman"/>
          <w:sz w:val="22"/>
        </w:rPr>
        <w:t xml:space="preserve">Meteoroloģiskie dati noteikti atbilstoši VSIA “Latvijas Vides, ģeoloģijas un meteoroloģijas centrs” publiski pieejamās vēsturisko novērojumu datu bāzes pieejamajai informācijai un Latvijas būvnormatīvā LBN 003-19 “Būvklimatoloģija” apkopotajai statistikai. Objektam tuvākā meteoroloģiskā stacija ir </w:t>
      </w:r>
      <w:r w:rsidR="00434E90" w:rsidRPr="00B04B45">
        <w:rPr>
          <w:rFonts w:ascii="Times New Roman" w:hAnsi="Times New Roman" w:cs="Times New Roman"/>
          <w:sz w:val="22"/>
        </w:rPr>
        <w:t>Ventspilī</w:t>
      </w:r>
      <w:r w:rsidRPr="00B04B45">
        <w:rPr>
          <w:rFonts w:ascii="Times New Roman" w:hAnsi="Times New Roman" w:cs="Times New Roman"/>
          <w:sz w:val="22"/>
        </w:rPr>
        <w:t>, par kuru reģistrēta šāda informācija:</w:t>
      </w:r>
    </w:p>
    <w:p w14:paraId="5EC2F159" w14:textId="7CD9870E" w:rsidR="0072640D" w:rsidRPr="00B04B45" w:rsidRDefault="0072640D" w:rsidP="00F90AA7">
      <w:pPr>
        <w:pStyle w:val="Sarakstarindkopa"/>
        <w:numPr>
          <w:ilvl w:val="0"/>
          <w:numId w:val="14"/>
        </w:numPr>
        <w:suppressAutoHyphens/>
        <w:spacing w:after="120"/>
        <w:jc w:val="both"/>
        <w:rPr>
          <w:rFonts w:ascii="Times New Roman" w:hAnsi="Times New Roman" w:cs="Times New Roman"/>
          <w:sz w:val="22"/>
        </w:rPr>
      </w:pPr>
      <w:r w:rsidRPr="00B04B45">
        <w:rPr>
          <w:rFonts w:ascii="Times New Roman" w:hAnsi="Times New Roman" w:cs="Times New Roman"/>
          <w:sz w:val="22"/>
        </w:rPr>
        <w:t>vidējā gaisa temperatūra – +</w:t>
      </w:r>
      <w:r w:rsidR="001B4AB0" w:rsidRPr="00B04B45">
        <w:rPr>
          <w:rFonts w:ascii="Times New Roman" w:hAnsi="Times New Roman" w:cs="Times New Roman"/>
          <w:sz w:val="22"/>
        </w:rPr>
        <w:t>7,</w:t>
      </w:r>
      <w:r w:rsidR="00434E90" w:rsidRPr="00B04B45">
        <w:rPr>
          <w:rFonts w:ascii="Times New Roman" w:hAnsi="Times New Roman" w:cs="Times New Roman"/>
          <w:sz w:val="22"/>
        </w:rPr>
        <w:t>8</w:t>
      </w:r>
      <w:r w:rsidRPr="00B04B45">
        <w:rPr>
          <w:rFonts w:ascii="Times New Roman" w:hAnsi="Times New Roman" w:cs="Times New Roman"/>
          <w:sz w:val="22"/>
        </w:rPr>
        <w:t>°C;</w:t>
      </w:r>
    </w:p>
    <w:p w14:paraId="77B1D4D8" w14:textId="4568FC9B" w:rsidR="0072640D" w:rsidRPr="00B04B45" w:rsidRDefault="0072640D" w:rsidP="00F90AA7">
      <w:pPr>
        <w:pStyle w:val="Sarakstarindkopa"/>
        <w:numPr>
          <w:ilvl w:val="0"/>
          <w:numId w:val="14"/>
        </w:numPr>
        <w:suppressAutoHyphens/>
        <w:spacing w:after="120"/>
        <w:jc w:val="both"/>
        <w:rPr>
          <w:rFonts w:ascii="Times New Roman" w:hAnsi="Times New Roman" w:cs="Times New Roman"/>
          <w:sz w:val="22"/>
        </w:rPr>
      </w:pPr>
      <w:r w:rsidRPr="00B04B45">
        <w:rPr>
          <w:rFonts w:ascii="Times New Roman" w:hAnsi="Times New Roman" w:cs="Times New Roman"/>
          <w:sz w:val="22"/>
        </w:rPr>
        <w:t>vidējais gaisa relatīvais mitrums – 81%;</w:t>
      </w:r>
    </w:p>
    <w:p w14:paraId="7C3F69C9" w14:textId="04334E7B" w:rsidR="0072640D" w:rsidRPr="00B04B45" w:rsidRDefault="0072640D" w:rsidP="00F90AA7">
      <w:pPr>
        <w:pStyle w:val="Sarakstarindkopa"/>
        <w:numPr>
          <w:ilvl w:val="0"/>
          <w:numId w:val="14"/>
        </w:numPr>
        <w:suppressAutoHyphens/>
        <w:spacing w:after="120"/>
        <w:jc w:val="both"/>
        <w:rPr>
          <w:rFonts w:ascii="Times New Roman" w:hAnsi="Times New Roman" w:cs="Times New Roman"/>
          <w:sz w:val="22"/>
        </w:rPr>
      </w:pPr>
      <w:r w:rsidRPr="00B04B45">
        <w:rPr>
          <w:rFonts w:ascii="Times New Roman" w:hAnsi="Times New Roman" w:cs="Times New Roman"/>
          <w:sz w:val="22"/>
        </w:rPr>
        <w:t xml:space="preserve">vidējā gada nokrišņu summa – </w:t>
      </w:r>
      <w:r w:rsidR="00434E90" w:rsidRPr="00B04B45">
        <w:rPr>
          <w:rFonts w:ascii="Times New Roman" w:hAnsi="Times New Roman" w:cs="Times New Roman"/>
          <w:sz w:val="22"/>
        </w:rPr>
        <w:t>699</w:t>
      </w:r>
      <w:r w:rsidRPr="00B04B45">
        <w:rPr>
          <w:rFonts w:ascii="Times New Roman" w:hAnsi="Times New Roman" w:cs="Times New Roman"/>
          <w:sz w:val="22"/>
        </w:rPr>
        <w:t> mm;</w:t>
      </w:r>
    </w:p>
    <w:p w14:paraId="51AE9EB7" w14:textId="3F5677EF" w:rsidR="00FC44C2" w:rsidRPr="00B04B45" w:rsidRDefault="00FC44C2" w:rsidP="00F90AA7">
      <w:pPr>
        <w:pStyle w:val="Sarakstarindkopa"/>
        <w:numPr>
          <w:ilvl w:val="0"/>
          <w:numId w:val="14"/>
        </w:numPr>
        <w:suppressAutoHyphens/>
        <w:spacing w:after="120"/>
        <w:jc w:val="both"/>
        <w:rPr>
          <w:rFonts w:ascii="Times New Roman" w:hAnsi="Times New Roman" w:cs="Times New Roman"/>
          <w:sz w:val="22"/>
        </w:rPr>
      </w:pPr>
      <w:r w:rsidRPr="00B04B45">
        <w:rPr>
          <w:rFonts w:ascii="Times New Roman" w:hAnsi="Times New Roman" w:cs="Times New Roman"/>
          <w:sz w:val="22"/>
        </w:rPr>
        <w:t>vidējais vēja ātrums 2022.-2024. gadā –</w:t>
      </w:r>
      <w:r w:rsidR="00434E90" w:rsidRPr="00B04B45">
        <w:rPr>
          <w:rFonts w:ascii="Times New Roman" w:hAnsi="Times New Roman" w:cs="Times New Roman"/>
          <w:sz w:val="22"/>
        </w:rPr>
        <w:t xml:space="preserve"> 9</w:t>
      </w:r>
      <w:r w:rsidRPr="00B04B45">
        <w:rPr>
          <w:rFonts w:ascii="Times New Roman" w:hAnsi="Times New Roman" w:cs="Times New Roman"/>
          <w:sz w:val="22"/>
        </w:rPr>
        <w:t xml:space="preserve"> m/s;</w:t>
      </w:r>
    </w:p>
    <w:p w14:paraId="1A65C5C8" w14:textId="1032EC66" w:rsidR="00FC44C2" w:rsidRPr="00B04B45" w:rsidRDefault="00FC44C2" w:rsidP="00F90AA7">
      <w:pPr>
        <w:pStyle w:val="Sarakstarindkopa"/>
        <w:numPr>
          <w:ilvl w:val="0"/>
          <w:numId w:val="14"/>
        </w:numPr>
        <w:suppressAutoHyphens/>
        <w:spacing w:after="120"/>
        <w:jc w:val="both"/>
        <w:rPr>
          <w:rFonts w:ascii="Times New Roman" w:hAnsi="Times New Roman" w:cs="Times New Roman"/>
          <w:sz w:val="22"/>
        </w:rPr>
      </w:pPr>
      <w:r w:rsidRPr="00B04B45">
        <w:rPr>
          <w:rFonts w:ascii="Times New Roman" w:hAnsi="Times New Roman" w:cs="Times New Roman"/>
          <w:sz w:val="22"/>
        </w:rPr>
        <w:t xml:space="preserve">valdošais vēja virziens – </w:t>
      </w:r>
      <w:r w:rsidR="00434E90" w:rsidRPr="00B04B45">
        <w:rPr>
          <w:rFonts w:ascii="Times New Roman" w:hAnsi="Times New Roman" w:cs="Times New Roman"/>
          <w:sz w:val="22"/>
        </w:rPr>
        <w:t>ziemeļrietumu</w:t>
      </w:r>
      <w:r w:rsidRPr="00B04B45">
        <w:rPr>
          <w:rFonts w:ascii="Times New Roman" w:hAnsi="Times New Roman" w:cs="Times New Roman"/>
          <w:sz w:val="22"/>
        </w:rPr>
        <w:t>.</w:t>
      </w:r>
    </w:p>
    <w:p w14:paraId="029AEAF4" w14:textId="4B8D7444" w:rsidR="00384BDE" w:rsidRPr="00B04B45" w:rsidRDefault="00A53D6D" w:rsidP="00467EF4">
      <w:pPr>
        <w:spacing w:before="240" w:after="0"/>
        <w:jc w:val="both"/>
        <w:rPr>
          <w:rFonts w:ascii="Times New Roman" w:hAnsi="Times New Roman" w:cs="Times New Roman"/>
          <w:sz w:val="22"/>
          <w:highlight w:val="yellow"/>
        </w:rPr>
      </w:pPr>
      <w:r w:rsidRPr="00B04B45">
        <w:rPr>
          <w:rFonts w:ascii="Times New Roman" w:hAnsi="Times New Roman" w:cs="Times New Roman"/>
          <w:sz w:val="22"/>
        </w:rPr>
        <w:lastRenderedPageBreak/>
        <w:t xml:space="preserve">Objektam tuvākais ūdensobjekts ir upe </w:t>
      </w:r>
      <w:r w:rsidR="00434E90" w:rsidRPr="00B04B45">
        <w:rPr>
          <w:rFonts w:ascii="Times New Roman" w:hAnsi="Times New Roman" w:cs="Times New Roman"/>
          <w:sz w:val="22"/>
        </w:rPr>
        <w:t>Venta</w:t>
      </w:r>
      <w:r w:rsidRPr="00B04B45">
        <w:rPr>
          <w:rFonts w:ascii="Times New Roman" w:hAnsi="Times New Roman" w:cs="Times New Roman"/>
          <w:sz w:val="22"/>
        </w:rPr>
        <w:t xml:space="preserve">, kas atrodas </w:t>
      </w:r>
      <w:r w:rsidR="009F38C8" w:rsidRPr="00B04B45">
        <w:rPr>
          <w:rFonts w:ascii="Times New Roman" w:hAnsi="Times New Roman" w:cs="Times New Roman"/>
          <w:sz w:val="22"/>
        </w:rPr>
        <w:t xml:space="preserve">aptuveni </w:t>
      </w:r>
      <w:r w:rsidR="008945BD" w:rsidRPr="00B04B45">
        <w:rPr>
          <w:rFonts w:ascii="Times New Roman" w:hAnsi="Times New Roman" w:cs="Times New Roman"/>
          <w:sz w:val="22"/>
        </w:rPr>
        <w:t>340</w:t>
      </w:r>
      <w:r w:rsidR="007B2F05" w:rsidRPr="00B04B45">
        <w:rPr>
          <w:rFonts w:ascii="Times New Roman" w:hAnsi="Times New Roman" w:cs="Times New Roman"/>
          <w:sz w:val="22"/>
        </w:rPr>
        <w:t xml:space="preserve"> m</w:t>
      </w:r>
      <w:r w:rsidRPr="00B04B45">
        <w:rPr>
          <w:rFonts w:ascii="Times New Roman" w:hAnsi="Times New Roman" w:cs="Times New Roman"/>
          <w:sz w:val="22"/>
        </w:rPr>
        <w:t xml:space="preserve"> a</w:t>
      </w:r>
      <w:r w:rsidR="009F38C8" w:rsidRPr="00B04B45">
        <w:rPr>
          <w:rFonts w:ascii="Times New Roman" w:hAnsi="Times New Roman" w:cs="Times New Roman"/>
          <w:sz w:val="22"/>
        </w:rPr>
        <w:t>t</w:t>
      </w:r>
      <w:r w:rsidRPr="00B04B45">
        <w:rPr>
          <w:rFonts w:ascii="Times New Roman" w:hAnsi="Times New Roman" w:cs="Times New Roman"/>
          <w:sz w:val="22"/>
        </w:rPr>
        <w:t>tālumā</w:t>
      </w:r>
      <w:r w:rsidR="009F38C8" w:rsidRPr="00B04B45">
        <w:rPr>
          <w:rFonts w:ascii="Times New Roman" w:hAnsi="Times New Roman" w:cs="Times New Roman"/>
          <w:sz w:val="22"/>
        </w:rPr>
        <w:t xml:space="preserve"> uz </w:t>
      </w:r>
      <w:r w:rsidR="0047364C" w:rsidRPr="00B04B45">
        <w:rPr>
          <w:rFonts w:ascii="Times New Roman" w:hAnsi="Times New Roman" w:cs="Times New Roman"/>
          <w:sz w:val="22"/>
        </w:rPr>
        <w:t>dienvidie</w:t>
      </w:r>
      <w:r w:rsidR="008945BD" w:rsidRPr="00B04B45">
        <w:rPr>
          <w:rFonts w:ascii="Times New Roman" w:hAnsi="Times New Roman" w:cs="Times New Roman"/>
          <w:sz w:val="22"/>
        </w:rPr>
        <w:t>m no objekta teritorijas vidus</w:t>
      </w:r>
      <w:r w:rsidR="007B2F05" w:rsidRPr="00B04B45">
        <w:rPr>
          <w:rFonts w:ascii="Times New Roman" w:hAnsi="Times New Roman" w:cs="Times New Roman"/>
          <w:sz w:val="22"/>
        </w:rPr>
        <w:t>.</w:t>
      </w:r>
      <w:r w:rsidR="007E15B3" w:rsidRPr="00B04B45">
        <w:rPr>
          <w:rFonts w:ascii="Times New Roman" w:hAnsi="Times New Roman" w:cs="Times New Roman"/>
          <w:sz w:val="22"/>
        </w:rPr>
        <w:t xml:space="preserve"> </w:t>
      </w:r>
      <w:r w:rsidR="000719E7" w:rsidRPr="00B04B45">
        <w:rPr>
          <w:rFonts w:ascii="Times New Roman" w:hAnsi="Times New Roman" w:cs="Times New Roman"/>
          <w:sz w:val="22"/>
        </w:rPr>
        <w:t>A</w:t>
      </w:r>
      <w:r w:rsidR="007E15B3" w:rsidRPr="00B04B45">
        <w:rPr>
          <w:rFonts w:ascii="Times New Roman" w:hAnsi="Times New Roman" w:cs="Times New Roman"/>
          <w:sz w:val="22"/>
        </w:rPr>
        <w:t xml:space="preserve">tbilstoši iespējamo plūdu postījumu vietu un plūdu riska kartēm, kuras publicētas VSIA Latvijas Vides, ģeoloģijas un meteoroloģijas centra tīmekļvietnē, </w:t>
      </w:r>
      <w:r w:rsidR="00073903" w:rsidRPr="00B04B45">
        <w:rPr>
          <w:rFonts w:ascii="Times New Roman" w:hAnsi="Times New Roman" w:cs="Times New Roman"/>
          <w:sz w:val="22"/>
        </w:rPr>
        <w:t>o</w:t>
      </w:r>
      <w:r w:rsidR="00BE31A5" w:rsidRPr="00B04B45">
        <w:rPr>
          <w:rFonts w:ascii="Times New Roman" w:hAnsi="Times New Roman" w:cs="Times New Roman"/>
          <w:sz w:val="22"/>
        </w:rPr>
        <w:t xml:space="preserve">bjekta </w:t>
      </w:r>
      <w:r w:rsidR="007E15B3" w:rsidRPr="00B04B45">
        <w:rPr>
          <w:rFonts w:ascii="Times New Roman" w:hAnsi="Times New Roman" w:cs="Times New Roman"/>
          <w:sz w:val="22"/>
        </w:rPr>
        <w:t xml:space="preserve">teritorija </w:t>
      </w:r>
      <w:r w:rsidR="000D5E00" w:rsidRPr="00B04B45">
        <w:rPr>
          <w:rFonts w:ascii="Times New Roman" w:hAnsi="Times New Roman" w:cs="Times New Roman"/>
          <w:sz w:val="22"/>
        </w:rPr>
        <w:t>atrodas</w:t>
      </w:r>
      <w:r w:rsidR="007E15B3" w:rsidRPr="00B04B45">
        <w:rPr>
          <w:rFonts w:ascii="Times New Roman" w:hAnsi="Times New Roman" w:cs="Times New Roman"/>
          <w:sz w:val="22"/>
        </w:rPr>
        <w:t xml:space="preserve"> vietā, kas </w:t>
      </w:r>
      <w:r w:rsidR="008945BD" w:rsidRPr="00B04B45">
        <w:rPr>
          <w:rFonts w:ascii="Times New Roman" w:hAnsi="Times New Roman" w:cs="Times New Roman"/>
          <w:sz w:val="22"/>
        </w:rPr>
        <w:t>ir</w:t>
      </w:r>
      <w:r w:rsidR="007E15B3" w:rsidRPr="00B04B45">
        <w:rPr>
          <w:rFonts w:ascii="Times New Roman" w:hAnsi="Times New Roman" w:cs="Times New Roman"/>
          <w:sz w:val="22"/>
        </w:rPr>
        <w:t xml:space="preserve"> pakļauta plūdu riskam.</w:t>
      </w:r>
    </w:p>
    <w:p w14:paraId="13A0C896" w14:textId="77777777" w:rsidR="004C3248" w:rsidRPr="00B04B45" w:rsidRDefault="004C3248">
      <w:pPr>
        <w:rPr>
          <w:rFonts w:ascii="Times New Roman" w:eastAsiaTheme="majorEastAsia" w:hAnsi="Times New Roman" w:cs="Times New Roman"/>
          <w:b/>
          <w:sz w:val="22"/>
        </w:rPr>
      </w:pPr>
      <w:bookmarkStart w:id="16" w:name="_Toc116371669"/>
    </w:p>
    <w:p w14:paraId="7E240D74" w14:textId="78C996B6" w:rsidR="00EE2D4C" w:rsidRPr="00B04B45" w:rsidRDefault="00EE2D4C" w:rsidP="00561D7E">
      <w:pPr>
        <w:pStyle w:val="Virsraksts1"/>
      </w:pPr>
      <w:bookmarkStart w:id="17" w:name="_Toc225842683"/>
      <w:r w:rsidRPr="00B04B45">
        <w:t>Objekta un tā darbības raksturojums</w:t>
      </w:r>
      <w:bookmarkEnd w:id="16"/>
      <w:bookmarkEnd w:id="17"/>
    </w:p>
    <w:p w14:paraId="3AD5DBC5" w14:textId="788FDD26" w:rsidR="0058213E" w:rsidRPr="00B04B45" w:rsidRDefault="00061B4F" w:rsidP="007503BF">
      <w:pPr>
        <w:spacing w:before="240" w:after="0"/>
        <w:jc w:val="both"/>
        <w:rPr>
          <w:rFonts w:ascii="Times New Roman" w:hAnsi="Times New Roman" w:cs="Times New Roman"/>
          <w:sz w:val="22"/>
        </w:rPr>
      </w:pPr>
      <w:r w:rsidRPr="00B04B45">
        <w:rPr>
          <w:rFonts w:ascii="Times New Roman" w:hAnsi="Times New Roman" w:cs="Times New Roman"/>
          <w:sz w:val="22"/>
        </w:rPr>
        <w:t>AS “BALTIC COAL TERMINAL”</w:t>
      </w:r>
      <w:r w:rsidR="00055EE3" w:rsidRPr="00B04B45">
        <w:rPr>
          <w:rFonts w:ascii="Times New Roman" w:hAnsi="Times New Roman" w:cs="Times New Roman"/>
          <w:sz w:val="22"/>
        </w:rPr>
        <w:t xml:space="preserve"> </w:t>
      </w:r>
      <w:r w:rsidRPr="00B04B45">
        <w:rPr>
          <w:rFonts w:ascii="Times New Roman" w:hAnsi="Times New Roman" w:cs="Times New Roman"/>
          <w:sz w:val="22"/>
        </w:rPr>
        <w:t>pamatdarbība ir akmeņogļu pārkraušana un uzglabāšana.</w:t>
      </w:r>
      <w:r w:rsidR="00055EE3" w:rsidRPr="00B04B45">
        <w:rPr>
          <w:rFonts w:ascii="Times New Roman" w:hAnsi="Times New Roman" w:cs="Times New Roman"/>
          <w:sz w:val="22"/>
        </w:rPr>
        <w:t xml:space="preserve"> </w:t>
      </w:r>
      <w:r w:rsidR="0058213E" w:rsidRPr="00B04B45">
        <w:rPr>
          <w:rFonts w:ascii="Times New Roman" w:hAnsi="Times New Roman" w:cs="Times New Roman"/>
          <w:sz w:val="22"/>
        </w:rPr>
        <w:t xml:space="preserve">Objekts atrodas Ventspils brīvostas teritorijā, Ventas upes labajā krastā. </w:t>
      </w:r>
      <w:r w:rsidRPr="00B04B45">
        <w:rPr>
          <w:rFonts w:ascii="Times New Roman" w:hAnsi="Times New Roman" w:cs="Times New Roman"/>
          <w:sz w:val="22"/>
        </w:rPr>
        <w:t xml:space="preserve">Objekts izvietots uz zemes gabala, kura platība ir </w:t>
      </w:r>
      <w:r w:rsidR="00822D32" w:rsidRPr="00822D32">
        <w:rPr>
          <w:rFonts w:ascii="Times New Roman" w:hAnsi="Times New Roman" w:cs="Times New Roman"/>
          <w:sz w:val="22"/>
        </w:rPr>
        <w:t xml:space="preserve">227517 </w:t>
      </w:r>
      <w:r w:rsidRPr="00B04B45">
        <w:rPr>
          <w:rFonts w:ascii="Times New Roman" w:hAnsi="Times New Roman" w:cs="Times New Roman"/>
          <w:sz w:val="22"/>
        </w:rPr>
        <w:t>m</w:t>
      </w:r>
      <w:r w:rsidRPr="00B04B45">
        <w:rPr>
          <w:rFonts w:ascii="Times New Roman" w:hAnsi="Times New Roman" w:cs="Times New Roman"/>
          <w:sz w:val="22"/>
          <w:vertAlign w:val="superscript"/>
        </w:rPr>
        <w:t>2</w:t>
      </w:r>
      <w:r w:rsidRPr="00B04B45">
        <w:rPr>
          <w:rFonts w:ascii="Times New Roman" w:hAnsi="Times New Roman" w:cs="Times New Roman"/>
          <w:sz w:val="22"/>
        </w:rPr>
        <w:t>.</w:t>
      </w:r>
      <w:r w:rsidR="001F4DED" w:rsidRPr="00B04B45">
        <w:rPr>
          <w:rFonts w:ascii="Times New Roman" w:hAnsi="Times New Roman" w:cs="Times New Roman"/>
          <w:sz w:val="22"/>
        </w:rPr>
        <w:t xml:space="preserve"> Iebraukšana objekta teritorijā ar autotransportu ir nodrošināta no Maskavas ielas, caur AS “VENTSPILS TIRDZNIECĪBAS OSTA” teritoriju. Iebrauktuve atrodas teritorijas dienvidaustrumu daļā pie caurlaižu punkta.</w:t>
      </w:r>
      <w:r w:rsidR="00D8074A" w:rsidRPr="00B04B45">
        <w:rPr>
          <w:rFonts w:ascii="Times New Roman" w:hAnsi="Times New Roman" w:cs="Times New Roman"/>
          <w:sz w:val="22"/>
        </w:rPr>
        <w:t xml:space="preserve"> </w:t>
      </w:r>
      <w:r w:rsidRPr="00B04B45">
        <w:rPr>
          <w:rFonts w:ascii="Times New Roman" w:hAnsi="Times New Roman" w:cs="Times New Roman"/>
          <w:sz w:val="22"/>
        </w:rPr>
        <w:t xml:space="preserve">Ēku un objektu izvietojums termināļa teritorijā ir attēlots </w:t>
      </w:r>
      <w:r w:rsidR="00855D5B" w:rsidRPr="00B04B45">
        <w:rPr>
          <w:rFonts w:ascii="Times New Roman" w:hAnsi="Times New Roman" w:cs="Times New Roman"/>
          <w:sz w:val="22"/>
        </w:rPr>
        <w:t>3</w:t>
      </w:r>
      <w:r w:rsidRPr="00B04B45">
        <w:rPr>
          <w:rFonts w:ascii="Times New Roman" w:hAnsi="Times New Roman" w:cs="Times New Roman"/>
          <w:sz w:val="22"/>
        </w:rPr>
        <w:t>.</w:t>
      </w:r>
      <w:r w:rsidR="00855D5B" w:rsidRPr="00B04B45">
        <w:rPr>
          <w:rFonts w:ascii="Times New Roman" w:hAnsi="Times New Roman" w:cs="Times New Roman"/>
          <w:sz w:val="22"/>
        </w:rPr>
        <w:t>1</w:t>
      </w:r>
      <w:r w:rsidR="002467F7">
        <w:rPr>
          <w:rFonts w:ascii="Times New Roman" w:hAnsi="Times New Roman" w:cs="Times New Roman"/>
          <w:sz w:val="22"/>
        </w:rPr>
        <w:t>. </w:t>
      </w:r>
      <w:r w:rsidRPr="00B04B45">
        <w:rPr>
          <w:rFonts w:ascii="Times New Roman" w:hAnsi="Times New Roman" w:cs="Times New Roman"/>
          <w:sz w:val="22"/>
        </w:rPr>
        <w:t>attēlā</w:t>
      </w:r>
      <w:r w:rsidR="0058213E" w:rsidRPr="00B04B45">
        <w:rPr>
          <w:rFonts w:ascii="Times New Roman" w:hAnsi="Times New Roman" w:cs="Times New Roman"/>
          <w:sz w:val="22"/>
        </w:rPr>
        <w:t>.</w:t>
      </w:r>
    </w:p>
    <w:p w14:paraId="476350E0" w14:textId="330CF863" w:rsidR="0058213E" w:rsidRPr="00B04B45" w:rsidRDefault="0058213E" w:rsidP="007503BF">
      <w:pPr>
        <w:spacing w:before="240" w:after="0"/>
        <w:jc w:val="center"/>
        <w:rPr>
          <w:rFonts w:ascii="Times New Roman" w:hAnsi="Times New Roman" w:cs="Times New Roman"/>
          <w:sz w:val="22"/>
        </w:rPr>
      </w:pPr>
      <w:r w:rsidRPr="00B04B45">
        <w:rPr>
          <w:rFonts w:ascii="Times New Roman" w:hAnsi="Times New Roman" w:cs="Times New Roman"/>
          <w:noProof/>
          <w:sz w:val="22"/>
          <w:lang w:eastAsia="lv-LV"/>
        </w:rPr>
        <w:drawing>
          <wp:inline distT="0" distB="0" distL="0" distR="0" wp14:anchorId="7DE35036" wp14:editId="63C1D0B5">
            <wp:extent cx="5946229" cy="4203720"/>
            <wp:effectExtent l="0" t="0" r="0" b="6350"/>
            <wp:docPr id="103216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69273"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6229" cy="4203720"/>
                    </a:xfrm>
                    <a:prstGeom prst="rect">
                      <a:avLst/>
                    </a:prstGeom>
                    <a:noFill/>
                    <a:ln>
                      <a:noFill/>
                    </a:ln>
                  </pic:spPr>
                </pic:pic>
              </a:graphicData>
            </a:graphic>
          </wp:inline>
        </w:drawing>
      </w:r>
    </w:p>
    <w:p w14:paraId="2BC388A5" w14:textId="1C58B20A" w:rsidR="006808B4" w:rsidRPr="00B04B45" w:rsidRDefault="00855D5B">
      <w:pPr>
        <w:spacing w:after="0"/>
        <w:jc w:val="center"/>
        <w:rPr>
          <w:rFonts w:ascii="Times New Roman" w:hAnsi="Times New Roman" w:cs="Times New Roman"/>
          <w:sz w:val="22"/>
        </w:rPr>
      </w:pPr>
      <w:r w:rsidRPr="00B04B45">
        <w:rPr>
          <w:rFonts w:ascii="Times New Roman" w:hAnsi="Times New Roman" w:cs="Times New Roman"/>
          <w:sz w:val="22"/>
        </w:rPr>
        <w:t>3</w:t>
      </w:r>
      <w:r w:rsidR="0058213E" w:rsidRPr="00B04B45">
        <w:rPr>
          <w:rFonts w:ascii="Times New Roman" w:hAnsi="Times New Roman" w:cs="Times New Roman"/>
          <w:sz w:val="22"/>
        </w:rPr>
        <w:t>.</w:t>
      </w:r>
      <w:r w:rsidRPr="00B04B45">
        <w:rPr>
          <w:rFonts w:ascii="Times New Roman" w:hAnsi="Times New Roman" w:cs="Times New Roman"/>
          <w:sz w:val="22"/>
        </w:rPr>
        <w:t>1</w:t>
      </w:r>
      <w:r w:rsidR="0058213E" w:rsidRPr="00B04B45">
        <w:rPr>
          <w:rFonts w:ascii="Times New Roman" w:hAnsi="Times New Roman" w:cs="Times New Roman"/>
          <w:sz w:val="22"/>
        </w:rPr>
        <w:t>. attēls. AS “BALTIC COAL TERMINAL” teritorijā izvietotie objekti</w:t>
      </w:r>
    </w:p>
    <w:p w14:paraId="067CA269" w14:textId="77777777" w:rsidR="000600F0" w:rsidRPr="00B04B45" w:rsidRDefault="000600F0" w:rsidP="007503BF">
      <w:pPr>
        <w:spacing w:after="0"/>
        <w:jc w:val="center"/>
        <w:rPr>
          <w:rFonts w:ascii="Times New Roman" w:hAnsi="Times New Roman" w:cs="Times New Roman"/>
          <w:sz w:val="22"/>
        </w:rPr>
      </w:pPr>
    </w:p>
    <w:p w14:paraId="6C795DE1" w14:textId="3ECFA323" w:rsidR="00EE2D4C" w:rsidRPr="00B04B45" w:rsidRDefault="00EE2D4C" w:rsidP="00125E04">
      <w:pPr>
        <w:pStyle w:val="Virsraksts2"/>
      </w:pPr>
      <w:bookmarkStart w:id="18" w:name="_Toc206767110"/>
      <w:bookmarkStart w:id="19" w:name="_Toc206767284"/>
      <w:bookmarkStart w:id="20" w:name="_Toc212534079"/>
      <w:bookmarkStart w:id="21" w:name="_Toc116371670"/>
      <w:bookmarkStart w:id="22" w:name="_Toc225842684"/>
      <w:bookmarkEnd w:id="18"/>
      <w:bookmarkEnd w:id="19"/>
      <w:bookmarkEnd w:id="20"/>
      <w:r w:rsidRPr="00B04B45">
        <w:t>Objekta darba laiks un cilvēku skaits objektā</w:t>
      </w:r>
      <w:bookmarkEnd w:id="21"/>
      <w:bookmarkEnd w:id="22"/>
    </w:p>
    <w:p w14:paraId="43E06EC8" w14:textId="66E7ABD3" w:rsidR="00DA1809" w:rsidRPr="000A7E3D" w:rsidRDefault="00DA1809" w:rsidP="00DA1809">
      <w:pPr>
        <w:jc w:val="both"/>
        <w:rPr>
          <w:rFonts w:ascii="Times New Roman" w:hAnsi="Times New Roman" w:cs="Times New Roman"/>
          <w:sz w:val="22"/>
        </w:rPr>
      </w:pPr>
      <w:r w:rsidRPr="000A7E3D">
        <w:rPr>
          <w:rFonts w:ascii="Times New Roman" w:hAnsi="Times New Roman" w:cs="Times New Roman"/>
          <w:sz w:val="22"/>
        </w:rPr>
        <w:t xml:space="preserve">Kopā uzņēmumā </w:t>
      </w:r>
      <w:r w:rsidR="00F026C8" w:rsidRPr="000A7E3D">
        <w:rPr>
          <w:rFonts w:ascii="Times New Roman" w:hAnsi="Times New Roman" w:cs="Times New Roman"/>
          <w:sz w:val="22"/>
        </w:rPr>
        <w:t xml:space="preserve">nodarbināti </w:t>
      </w:r>
      <w:r w:rsidR="0068197B">
        <w:rPr>
          <w:rFonts w:ascii="Times New Roman" w:hAnsi="Times New Roman" w:cs="Times New Roman"/>
          <w:sz w:val="22"/>
        </w:rPr>
        <w:t>48</w:t>
      </w:r>
      <w:r w:rsidRPr="000A7E3D">
        <w:rPr>
          <w:rFonts w:ascii="Times New Roman" w:hAnsi="Times New Roman" w:cs="Times New Roman"/>
          <w:sz w:val="22"/>
        </w:rPr>
        <w:t xml:space="preserve"> darbinieki, no kuriem </w:t>
      </w:r>
      <w:r w:rsidR="0068197B">
        <w:rPr>
          <w:rFonts w:ascii="Times New Roman" w:hAnsi="Times New Roman" w:cs="Times New Roman"/>
          <w:sz w:val="22"/>
        </w:rPr>
        <w:t>20</w:t>
      </w:r>
      <w:r w:rsidRPr="000A7E3D">
        <w:rPr>
          <w:rFonts w:ascii="Times New Roman" w:hAnsi="Times New Roman" w:cs="Times New Roman"/>
          <w:sz w:val="22"/>
        </w:rPr>
        <w:t xml:space="preserve"> strādā maiņās akmeņogļu pārkraušanas terminālī un </w:t>
      </w:r>
      <w:r w:rsidR="0068197B">
        <w:rPr>
          <w:rFonts w:ascii="Times New Roman" w:hAnsi="Times New Roman" w:cs="Times New Roman"/>
          <w:sz w:val="22"/>
        </w:rPr>
        <w:t>28</w:t>
      </w:r>
      <w:r w:rsidR="0068197B" w:rsidRPr="000A7E3D">
        <w:rPr>
          <w:rFonts w:ascii="Times New Roman" w:hAnsi="Times New Roman" w:cs="Times New Roman"/>
          <w:sz w:val="22"/>
        </w:rPr>
        <w:t xml:space="preserve"> </w:t>
      </w:r>
      <w:r w:rsidRPr="000A7E3D">
        <w:rPr>
          <w:rFonts w:ascii="Times New Roman" w:hAnsi="Times New Roman" w:cs="Times New Roman"/>
          <w:sz w:val="22"/>
        </w:rPr>
        <w:t>darbinieki nodrošina administratīvo funkciju veikšanu.</w:t>
      </w:r>
    </w:p>
    <w:p w14:paraId="5D632C09" w14:textId="5E5AB7D8" w:rsidR="00F11646" w:rsidRPr="00B04B45" w:rsidRDefault="00DA1809" w:rsidP="00DA1809">
      <w:pPr>
        <w:spacing w:after="0"/>
        <w:jc w:val="both"/>
        <w:rPr>
          <w:rFonts w:ascii="Times New Roman" w:hAnsi="Times New Roman" w:cs="Times New Roman"/>
          <w:sz w:val="22"/>
        </w:rPr>
      </w:pPr>
      <w:r w:rsidRPr="000A7E3D">
        <w:rPr>
          <w:rFonts w:ascii="Times New Roman" w:hAnsi="Times New Roman" w:cs="Times New Roman"/>
          <w:sz w:val="22"/>
        </w:rPr>
        <w:t>Objekta pamatdarbība notiek n</w:t>
      </w:r>
      <w:r w:rsidR="00F026C8" w:rsidRPr="000A7E3D">
        <w:rPr>
          <w:rFonts w:ascii="Times New Roman" w:hAnsi="Times New Roman" w:cs="Times New Roman"/>
          <w:sz w:val="22"/>
        </w:rPr>
        <w:t>e</w:t>
      </w:r>
      <w:r w:rsidRPr="000A7E3D">
        <w:rPr>
          <w:rFonts w:ascii="Times New Roman" w:hAnsi="Times New Roman" w:cs="Times New Roman"/>
          <w:sz w:val="22"/>
        </w:rPr>
        <w:t>pārt</w:t>
      </w:r>
      <w:r w:rsidR="00F026C8" w:rsidRPr="000A7E3D">
        <w:rPr>
          <w:rFonts w:ascii="Times New Roman" w:hAnsi="Times New Roman" w:cs="Times New Roman"/>
          <w:sz w:val="22"/>
        </w:rPr>
        <w:t>r</w:t>
      </w:r>
      <w:r w:rsidRPr="000A7E3D">
        <w:rPr>
          <w:rFonts w:ascii="Times New Roman" w:hAnsi="Times New Roman" w:cs="Times New Roman"/>
          <w:sz w:val="22"/>
        </w:rPr>
        <w:t xml:space="preserve">auktā (diennakts) režīmā. </w:t>
      </w:r>
      <w:r w:rsidR="00F026C8" w:rsidRPr="000A7E3D">
        <w:rPr>
          <w:rFonts w:ascii="Times New Roman" w:hAnsi="Times New Roman" w:cs="Times New Roman"/>
          <w:sz w:val="22"/>
        </w:rPr>
        <w:t xml:space="preserve">Darbs tiek organizēts </w:t>
      </w:r>
      <w:r w:rsidRPr="000A7E3D">
        <w:rPr>
          <w:rFonts w:ascii="Times New Roman" w:hAnsi="Times New Roman" w:cs="Times New Roman"/>
          <w:sz w:val="22"/>
        </w:rPr>
        <w:t xml:space="preserve">divās 12 stundu maiņās, kur katrā maiņā </w:t>
      </w:r>
      <w:r w:rsidR="00F026C8" w:rsidRPr="000A7E3D">
        <w:rPr>
          <w:rFonts w:ascii="Times New Roman" w:hAnsi="Times New Roman" w:cs="Times New Roman"/>
          <w:sz w:val="22"/>
        </w:rPr>
        <w:t xml:space="preserve">tiek nodarbināti </w:t>
      </w:r>
      <w:r w:rsidR="0068197B">
        <w:rPr>
          <w:rFonts w:ascii="Times New Roman" w:hAnsi="Times New Roman" w:cs="Times New Roman"/>
          <w:sz w:val="22"/>
        </w:rPr>
        <w:t>4</w:t>
      </w:r>
      <w:r w:rsidR="0068197B" w:rsidRPr="000A7E3D">
        <w:rPr>
          <w:rFonts w:ascii="Times New Roman" w:hAnsi="Times New Roman" w:cs="Times New Roman"/>
          <w:sz w:val="22"/>
        </w:rPr>
        <w:t xml:space="preserve"> </w:t>
      </w:r>
      <w:r w:rsidR="00F11646" w:rsidRPr="000A7E3D">
        <w:rPr>
          <w:rFonts w:ascii="Times New Roman" w:hAnsi="Times New Roman" w:cs="Times New Roman"/>
          <w:sz w:val="22"/>
        </w:rPr>
        <w:t xml:space="preserve">- </w:t>
      </w:r>
      <w:r w:rsidR="0068197B">
        <w:rPr>
          <w:rFonts w:ascii="Times New Roman" w:hAnsi="Times New Roman" w:cs="Times New Roman"/>
          <w:sz w:val="22"/>
        </w:rPr>
        <w:t>14</w:t>
      </w:r>
      <w:r w:rsidR="0068197B" w:rsidRPr="000A7E3D">
        <w:rPr>
          <w:rFonts w:ascii="Times New Roman" w:hAnsi="Times New Roman" w:cs="Times New Roman"/>
          <w:sz w:val="22"/>
        </w:rPr>
        <w:t xml:space="preserve"> </w:t>
      </w:r>
      <w:r w:rsidRPr="000A7E3D">
        <w:rPr>
          <w:rFonts w:ascii="Times New Roman" w:hAnsi="Times New Roman" w:cs="Times New Roman"/>
          <w:sz w:val="22"/>
        </w:rPr>
        <w:t>darbinieki</w:t>
      </w:r>
      <w:r w:rsidR="00F11646" w:rsidRPr="000A7E3D">
        <w:rPr>
          <w:rFonts w:ascii="Times New Roman" w:hAnsi="Times New Roman" w:cs="Times New Roman"/>
          <w:sz w:val="22"/>
        </w:rPr>
        <w:t>.</w:t>
      </w:r>
      <w:r w:rsidR="00F11646" w:rsidRPr="00B04B45">
        <w:rPr>
          <w:rFonts w:ascii="Times New Roman" w:hAnsi="Times New Roman" w:cs="Times New Roman"/>
          <w:sz w:val="22"/>
        </w:rPr>
        <w:t xml:space="preserve"> Vienas 12 stundu maiņas darbinieku amatu struktūra </w:t>
      </w:r>
      <w:r w:rsidR="0068197B">
        <w:rPr>
          <w:rFonts w:ascii="Times New Roman" w:hAnsi="Times New Roman" w:cs="Times New Roman"/>
          <w:sz w:val="22"/>
        </w:rPr>
        <w:t xml:space="preserve">pie pilnas uzņēmuma darbības </w:t>
      </w:r>
      <w:r w:rsidR="00F11646" w:rsidRPr="00B04B45">
        <w:rPr>
          <w:rFonts w:ascii="Times New Roman" w:hAnsi="Times New Roman" w:cs="Times New Roman"/>
          <w:sz w:val="22"/>
        </w:rPr>
        <w:t xml:space="preserve">ir vizualizēta </w:t>
      </w:r>
      <w:r w:rsidR="00855D5B" w:rsidRPr="00B04B45">
        <w:rPr>
          <w:rFonts w:ascii="Times New Roman" w:hAnsi="Times New Roman" w:cs="Times New Roman"/>
          <w:sz w:val="22"/>
        </w:rPr>
        <w:t>3</w:t>
      </w:r>
      <w:r w:rsidR="00F11646" w:rsidRPr="00B04B45">
        <w:rPr>
          <w:rFonts w:ascii="Times New Roman" w:hAnsi="Times New Roman" w:cs="Times New Roman"/>
          <w:sz w:val="22"/>
        </w:rPr>
        <w:t>.</w:t>
      </w:r>
      <w:r w:rsidR="00855D5B" w:rsidRPr="00B04B45">
        <w:rPr>
          <w:rFonts w:ascii="Times New Roman" w:hAnsi="Times New Roman" w:cs="Times New Roman"/>
          <w:sz w:val="22"/>
        </w:rPr>
        <w:t>2</w:t>
      </w:r>
      <w:r w:rsidR="00F11646" w:rsidRPr="00B04B45">
        <w:rPr>
          <w:rFonts w:ascii="Times New Roman" w:hAnsi="Times New Roman" w:cs="Times New Roman"/>
          <w:sz w:val="22"/>
        </w:rPr>
        <w:t>. attēlā.</w:t>
      </w:r>
      <w:r w:rsidR="0068197B">
        <w:rPr>
          <w:rFonts w:ascii="Times New Roman" w:hAnsi="Times New Roman" w:cs="Times New Roman"/>
          <w:sz w:val="22"/>
        </w:rPr>
        <w:t xml:space="preserve"> Situācijā, kad objektā netiek veikti ogļu izkraušanas, apstrādes vai iekraušanas darbi, uz vietas atrodas 4 darbinieki.</w:t>
      </w:r>
    </w:p>
    <w:p w14:paraId="1B48F0D2" w14:textId="77777777" w:rsidR="00F11646" w:rsidRPr="00B04B45" w:rsidRDefault="00F11646" w:rsidP="00DA1809">
      <w:pPr>
        <w:spacing w:after="0"/>
        <w:jc w:val="both"/>
        <w:rPr>
          <w:rFonts w:ascii="Times New Roman" w:hAnsi="Times New Roman" w:cs="Times New Roman"/>
          <w:sz w:val="22"/>
        </w:rPr>
      </w:pPr>
    </w:p>
    <w:p w14:paraId="217957CD" w14:textId="78C9DBDE" w:rsidR="00F11646" w:rsidRPr="00B04B45" w:rsidRDefault="00F11646" w:rsidP="00F11646">
      <w:pPr>
        <w:spacing w:after="0"/>
        <w:jc w:val="center"/>
        <w:rPr>
          <w:rFonts w:ascii="Times New Roman" w:hAnsi="Times New Roman" w:cs="Times New Roman"/>
          <w:sz w:val="22"/>
        </w:rPr>
      </w:pPr>
    </w:p>
    <w:p w14:paraId="3C914FCC" w14:textId="1FA50DC8" w:rsidR="00376692" w:rsidRDefault="00376692" w:rsidP="007503BF">
      <w:pPr>
        <w:spacing w:after="0"/>
        <w:jc w:val="center"/>
        <w:rPr>
          <w:rFonts w:ascii="Times New Roman" w:hAnsi="Times New Roman" w:cs="Times New Roman"/>
          <w:sz w:val="22"/>
        </w:rPr>
      </w:pPr>
    </w:p>
    <w:p w14:paraId="1A0E6DE7" w14:textId="1CB220C2" w:rsidR="00822D32" w:rsidRDefault="00822D32" w:rsidP="007503BF">
      <w:pPr>
        <w:spacing w:after="0"/>
        <w:jc w:val="center"/>
        <w:rPr>
          <w:rFonts w:ascii="Times New Roman" w:hAnsi="Times New Roman" w:cs="Times New Roman"/>
          <w:sz w:val="22"/>
        </w:rPr>
      </w:pPr>
      <w:r>
        <w:rPr>
          <w:rFonts w:ascii="Times New Roman" w:hAnsi="Times New Roman" w:cs="Times New Roman"/>
          <w:noProof/>
          <w:sz w:val="22"/>
          <w:lang w:eastAsia="lv-LV"/>
        </w:rPr>
        <w:lastRenderedPageBreak/>
        <w:drawing>
          <wp:inline distT="0" distB="0" distL="0" distR="0" wp14:anchorId="0E03CAF3" wp14:editId="3FFB09C2">
            <wp:extent cx="3188335" cy="3450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335" cy="3450590"/>
                    </a:xfrm>
                    <a:prstGeom prst="rect">
                      <a:avLst/>
                    </a:prstGeom>
                    <a:noFill/>
                  </pic:spPr>
                </pic:pic>
              </a:graphicData>
            </a:graphic>
          </wp:inline>
        </w:drawing>
      </w:r>
    </w:p>
    <w:p w14:paraId="5648D37E" w14:textId="77777777" w:rsidR="00822D32" w:rsidRPr="00B04B45" w:rsidRDefault="00822D32" w:rsidP="007503BF">
      <w:pPr>
        <w:spacing w:after="0"/>
        <w:jc w:val="center"/>
        <w:rPr>
          <w:rFonts w:ascii="Times New Roman" w:hAnsi="Times New Roman" w:cs="Times New Roman"/>
          <w:sz w:val="22"/>
        </w:rPr>
      </w:pPr>
    </w:p>
    <w:p w14:paraId="7EF5D5DE" w14:textId="347DF254" w:rsidR="00F11646" w:rsidRPr="00B04B45" w:rsidRDefault="00855D5B" w:rsidP="007503BF">
      <w:pPr>
        <w:spacing w:after="0"/>
        <w:jc w:val="center"/>
        <w:rPr>
          <w:rFonts w:ascii="Times New Roman" w:hAnsi="Times New Roman" w:cs="Times New Roman"/>
          <w:sz w:val="22"/>
        </w:rPr>
      </w:pPr>
      <w:r w:rsidRPr="00B04B45">
        <w:rPr>
          <w:rFonts w:ascii="Times New Roman" w:hAnsi="Times New Roman" w:cs="Times New Roman"/>
          <w:sz w:val="22"/>
        </w:rPr>
        <w:t>3</w:t>
      </w:r>
      <w:r w:rsidR="00F11646" w:rsidRPr="00B04B45">
        <w:rPr>
          <w:rFonts w:ascii="Times New Roman" w:hAnsi="Times New Roman" w:cs="Times New Roman"/>
          <w:sz w:val="22"/>
        </w:rPr>
        <w:t>.</w:t>
      </w:r>
      <w:r w:rsidRPr="00B04B45">
        <w:rPr>
          <w:rFonts w:ascii="Times New Roman" w:hAnsi="Times New Roman" w:cs="Times New Roman"/>
          <w:sz w:val="22"/>
        </w:rPr>
        <w:t>2</w:t>
      </w:r>
      <w:r w:rsidR="00F11646" w:rsidRPr="00B04B45">
        <w:rPr>
          <w:rFonts w:ascii="Times New Roman" w:hAnsi="Times New Roman" w:cs="Times New Roman"/>
          <w:sz w:val="22"/>
        </w:rPr>
        <w:t>. attēls. AS “BALTIC COAL TERMINALS” 12 stundu maiņas darbinieku struktūra</w:t>
      </w:r>
    </w:p>
    <w:p w14:paraId="3A94C042" w14:textId="77777777" w:rsidR="002623E8" w:rsidRPr="00B04B45" w:rsidRDefault="002623E8" w:rsidP="007503BF">
      <w:pPr>
        <w:spacing w:after="0"/>
        <w:jc w:val="both"/>
        <w:rPr>
          <w:rFonts w:ascii="Times New Roman" w:hAnsi="Times New Roman" w:cs="Times New Roman"/>
          <w:sz w:val="22"/>
        </w:rPr>
      </w:pPr>
    </w:p>
    <w:p w14:paraId="09ADBA64" w14:textId="6AEDC659" w:rsidR="00F33605" w:rsidRPr="00B04B45" w:rsidRDefault="00EE2D4C" w:rsidP="00125E04">
      <w:pPr>
        <w:pStyle w:val="Virsraksts2"/>
      </w:pPr>
      <w:bookmarkStart w:id="23" w:name="_Toc116371671"/>
      <w:bookmarkStart w:id="24" w:name="_Toc225842685"/>
      <w:r w:rsidRPr="00B04B45">
        <w:t>Objekta tehnoloģiskie procesi un iekārtas</w:t>
      </w:r>
      <w:bookmarkEnd w:id="23"/>
      <w:bookmarkEnd w:id="24"/>
    </w:p>
    <w:p w14:paraId="6E8664CE" w14:textId="7203629C" w:rsidR="00F11646" w:rsidRPr="00B04B45" w:rsidRDefault="00F11646" w:rsidP="00465CB5">
      <w:pPr>
        <w:spacing w:after="0"/>
        <w:jc w:val="both"/>
        <w:rPr>
          <w:rFonts w:ascii="Times New Roman" w:eastAsia="Times New Roman" w:hAnsi="Times New Roman" w:cs="Times New Roman"/>
          <w:sz w:val="22"/>
        </w:rPr>
      </w:pPr>
      <w:r w:rsidRPr="00B04B45">
        <w:rPr>
          <w:rFonts w:ascii="Times New Roman" w:eastAsia="Times New Roman" w:hAnsi="Times New Roman" w:cs="Times New Roman"/>
          <w:sz w:val="22"/>
        </w:rPr>
        <w:t>AS “BALTIC COAL TERMINAL” pamatdarbība ir saistīta ar akmeņogļu izkraušanu no kravas vilcienu vagoniem, īslaicīgu akmeņogļu uzglabāšanu un iekraušanu kuģos.</w:t>
      </w:r>
      <w:r w:rsidR="00F026C8" w:rsidRPr="00B04B45">
        <w:rPr>
          <w:rFonts w:ascii="Times New Roman" w:eastAsia="Times New Roman" w:hAnsi="Times New Roman" w:cs="Times New Roman"/>
          <w:sz w:val="22"/>
        </w:rPr>
        <w:t xml:space="preserve"> Procesa norises shematisks attēlojums dots </w:t>
      </w:r>
      <w:r w:rsidR="00855D5B" w:rsidRPr="00B04B45">
        <w:rPr>
          <w:rFonts w:ascii="Times New Roman" w:eastAsia="Times New Roman" w:hAnsi="Times New Roman" w:cs="Times New Roman"/>
          <w:sz w:val="22"/>
        </w:rPr>
        <w:t>3</w:t>
      </w:r>
      <w:r w:rsidR="00F026C8" w:rsidRPr="00B04B45">
        <w:rPr>
          <w:rFonts w:ascii="Times New Roman" w:eastAsia="Times New Roman" w:hAnsi="Times New Roman" w:cs="Times New Roman"/>
          <w:sz w:val="22"/>
        </w:rPr>
        <w:t>.</w:t>
      </w:r>
      <w:r w:rsidR="00855D5B" w:rsidRPr="00B04B45">
        <w:rPr>
          <w:rFonts w:ascii="Times New Roman" w:eastAsia="Times New Roman" w:hAnsi="Times New Roman" w:cs="Times New Roman"/>
          <w:sz w:val="22"/>
        </w:rPr>
        <w:t>3</w:t>
      </w:r>
      <w:r w:rsidR="00F026C8" w:rsidRPr="00B04B45">
        <w:rPr>
          <w:rFonts w:ascii="Times New Roman" w:eastAsia="Times New Roman" w:hAnsi="Times New Roman" w:cs="Times New Roman"/>
          <w:sz w:val="22"/>
        </w:rPr>
        <w:t xml:space="preserve">. attēlā. </w:t>
      </w:r>
    </w:p>
    <w:p w14:paraId="3F5AFCAC" w14:textId="77777777" w:rsidR="00BA7E58" w:rsidRPr="00B04B45" w:rsidRDefault="00BA7E58" w:rsidP="00ED276D">
      <w:pPr>
        <w:spacing w:after="0"/>
        <w:jc w:val="both"/>
        <w:rPr>
          <w:rFonts w:ascii="Times New Roman" w:eastAsia="Times New Roman" w:hAnsi="Times New Roman" w:cs="Times New Roman"/>
          <w:sz w:val="22"/>
          <w:lang w:eastAsia="lv-LV"/>
        </w:rPr>
      </w:pPr>
    </w:p>
    <w:p w14:paraId="02A196D9" w14:textId="6261F923" w:rsidR="002623E8" w:rsidRPr="00B04B45" w:rsidRDefault="00F11646" w:rsidP="002623E8">
      <w:pPr>
        <w:rPr>
          <w:rFonts w:ascii="Times New Roman" w:eastAsia="Times New Roman" w:hAnsi="Times New Roman" w:cs="Times New Roman"/>
          <w:sz w:val="22"/>
          <w:lang w:eastAsia="lv-LV"/>
        </w:rPr>
      </w:pPr>
      <w:r w:rsidRPr="00B04B45">
        <w:rPr>
          <w:rFonts w:ascii="Times New Roman" w:hAnsi="Times New Roman" w:cs="Times New Roman"/>
          <w:noProof/>
          <w:sz w:val="22"/>
          <w:lang w:eastAsia="lv-LV"/>
        </w:rPr>
        <w:drawing>
          <wp:inline distT="0" distB="0" distL="0" distR="0" wp14:anchorId="639F981E" wp14:editId="0E8740A9">
            <wp:extent cx="5939790" cy="2746355"/>
            <wp:effectExtent l="0" t="0" r="3810" b="0"/>
            <wp:docPr id="5" name="Picture 5" descr="she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m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746355"/>
                    </a:xfrm>
                    <a:prstGeom prst="rect">
                      <a:avLst/>
                    </a:prstGeom>
                    <a:noFill/>
                    <a:ln>
                      <a:noFill/>
                    </a:ln>
                  </pic:spPr>
                </pic:pic>
              </a:graphicData>
            </a:graphic>
          </wp:inline>
        </w:drawing>
      </w:r>
    </w:p>
    <w:p w14:paraId="6934EF84" w14:textId="7D656F30" w:rsidR="00F11646" w:rsidRPr="00B04B45" w:rsidRDefault="00855D5B" w:rsidP="007503BF">
      <w:pPr>
        <w:jc w:val="center"/>
        <w:rPr>
          <w:rFonts w:ascii="Times New Roman" w:hAnsi="Times New Roman" w:cs="Times New Roman"/>
          <w:sz w:val="22"/>
        </w:rPr>
      </w:pPr>
      <w:r w:rsidRPr="00B04B45">
        <w:rPr>
          <w:rFonts w:ascii="Times New Roman" w:eastAsia="Times New Roman" w:hAnsi="Times New Roman" w:cs="Times New Roman"/>
          <w:sz w:val="22"/>
          <w:lang w:eastAsia="lv-LV"/>
        </w:rPr>
        <w:t>3</w:t>
      </w:r>
      <w:r w:rsidR="00F11646" w:rsidRPr="00B04B45">
        <w:rPr>
          <w:rFonts w:ascii="Times New Roman" w:eastAsia="Times New Roman" w:hAnsi="Times New Roman" w:cs="Times New Roman"/>
          <w:sz w:val="22"/>
          <w:lang w:eastAsia="lv-LV"/>
        </w:rPr>
        <w:t>.</w:t>
      </w:r>
      <w:r w:rsidRPr="00B04B45">
        <w:rPr>
          <w:rFonts w:ascii="Times New Roman" w:eastAsia="Times New Roman" w:hAnsi="Times New Roman" w:cs="Times New Roman"/>
          <w:sz w:val="22"/>
          <w:lang w:eastAsia="lv-LV"/>
        </w:rPr>
        <w:t>3</w:t>
      </w:r>
      <w:r w:rsidR="00F11646" w:rsidRPr="00B04B45">
        <w:rPr>
          <w:rFonts w:ascii="Times New Roman" w:eastAsia="Times New Roman" w:hAnsi="Times New Roman" w:cs="Times New Roman"/>
          <w:sz w:val="22"/>
          <w:lang w:eastAsia="lv-LV"/>
        </w:rPr>
        <w:t>. attēls</w:t>
      </w:r>
      <w:r w:rsidR="00F026C8" w:rsidRPr="00B04B45">
        <w:rPr>
          <w:rFonts w:ascii="Times New Roman" w:eastAsia="Times New Roman" w:hAnsi="Times New Roman" w:cs="Times New Roman"/>
          <w:sz w:val="22"/>
          <w:lang w:eastAsia="lv-LV"/>
        </w:rPr>
        <w:t xml:space="preserve">. </w:t>
      </w:r>
      <w:r w:rsidR="00F026C8" w:rsidRPr="00B04B45">
        <w:rPr>
          <w:rFonts w:ascii="Times New Roman" w:hAnsi="Times New Roman" w:cs="Times New Roman"/>
          <w:sz w:val="22"/>
        </w:rPr>
        <w:t xml:space="preserve">Akmeņogļu pārkraušanas procesa shematisks attēlojums. </w:t>
      </w:r>
    </w:p>
    <w:p w14:paraId="1F521FD7" w14:textId="77777777" w:rsidR="00E20861" w:rsidRPr="00B04B45" w:rsidRDefault="00E20861" w:rsidP="00376692">
      <w:pPr>
        <w:spacing w:after="120"/>
        <w:jc w:val="both"/>
        <w:rPr>
          <w:rFonts w:ascii="Times New Roman" w:hAnsi="Times New Roman" w:cs="Times New Roman"/>
          <w:sz w:val="22"/>
        </w:rPr>
      </w:pPr>
    </w:p>
    <w:p w14:paraId="14FA75C9" w14:textId="3E856A77" w:rsidR="00376692" w:rsidRPr="00B04B45" w:rsidRDefault="00376692" w:rsidP="00376692">
      <w:pPr>
        <w:spacing w:after="120"/>
        <w:jc w:val="both"/>
        <w:rPr>
          <w:rFonts w:ascii="Times New Roman" w:hAnsi="Times New Roman" w:cs="Times New Roman"/>
          <w:sz w:val="22"/>
        </w:rPr>
      </w:pPr>
      <w:r w:rsidRPr="00B04B45">
        <w:rPr>
          <w:rFonts w:ascii="Times New Roman" w:hAnsi="Times New Roman" w:cs="Times New Roman"/>
          <w:sz w:val="22"/>
        </w:rPr>
        <w:t xml:space="preserve">Akmeņogļu pārkraušanas procesā izdalāmi šādi procesa etapi: </w:t>
      </w:r>
    </w:p>
    <w:p w14:paraId="23E7CF3F" w14:textId="450B0B16" w:rsidR="00376692" w:rsidRPr="00B04B45" w:rsidRDefault="00740D5A" w:rsidP="00376692">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a</w:t>
      </w:r>
      <w:r w:rsidR="00376692" w:rsidRPr="00B04B45">
        <w:rPr>
          <w:rFonts w:ascii="Times New Roman" w:hAnsi="Times New Roman" w:cs="Times New Roman"/>
          <w:sz w:val="22"/>
        </w:rPr>
        <w:t>kmeņogļu piegāde un to sagatavošana izkraušanai;</w:t>
      </w:r>
    </w:p>
    <w:p w14:paraId="377EB660" w14:textId="6655DC6E" w:rsidR="00376692" w:rsidRPr="00B04B45" w:rsidRDefault="00740D5A" w:rsidP="00376692">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a</w:t>
      </w:r>
      <w:r w:rsidR="00E20861" w:rsidRPr="00B04B45">
        <w:rPr>
          <w:rFonts w:ascii="Times New Roman" w:hAnsi="Times New Roman" w:cs="Times New Roman"/>
          <w:sz w:val="22"/>
        </w:rPr>
        <w:t>kmeņogļu izkraušana un transportēšana;</w:t>
      </w:r>
    </w:p>
    <w:p w14:paraId="61D9DDB9" w14:textId="32D0C9EB" w:rsidR="00E20861" w:rsidRPr="00B04B45" w:rsidRDefault="00740D5A" w:rsidP="00376692">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a</w:t>
      </w:r>
      <w:r w:rsidR="00E20861" w:rsidRPr="00B04B45">
        <w:rPr>
          <w:rFonts w:ascii="Times New Roman" w:hAnsi="Times New Roman" w:cs="Times New Roman"/>
          <w:sz w:val="22"/>
        </w:rPr>
        <w:t>kmeņogļu uzglabāšana;</w:t>
      </w:r>
    </w:p>
    <w:p w14:paraId="6BD10A96" w14:textId="1DBA7A6F" w:rsidR="00E20861" w:rsidRPr="00B04B45" w:rsidRDefault="00740D5A" w:rsidP="00C44991">
      <w:pPr>
        <w:pStyle w:val="Sarakstarindkopa"/>
        <w:numPr>
          <w:ilvl w:val="0"/>
          <w:numId w:val="14"/>
        </w:numPr>
        <w:suppressAutoHyphens/>
        <w:spacing w:after="120"/>
        <w:jc w:val="both"/>
        <w:rPr>
          <w:rFonts w:ascii="Times New Roman" w:hAnsi="Times New Roman" w:cs="Times New Roman"/>
          <w:sz w:val="22"/>
        </w:rPr>
      </w:pPr>
      <w:r>
        <w:rPr>
          <w:rFonts w:ascii="Times New Roman" w:hAnsi="Times New Roman" w:cs="Times New Roman"/>
          <w:sz w:val="22"/>
        </w:rPr>
        <w:t>a</w:t>
      </w:r>
      <w:r w:rsidR="00E20861" w:rsidRPr="00B04B45">
        <w:rPr>
          <w:rFonts w:ascii="Times New Roman" w:hAnsi="Times New Roman" w:cs="Times New Roman"/>
          <w:sz w:val="22"/>
        </w:rPr>
        <w:t>kmeņogļu iekraušana kuģos vai autotransportā.</w:t>
      </w:r>
    </w:p>
    <w:p w14:paraId="753AA5D5" w14:textId="06FBE7A5" w:rsidR="00B44DD7" w:rsidRPr="00B04B45" w:rsidRDefault="00B44DD7" w:rsidP="00B44DD7">
      <w:pPr>
        <w:pStyle w:val="Virsraksts3"/>
      </w:pPr>
      <w:bookmarkStart w:id="25" w:name="_Toc206767113"/>
      <w:bookmarkStart w:id="26" w:name="_Toc206767287"/>
      <w:bookmarkStart w:id="27" w:name="_Toc212534082"/>
      <w:bookmarkStart w:id="28" w:name="_Toc206767114"/>
      <w:bookmarkStart w:id="29" w:name="_Toc206767288"/>
      <w:bookmarkStart w:id="30" w:name="_Toc212534083"/>
      <w:bookmarkStart w:id="31" w:name="_Toc206767115"/>
      <w:bookmarkStart w:id="32" w:name="_Toc206767289"/>
      <w:bookmarkStart w:id="33" w:name="_Toc212534084"/>
      <w:bookmarkStart w:id="34" w:name="_Toc206767116"/>
      <w:bookmarkStart w:id="35" w:name="_Toc206767290"/>
      <w:bookmarkStart w:id="36" w:name="_Toc212534085"/>
      <w:bookmarkStart w:id="37" w:name="_Toc206767117"/>
      <w:bookmarkStart w:id="38" w:name="_Toc206767291"/>
      <w:bookmarkStart w:id="39" w:name="_Toc212534086"/>
      <w:bookmarkStart w:id="40" w:name="_Toc206767118"/>
      <w:bookmarkStart w:id="41" w:name="_Toc206767292"/>
      <w:bookmarkStart w:id="42" w:name="_Toc212534087"/>
      <w:bookmarkStart w:id="43" w:name="_Toc206767119"/>
      <w:bookmarkStart w:id="44" w:name="_Toc206767293"/>
      <w:bookmarkStart w:id="45" w:name="_Toc212534088"/>
      <w:bookmarkStart w:id="46" w:name="_Toc206767120"/>
      <w:bookmarkStart w:id="47" w:name="_Toc206767294"/>
      <w:bookmarkStart w:id="48" w:name="_Toc212534089"/>
      <w:bookmarkStart w:id="49" w:name="_Toc206767121"/>
      <w:bookmarkStart w:id="50" w:name="_Toc206767295"/>
      <w:bookmarkStart w:id="51" w:name="_Toc212534090"/>
      <w:bookmarkStart w:id="52" w:name="_Toc206767122"/>
      <w:bookmarkStart w:id="53" w:name="_Toc206767296"/>
      <w:bookmarkStart w:id="54" w:name="_Toc212534091"/>
      <w:bookmarkStart w:id="55" w:name="_Toc206767123"/>
      <w:bookmarkStart w:id="56" w:name="_Toc206767297"/>
      <w:bookmarkStart w:id="57" w:name="_Toc212534092"/>
      <w:bookmarkStart w:id="58" w:name="_Toc206767124"/>
      <w:bookmarkStart w:id="59" w:name="_Toc206767298"/>
      <w:bookmarkStart w:id="60" w:name="_Toc212534093"/>
      <w:bookmarkStart w:id="61" w:name="_Toc22584268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B04B45">
        <w:lastRenderedPageBreak/>
        <w:t>Akmeņogļu piegāde un to sagatavošana izkraušanai</w:t>
      </w:r>
      <w:bookmarkEnd w:id="61"/>
    </w:p>
    <w:p w14:paraId="6D159CA3" w14:textId="125C0A70" w:rsidR="00655188" w:rsidRPr="00B04B45" w:rsidRDefault="00655188" w:rsidP="00655188">
      <w:pPr>
        <w:spacing w:after="120"/>
        <w:jc w:val="both"/>
        <w:rPr>
          <w:rFonts w:ascii="Times New Roman" w:hAnsi="Times New Roman" w:cs="Times New Roman"/>
          <w:sz w:val="22"/>
        </w:rPr>
      </w:pPr>
      <w:r w:rsidRPr="00B04B45">
        <w:rPr>
          <w:rFonts w:ascii="Times New Roman" w:hAnsi="Times New Roman" w:cs="Times New Roman"/>
          <w:sz w:val="22"/>
        </w:rPr>
        <w:t>Akmeņogles terminālim tiek piegādātas ar dzelzceļa vagoniem, izmantojot termināļa teritorijā esošos dzelzceļa sliežu ceļus.</w:t>
      </w:r>
    </w:p>
    <w:p w14:paraId="7126FCCB" w14:textId="60C37DF0" w:rsidR="00655188" w:rsidRPr="00B04B45" w:rsidRDefault="00655188" w:rsidP="00655188">
      <w:pPr>
        <w:spacing w:after="120"/>
        <w:jc w:val="both"/>
        <w:rPr>
          <w:rFonts w:ascii="Times New Roman" w:hAnsi="Times New Roman" w:cs="Times New Roman"/>
          <w:sz w:val="22"/>
        </w:rPr>
      </w:pPr>
      <w:r w:rsidRPr="00B04B45">
        <w:rPr>
          <w:rFonts w:ascii="Times New Roman" w:hAnsi="Times New Roman" w:cs="Times New Roman"/>
          <w:sz w:val="22"/>
        </w:rPr>
        <w:t>Vagonu nodošanu uz ogļu termināļa ceļiem notiek ar lokomotīvēm</w:t>
      </w:r>
      <w:r w:rsidR="00822D32" w:rsidRPr="00822D32">
        <w:rPr>
          <w:rFonts w:ascii="Times New Roman" w:hAnsi="Times New Roman" w:cs="Times New Roman"/>
          <w:sz w:val="22"/>
        </w:rPr>
        <w:t xml:space="preserve"> </w:t>
      </w:r>
      <w:r w:rsidR="00822D32">
        <w:rPr>
          <w:rFonts w:ascii="Times New Roman" w:hAnsi="Times New Roman" w:cs="Times New Roman"/>
          <w:sz w:val="22"/>
        </w:rPr>
        <w:t xml:space="preserve">no </w:t>
      </w:r>
      <w:r w:rsidR="00822D32" w:rsidRPr="00B04B45">
        <w:rPr>
          <w:rFonts w:ascii="Times New Roman" w:hAnsi="Times New Roman" w:cs="Times New Roman"/>
          <w:sz w:val="22"/>
        </w:rPr>
        <w:t>Ventspils dzelzceļa stacijas</w:t>
      </w:r>
      <w:r w:rsidRPr="00B04B45">
        <w:rPr>
          <w:rFonts w:ascii="Times New Roman" w:hAnsi="Times New Roman" w:cs="Times New Roman"/>
          <w:sz w:val="22"/>
        </w:rPr>
        <w:t xml:space="preserve">. Piekrautie vagoni ar lokomotīves palīdzību tiek pārvietoti no pieņemšanas - nodošanas ceļiem Nr. 204 un Nr. 205 uz izkraušanas ceļiem Nr. 206 un Nr. 207. Termināļa teritorijā atrodas arī sliežu ceļi Nr. 201 un Nr. 202, kuri ir paredzēti tukšo vagonu novākšanai, kā arī ceļš Nr. 203, kas ir paredzēts dzelzceļa sastāvu pārvietošanai un manevru veikšanai. Uz katra tukšo vagonu uzkrāšanas ceļa un pilno vagonu savākšanas ceļa ir iespējams izvietot 60 vagonus. Dzelzceļa kustības organizēšana, kā arī dzelzceļa infrastruktūras uzturēšana objektā tiek organizēta saskaņā ar </w:t>
      </w:r>
      <w:r w:rsidR="00822D32" w:rsidRPr="00822D32">
        <w:rPr>
          <w:rFonts w:ascii="Times New Roman" w:hAnsi="Times New Roman" w:cs="Times New Roman"/>
          <w:sz w:val="22"/>
        </w:rPr>
        <w:t xml:space="preserve">Instrukcija par VAS </w:t>
      </w:r>
      <w:r w:rsidR="00551528">
        <w:rPr>
          <w:rFonts w:ascii="Times New Roman" w:hAnsi="Times New Roman" w:cs="Times New Roman"/>
          <w:sz w:val="22"/>
        </w:rPr>
        <w:t>“</w:t>
      </w:r>
      <w:r w:rsidR="00822D32" w:rsidRPr="00822D32">
        <w:rPr>
          <w:rFonts w:ascii="Times New Roman" w:hAnsi="Times New Roman" w:cs="Times New Roman"/>
          <w:sz w:val="22"/>
        </w:rPr>
        <w:t>Latvijas dzelzceļš” Ventspils stacija pievienoto AS “BALTIC COAL TERMINAL” pievedceļu apkalpošanu un kustības organizēšanas kārtību</w:t>
      </w:r>
      <w:r w:rsidRPr="00B04B45">
        <w:rPr>
          <w:rFonts w:ascii="Times New Roman" w:hAnsi="Times New Roman" w:cs="Times New Roman"/>
          <w:sz w:val="22"/>
        </w:rPr>
        <w:t>, ievērojot Latvijas Republikas Dzelzceļa likumā noteiktās prasības. Termināla sliežu ceļu tehnisko apkopi un uzturēšanu veic komersants, kam ir attiecīgas atļaujas šādu pakalpojumu sniegšanā.</w:t>
      </w:r>
    </w:p>
    <w:p w14:paraId="7FBCE104" w14:textId="77777777" w:rsidR="00655188" w:rsidRPr="00B04B45" w:rsidRDefault="00655188" w:rsidP="00655188">
      <w:pPr>
        <w:spacing w:after="120"/>
        <w:jc w:val="both"/>
        <w:rPr>
          <w:rFonts w:ascii="Times New Roman" w:hAnsi="Times New Roman" w:cs="Times New Roman"/>
          <w:sz w:val="22"/>
        </w:rPr>
      </w:pPr>
      <w:r w:rsidRPr="00B04B45">
        <w:rPr>
          <w:rFonts w:ascii="Times New Roman" w:hAnsi="Times New Roman" w:cs="Times New Roman"/>
          <w:sz w:val="22"/>
        </w:rPr>
        <w:t>Pa izkraušanas ceļiem vagoni tiek nogādāti līdz vagonu atkausēšanas kompleksam WT01/1.1. Lai varētu nodrošināt sekmīgu akmeņogļu izkraušanu gada aukstajā periodā, vagonu atkausēšanas kompleksā vagoni ar akmeņoglēm tiek atkausēti, izmantojot gāzes iekārtas ar infrasarkano starojumu, Nepieciešamības gadījumā akmeņogles pirms atkausēšanas kompleksa vai arī uz ceļa Nr. 205, tiek irdinātas ar ekskavatoru, lai tās varētu padot tālākai izkraušanai vagonu apgāzēju kompleksā.</w:t>
      </w:r>
    </w:p>
    <w:p w14:paraId="7FFB335C" w14:textId="77777777" w:rsidR="0051705F" w:rsidRPr="00B04B45" w:rsidRDefault="0051705F" w:rsidP="00655188">
      <w:pPr>
        <w:spacing w:after="120"/>
        <w:jc w:val="both"/>
        <w:rPr>
          <w:rFonts w:ascii="Times New Roman" w:hAnsi="Times New Roman" w:cs="Times New Roman"/>
          <w:sz w:val="22"/>
        </w:rPr>
      </w:pPr>
    </w:p>
    <w:p w14:paraId="45D6604C" w14:textId="77777777" w:rsidR="00F0026A" w:rsidRPr="00B04B45" w:rsidRDefault="00F0026A" w:rsidP="00C44991">
      <w:pPr>
        <w:pStyle w:val="Virsraksts3"/>
      </w:pPr>
      <w:bookmarkStart w:id="62" w:name="_Toc212734666"/>
      <w:bookmarkStart w:id="63" w:name="_Toc215753220"/>
      <w:bookmarkStart w:id="64" w:name="_Toc212734667"/>
      <w:bookmarkStart w:id="65" w:name="_Toc215753221"/>
      <w:bookmarkStart w:id="66" w:name="_Toc212734668"/>
      <w:bookmarkStart w:id="67" w:name="_Toc215753222"/>
      <w:bookmarkStart w:id="68" w:name="_Toc212734669"/>
      <w:bookmarkStart w:id="69" w:name="_Toc215753223"/>
      <w:bookmarkStart w:id="70" w:name="_Toc212734670"/>
      <w:bookmarkStart w:id="71" w:name="_Toc215753224"/>
      <w:bookmarkStart w:id="72" w:name="_Toc212734671"/>
      <w:bookmarkStart w:id="73" w:name="_Toc215753225"/>
      <w:bookmarkStart w:id="74" w:name="_Toc201330456"/>
      <w:bookmarkStart w:id="75" w:name="_Toc225842687"/>
      <w:bookmarkStart w:id="76" w:name="_Toc73962068"/>
      <w:bookmarkStart w:id="77" w:name="_Toc115104997"/>
      <w:bookmarkStart w:id="78" w:name="_Toc116371676"/>
      <w:bookmarkEnd w:id="62"/>
      <w:bookmarkEnd w:id="63"/>
      <w:bookmarkEnd w:id="64"/>
      <w:bookmarkEnd w:id="65"/>
      <w:bookmarkEnd w:id="66"/>
      <w:bookmarkEnd w:id="67"/>
      <w:bookmarkEnd w:id="68"/>
      <w:bookmarkEnd w:id="69"/>
      <w:bookmarkEnd w:id="70"/>
      <w:bookmarkEnd w:id="71"/>
      <w:bookmarkEnd w:id="72"/>
      <w:bookmarkEnd w:id="73"/>
      <w:r w:rsidRPr="00B04B45">
        <w:t>Akmeņogļu izkraušana un transportēšana</w:t>
      </w:r>
      <w:bookmarkEnd w:id="74"/>
      <w:bookmarkEnd w:id="75"/>
    </w:p>
    <w:p w14:paraId="1A917E2F"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Akmeņogles tiek izkrautas ar vagonu apgāzēja ST1/1.1 palīdzību, kas sastāv no diviem apgāzējiem, kuri darbojas neatkarīgi viens no otra. Vagonu apgāzējs ST1/1.1 ir izvietots atsevišķā ēkā, kas atrodas termināļa rietumu daļā. Vienlaicīgi vagonapgāzēju kompleksā var tikt izkrauti divi vagoni un akmeņogļu izkraušanas process ir identisks abās izkraušanas līnijās.</w:t>
      </w:r>
    </w:p>
    <w:p w14:paraId="5AA2A032"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Vagonu izkraušana gada siltajā periodā var tikt veikta 2 veidos:</w:t>
      </w:r>
    </w:p>
    <w:p w14:paraId="2BE8972D" w14:textId="58467CA5" w:rsidR="00F0026A" w:rsidRPr="00B04B45" w:rsidRDefault="00740D5A" w:rsidP="007503BF">
      <w:pPr>
        <w:numPr>
          <w:ilvl w:val="0"/>
          <w:numId w:val="119"/>
        </w:numPr>
        <w:spacing w:after="0" w:line="276" w:lineRule="auto"/>
        <w:rPr>
          <w:rFonts w:ascii="Times New Roman" w:hAnsi="Times New Roman" w:cs="Times New Roman"/>
          <w:sz w:val="22"/>
        </w:rPr>
      </w:pPr>
      <w:r>
        <w:rPr>
          <w:rFonts w:ascii="Times New Roman" w:hAnsi="Times New Roman" w:cs="Times New Roman"/>
          <w:sz w:val="22"/>
        </w:rPr>
        <w:t>a</w:t>
      </w:r>
      <w:r w:rsidR="00F0026A" w:rsidRPr="00B04B45">
        <w:rPr>
          <w:rFonts w:ascii="Times New Roman" w:hAnsi="Times New Roman" w:cs="Times New Roman"/>
          <w:sz w:val="22"/>
        </w:rPr>
        <w:t>utomātiskā režīmā ar pozicioniera palīdzību.</w:t>
      </w:r>
    </w:p>
    <w:p w14:paraId="14FC5A3D" w14:textId="69C87ED7" w:rsidR="00F0026A" w:rsidRPr="00B04B45" w:rsidRDefault="00740D5A" w:rsidP="007503BF">
      <w:pPr>
        <w:numPr>
          <w:ilvl w:val="0"/>
          <w:numId w:val="119"/>
        </w:numPr>
        <w:spacing w:after="0" w:line="276" w:lineRule="auto"/>
        <w:rPr>
          <w:rFonts w:ascii="Times New Roman" w:hAnsi="Times New Roman" w:cs="Times New Roman"/>
          <w:sz w:val="22"/>
        </w:rPr>
      </w:pPr>
      <w:r>
        <w:rPr>
          <w:rFonts w:ascii="Times New Roman" w:hAnsi="Times New Roman" w:cs="Times New Roman"/>
          <w:sz w:val="22"/>
        </w:rPr>
        <w:t>p</w:t>
      </w:r>
      <w:r w:rsidR="00F0026A" w:rsidRPr="00B04B45">
        <w:rPr>
          <w:rFonts w:ascii="Times New Roman" w:hAnsi="Times New Roman" w:cs="Times New Roman"/>
          <w:sz w:val="22"/>
        </w:rPr>
        <w:t>usautomātiskā režīmā ar lokomotīves palīdzību.</w:t>
      </w:r>
    </w:p>
    <w:p w14:paraId="301E952D" w14:textId="77777777" w:rsidR="00F0026A" w:rsidRPr="00B04B45" w:rsidRDefault="00F0026A" w:rsidP="00F0026A">
      <w:pPr>
        <w:spacing w:before="120" w:after="120"/>
        <w:jc w:val="both"/>
        <w:rPr>
          <w:rFonts w:ascii="Times New Roman" w:hAnsi="Times New Roman" w:cs="Times New Roman"/>
          <w:sz w:val="22"/>
        </w:rPr>
      </w:pPr>
      <w:r w:rsidRPr="00B04B45">
        <w:rPr>
          <w:rFonts w:ascii="Times New Roman" w:hAnsi="Times New Roman" w:cs="Times New Roman"/>
          <w:sz w:val="22"/>
        </w:rPr>
        <w:t>Veicot vagonu izkraušanu automātiskajā režīmā, vagonu pārvietošanai, izkraušanai un pozicionēšanai uz vagonapgāzēja tiek izmantota manevrēšanas iekārta jeb pozicionieris TP01/1.1, bet pusautomātiskajā režīmā tas notiek ar lokomotīves palīdzību.</w:t>
      </w:r>
    </w:p>
    <w:p w14:paraId="204DAFF9"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Vagonu izkraušanas procesu iedarbina no pozicioniera operatora pults tikai pēc tam, kad operators ir atvienojis piekrauto vagonu no sastāva un tas tiek iedarbināts katram vagonam atsevišķi.</w:t>
      </w:r>
    </w:p>
    <w:p w14:paraId="5F64A804" w14:textId="296FAF5D" w:rsidR="00F0026A" w:rsidRPr="00B04B45" w:rsidRDefault="0051705F" w:rsidP="00F0026A">
      <w:pPr>
        <w:spacing w:after="120"/>
        <w:jc w:val="both"/>
        <w:rPr>
          <w:rFonts w:ascii="Times New Roman" w:hAnsi="Times New Roman" w:cs="Times New Roman"/>
          <w:sz w:val="22"/>
        </w:rPr>
      </w:pPr>
      <w:r w:rsidRPr="00B04B45">
        <w:rPr>
          <w:rFonts w:ascii="Times New Roman" w:hAnsi="Times New Roman" w:cs="Times New Roman"/>
          <w:sz w:val="22"/>
        </w:rPr>
        <w:t>Strādājot ar pozicionieri, vagonu</w:t>
      </w:r>
      <w:r w:rsidR="00F0026A" w:rsidRPr="00B04B45">
        <w:rPr>
          <w:rFonts w:ascii="Times New Roman" w:hAnsi="Times New Roman" w:cs="Times New Roman"/>
          <w:sz w:val="22"/>
        </w:rPr>
        <w:t xml:space="preserve"> daudzums nedrīkst pārsniegt 30, no tukšo vai piekrauto vagonu pusēm.</w:t>
      </w:r>
    </w:p>
    <w:p w14:paraId="338E8303" w14:textId="7DCA04F8"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Vagonapgāzēja darbības cikla laikā tiek veikta materiāla izkraušana no vagona. Vagonam sasniedzot augšējo pozīciju (168° leņķis)</w:t>
      </w:r>
      <w:r w:rsidR="00E20861" w:rsidRPr="00B04B45">
        <w:rPr>
          <w:rFonts w:ascii="Times New Roman" w:hAnsi="Times New Roman" w:cs="Times New Roman"/>
          <w:sz w:val="22"/>
        </w:rPr>
        <w:t>,</w:t>
      </w:r>
      <w:r w:rsidRPr="00B04B45">
        <w:rPr>
          <w:rFonts w:ascii="Times New Roman" w:hAnsi="Times New Roman" w:cs="Times New Roman"/>
          <w:sz w:val="22"/>
        </w:rPr>
        <w:t xml:space="preserve"> ieslēdzas vibrācijas sistēma vagonu attīrīšanai no materiāla atliekām. Pēc 5 sekundēm vibrācijas sistēma izslēdzas un vagonapgāzējs atgriežas sākuma stāvoklī.</w:t>
      </w:r>
    </w:p>
    <w:p w14:paraId="7D44D098" w14:textId="728D9A94"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Pēc vagona apgāšanas, izbērtās ogles nokļūst uz bunkura pieņēmējrestēm, kur ir uzstādīta pārvietojamā drupināšanas un frēzēšanas mašīna ogļu priekšdrupināšanai</w:t>
      </w:r>
      <w:r w:rsidR="00A420A9">
        <w:rPr>
          <w:rFonts w:ascii="Times New Roman" w:hAnsi="Times New Roman" w:cs="Times New Roman"/>
          <w:sz w:val="22"/>
        </w:rPr>
        <w:t xml:space="preserve"> </w:t>
      </w:r>
      <w:r w:rsidR="00A420A9" w:rsidRPr="00A420A9">
        <w:rPr>
          <w:rFonts w:ascii="Times New Roman" w:hAnsi="Times New Roman" w:cs="Times New Roman"/>
          <w:sz w:val="22"/>
        </w:rPr>
        <w:t>(nepieciešamības gadījumā)</w:t>
      </w:r>
      <w:r w:rsidRPr="00B04B45">
        <w:rPr>
          <w:rFonts w:ascii="Times New Roman" w:hAnsi="Times New Roman" w:cs="Times New Roman"/>
          <w:sz w:val="22"/>
        </w:rPr>
        <w:t>, bet izkrautie vagoni tiek padoti uz tukšo vagonu uzkrāšanas ceļiem Nr. 201 un Nr. 202.</w:t>
      </w:r>
    </w:p>
    <w:p w14:paraId="5403547F"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Ogļu pārvietošanai no vagonu izkraušanas vietas uz noliktavu un no noliktavas uz kuģi tiek izmantotas stacionāras lentu transportieru līnijas un pārkraušanas stacijas (sadales torņi). Lentu transportieru līnijas ir izvietotas slēgtās galerijās un to nominālā jauda ir 1800 un 3000 t/stundā, bet kopējais līniju garums ir 2546 m. Ogļu nodošana no viena lentas konveijera uz citu tiek veikta sadales torņos - TT1, TT2, TT3, TT4.</w:t>
      </w:r>
    </w:p>
    <w:p w14:paraId="1ECD80F4"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Pēc priekšdrupināšanas ogles nonāk bunkuros un ar vibrobarotāju tiek padotas uz nākamiem lentas konveijeriem BC01 un BC1.1, kuri savieno vagonu izkraušanas mezglu ar drupināšanas mezglu.</w:t>
      </w:r>
    </w:p>
    <w:p w14:paraId="4CD8CAEF"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 xml:space="preserve">Lai novērstu izkraušanas, drupināšanas un pārkraušanas laikā iespējamās putekļu emisijas no akmeņoglēm, vagonu apgāzēju kompleksā, drupināšanas mezglā un akmeņogļu pārkraušanas vietās ir izvietota putekļu nomākšanas sistēma. </w:t>
      </w:r>
    </w:p>
    <w:p w14:paraId="33EE18CD"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lastRenderedPageBreak/>
        <w:t>Putekļu nomākšanas sistēma ir aprīkotas ar maisa tipa filtriem putekļu uztveršanai. Vasarā tiek nodrošināta arī putekļu slāpēšana ar ūdens izsmidzināšanas paņēmienu. Ūdens tehniskajām vajadzībām tiek iegūts no Ventas upes (patēriņš - 26 830 m</w:t>
      </w:r>
      <w:r w:rsidRPr="00B04B45">
        <w:rPr>
          <w:rFonts w:ascii="Times New Roman" w:hAnsi="Times New Roman" w:cs="Times New Roman"/>
          <w:sz w:val="22"/>
          <w:vertAlign w:val="superscript"/>
        </w:rPr>
        <w:t>3</w:t>
      </w:r>
      <w:r w:rsidRPr="00B04B45">
        <w:rPr>
          <w:rFonts w:ascii="Times New Roman" w:hAnsi="Times New Roman" w:cs="Times New Roman"/>
          <w:sz w:val="22"/>
        </w:rPr>
        <w:t>/gadā). Izsmidzināšanas procesā notekūdeņi nerodas, jo izsmidzinātais ūdens uzsūcas pārkraujamajā produktā.</w:t>
      </w:r>
    </w:p>
    <w:p w14:paraId="503A527A"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Drupināšanas mezglā uz lentas konveijeriem BC01 un BC1.1 ir ierīkoti magnētiskie seperātori MS01 un MS1.1, kuru uzdevums ir attīrīt akmeņogles no feromagnētiskajiem piejaukumiem. No akmeņoglēm iegūtais metāls tiek nogādāts atsevišķā konteinerā, kurš tiek periodiski iztukšots, atkarībā no uzpildes biežuma un daudzuma.</w:t>
      </w:r>
    </w:p>
    <w:p w14:paraId="687B02A3" w14:textId="0B89F8CB"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Pēc ogļu nomešanas no lentas konveijeriem BC01 un BC1.1, ogles pa pašteces divvirzienu teknēm DG01 un DG1.1 atkarībā no darba režīma izvēles nonāk attiecīgajā transportēšanās līnijā BC02 un BC2.1. vai drupinātājos SRC01 un SRC1.1.</w:t>
      </w:r>
    </w:p>
    <w:p w14:paraId="52210BC5"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Piegādājamās ogles ar lentas konveijeriem (BC02 un BC2.1) var tikt transportētas:</w:t>
      </w:r>
    </w:p>
    <w:p w14:paraId="58CD5543" w14:textId="4607B137" w:rsidR="00F0026A" w:rsidRPr="00B04B45" w:rsidRDefault="00740D5A" w:rsidP="00C44991">
      <w:pPr>
        <w:numPr>
          <w:ilvl w:val="0"/>
          <w:numId w:val="119"/>
        </w:numPr>
        <w:spacing w:after="0" w:line="276" w:lineRule="auto"/>
        <w:rPr>
          <w:rFonts w:ascii="Times New Roman" w:hAnsi="Times New Roman" w:cs="Times New Roman"/>
          <w:sz w:val="22"/>
        </w:rPr>
      </w:pPr>
      <w:r>
        <w:rPr>
          <w:rFonts w:ascii="Times New Roman" w:hAnsi="Times New Roman" w:cs="Times New Roman"/>
          <w:sz w:val="22"/>
        </w:rPr>
        <w:t>u</w:t>
      </w:r>
      <w:r w:rsidR="00F0026A" w:rsidRPr="00B04B45">
        <w:rPr>
          <w:rFonts w:ascii="Times New Roman" w:hAnsi="Times New Roman" w:cs="Times New Roman"/>
          <w:sz w:val="22"/>
        </w:rPr>
        <w:t>z lentas konveijeru BC03 caur tekni DG02/2.1 (glabāšanai);</w:t>
      </w:r>
    </w:p>
    <w:p w14:paraId="5BC6655D" w14:textId="4DFC06AF" w:rsidR="00F0026A" w:rsidRPr="00B04B45" w:rsidRDefault="00740D5A" w:rsidP="00C44991">
      <w:pPr>
        <w:numPr>
          <w:ilvl w:val="0"/>
          <w:numId w:val="119"/>
        </w:numPr>
        <w:spacing w:after="0" w:line="276" w:lineRule="auto"/>
        <w:rPr>
          <w:rFonts w:ascii="Times New Roman" w:hAnsi="Times New Roman" w:cs="Times New Roman"/>
          <w:sz w:val="22"/>
        </w:rPr>
      </w:pPr>
      <w:r>
        <w:rPr>
          <w:rFonts w:ascii="Times New Roman" w:hAnsi="Times New Roman" w:cs="Times New Roman"/>
          <w:sz w:val="22"/>
        </w:rPr>
        <w:t>u</w:t>
      </w:r>
      <w:r w:rsidR="00F0026A" w:rsidRPr="00B04B45">
        <w:rPr>
          <w:rFonts w:ascii="Times New Roman" w:hAnsi="Times New Roman" w:cs="Times New Roman"/>
          <w:sz w:val="22"/>
        </w:rPr>
        <w:t>z lentas konveijeru BC09 caur tekni DG2.2 uz lentas konveijeru BC09 (iekraušanai).</w:t>
      </w:r>
    </w:p>
    <w:p w14:paraId="7BE664AB" w14:textId="77777777" w:rsidR="004B6BD0" w:rsidRPr="00B04B45" w:rsidRDefault="004B6BD0" w:rsidP="007503BF">
      <w:pPr>
        <w:spacing w:after="0" w:line="276" w:lineRule="auto"/>
        <w:rPr>
          <w:rFonts w:ascii="Times New Roman" w:hAnsi="Times New Roman" w:cs="Times New Roman"/>
          <w:sz w:val="22"/>
        </w:rPr>
      </w:pPr>
    </w:p>
    <w:p w14:paraId="4BB850B2" w14:textId="11368F36" w:rsidR="004E1911" w:rsidRPr="00B04B45" w:rsidRDefault="00F0026A" w:rsidP="00B44DD7">
      <w:pPr>
        <w:pStyle w:val="Virsraksts3"/>
      </w:pPr>
      <w:bookmarkStart w:id="79" w:name="_Toc206767127"/>
      <w:bookmarkStart w:id="80" w:name="_Toc206767301"/>
      <w:bookmarkStart w:id="81" w:name="_Toc212534096"/>
      <w:bookmarkStart w:id="82" w:name="_Toc206767128"/>
      <w:bookmarkStart w:id="83" w:name="_Toc206767302"/>
      <w:bookmarkStart w:id="84" w:name="_Toc212534097"/>
      <w:bookmarkStart w:id="85" w:name="_Toc206767129"/>
      <w:bookmarkStart w:id="86" w:name="_Toc206767303"/>
      <w:bookmarkStart w:id="87" w:name="_Toc212534098"/>
      <w:bookmarkStart w:id="88" w:name="_Toc206767130"/>
      <w:bookmarkStart w:id="89" w:name="_Toc206767304"/>
      <w:bookmarkStart w:id="90" w:name="_Toc212534099"/>
      <w:bookmarkStart w:id="91" w:name="_Toc206767131"/>
      <w:bookmarkStart w:id="92" w:name="_Toc206767305"/>
      <w:bookmarkStart w:id="93" w:name="_Toc212534100"/>
      <w:bookmarkStart w:id="94" w:name="_Toc206767132"/>
      <w:bookmarkStart w:id="95" w:name="_Toc206767306"/>
      <w:bookmarkStart w:id="96" w:name="_Toc212534101"/>
      <w:bookmarkStart w:id="97" w:name="_Toc206767133"/>
      <w:bookmarkStart w:id="98" w:name="_Toc206767307"/>
      <w:bookmarkStart w:id="99" w:name="_Toc212534102"/>
      <w:bookmarkStart w:id="100" w:name="_Toc206767134"/>
      <w:bookmarkStart w:id="101" w:name="_Toc206767308"/>
      <w:bookmarkStart w:id="102" w:name="_Toc212534103"/>
      <w:bookmarkStart w:id="103" w:name="_Toc206767135"/>
      <w:bookmarkStart w:id="104" w:name="_Toc206767309"/>
      <w:bookmarkStart w:id="105" w:name="_Toc212534104"/>
      <w:bookmarkStart w:id="106" w:name="_Toc225842688"/>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B04B45">
        <w:t>Akmeņogļu uzglabāšana</w:t>
      </w:r>
      <w:bookmarkEnd w:id="106"/>
    </w:p>
    <w:p w14:paraId="3296FBF3"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Akmeņogles pa lentas konveijeru BC03 tiek nogādātas noliktavā CS, kur pēc transporta dispečera uzdotajiem parametriem ar nometējratiņu TC01 palīdzību, tās tiek novietotas uz ogļu kaudzēm. Kaudzes tiek veidotas pēc konus-kausveida metodes, lai pazeminātu nobēršanas augstumu un pazeminātu putekļu izveidi.</w:t>
      </w:r>
    </w:p>
    <w:p w14:paraId="654C5DD6" w14:textId="7B521DC6"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Noliktava sastāv no 3 atsevišķiem nodalījumiem, kas ir sadalīti ar starpsienām</w:t>
      </w:r>
      <w:r w:rsidR="0051705F" w:rsidRPr="00B04B45">
        <w:rPr>
          <w:rFonts w:ascii="Times New Roman" w:hAnsi="Times New Roman" w:cs="Times New Roman"/>
          <w:sz w:val="22"/>
        </w:rPr>
        <w:t>,</w:t>
      </w:r>
      <w:r w:rsidRPr="00B04B45">
        <w:rPr>
          <w:rFonts w:ascii="Times New Roman" w:hAnsi="Times New Roman" w:cs="Times New Roman"/>
          <w:sz w:val="22"/>
        </w:rPr>
        <w:t xml:space="preserve"> un tā ir paredzēta īslaicīgai ogļu uzglabāšanai. Noliktavas kopējā ietilpība ir 210 000 t.</w:t>
      </w:r>
    </w:p>
    <w:p w14:paraId="3DB8BC4D"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Ogļu nodošana no noliktavas uz lentas konveijeru tiek īstenota ar specializētu mašīnu – portālo reklaimeru PR01. Izkraušana no noliktavas tiek veikta automātiskajā režīmā, bet tāpat tā var tikt veikta arī rokas režīmā ar bloķētāju.</w:t>
      </w:r>
    </w:p>
    <w:p w14:paraId="731C9C7A" w14:textId="77777777" w:rsidR="00F0026A" w:rsidRPr="00B04B45" w:rsidRDefault="00F0026A" w:rsidP="00F0026A">
      <w:pPr>
        <w:spacing w:after="120"/>
        <w:jc w:val="both"/>
        <w:rPr>
          <w:rFonts w:ascii="Times New Roman" w:hAnsi="Times New Roman" w:cs="Times New Roman"/>
          <w:sz w:val="22"/>
        </w:rPr>
      </w:pPr>
      <w:r w:rsidRPr="00B04B45">
        <w:rPr>
          <w:rFonts w:ascii="Times New Roman" w:hAnsi="Times New Roman" w:cs="Times New Roman"/>
          <w:sz w:val="22"/>
        </w:rPr>
        <w:t>Akmeņogles no noliktavas tiek pārvietotas uz lentas konveijera BC04, kas ir aprīkots ar kalibrējamiem svariem BS04, kuri reģistrē transportēto un izkrauto ogļu daudzumu no noliktavas.</w:t>
      </w:r>
    </w:p>
    <w:p w14:paraId="0CE5AC1B" w14:textId="77777777" w:rsidR="004B6BD0" w:rsidRPr="00B04B45" w:rsidRDefault="004B6BD0" w:rsidP="00F0026A">
      <w:pPr>
        <w:spacing w:after="120"/>
        <w:jc w:val="both"/>
        <w:rPr>
          <w:rFonts w:ascii="Times New Roman" w:hAnsi="Times New Roman" w:cs="Times New Roman"/>
          <w:sz w:val="22"/>
        </w:rPr>
      </w:pPr>
    </w:p>
    <w:p w14:paraId="6EE7CF8F" w14:textId="41BD78D2" w:rsidR="004B6BD0" w:rsidRPr="00B04B45" w:rsidRDefault="004B6BD0" w:rsidP="00B44DD7">
      <w:pPr>
        <w:pStyle w:val="Virsraksts3"/>
      </w:pPr>
      <w:bookmarkStart w:id="107" w:name="_Toc225842689"/>
      <w:r w:rsidRPr="00B04B45">
        <w:t xml:space="preserve">Akmeņogļu </w:t>
      </w:r>
      <w:r w:rsidR="00430C56" w:rsidRPr="00B04B45">
        <w:t>iekraušana kuģos vai autotransportā</w:t>
      </w:r>
      <w:bookmarkEnd w:id="107"/>
    </w:p>
    <w:p w14:paraId="62A3DC72" w14:textId="4A671BCD" w:rsidR="004B6BD0" w:rsidRPr="00B04B45" w:rsidRDefault="004B6BD0" w:rsidP="004B6BD0">
      <w:pPr>
        <w:spacing w:after="120"/>
        <w:jc w:val="both"/>
        <w:rPr>
          <w:rFonts w:ascii="Times New Roman" w:hAnsi="Times New Roman" w:cs="Times New Roman"/>
          <w:sz w:val="22"/>
        </w:rPr>
      </w:pPr>
      <w:r w:rsidRPr="00B04B45">
        <w:rPr>
          <w:rFonts w:ascii="Times New Roman" w:hAnsi="Times New Roman" w:cs="Times New Roman"/>
          <w:sz w:val="22"/>
        </w:rPr>
        <w:t>Akmeņogles no lentas konveijera BC04 nonāk uz nāk</w:t>
      </w:r>
      <w:r w:rsidR="00BA4690" w:rsidRPr="00B04B45">
        <w:rPr>
          <w:rFonts w:ascii="Times New Roman" w:hAnsi="Times New Roman" w:cs="Times New Roman"/>
          <w:sz w:val="22"/>
        </w:rPr>
        <w:t>am</w:t>
      </w:r>
      <w:r w:rsidRPr="00B04B45">
        <w:rPr>
          <w:rFonts w:ascii="Times New Roman" w:hAnsi="Times New Roman" w:cs="Times New Roman"/>
          <w:sz w:val="22"/>
        </w:rPr>
        <w:t>ā transportiera BC06, kas nogādā ogles uz sadales torni TT1.</w:t>
      </w:r>
    </w:p>
    <w:p w14:paraId="434CEFDC" w14:textId="77777777" w:rsidR="004B6BD0" w:rsidRPr="00B04B45" w:rsidRDefault="004B6BD0" w:rsidP="004B6BD0">
      <w:pPr>
        <w:spacing w:after="120"/>
        <w:jc w:val="both"/>
        <w:rPr>
          <w:rFonts w:ascii="Times New Roman" w:hAnsi="Times New Roman" w:cs="Times New Roman"/>
          <w:sz w:val="22"/>
        </w:rPr>
      </w:pPr>
      <w:r w:rsidRPr="00B04B45">
        <w:rPr>
          <w:rFonts w:ascii="Times New Roman" w:hAnsi="Times New Roman" w:cs="Times New Roman"/>
          <w:sz w:val="22"/>
        </w:rPr>
        <w:t>Pārkraušanas tornī TT1, sadaloties divvirzienu teknei, uz lentas konveijera BC06, ogļu plūsma var novirzīt atpakaļ uz slēgto noliktavu (lentas konveijers BC03) vai uz lentas konveijeru BC09. Ogles, kas tiek padotas no sadales torņa TT1 uz lentas konveijeru BC09 virzās uz pārkraušanas torni TT2.</w:t>
      </w:r>
    </w:p>
    <w:p w14:paraId="799A9AB8" w14:textId="77777777" w:rsidR="004B6BD0" w:rsidRPr="00B04B45" w:rsidRDefault="004B6BD0" w:rsidP="004B6BD0">
      <w:pPr>
        <w:spacing w:after="120"/>
        <w:jc w:val="both"/>
        <w:rPr>
          <w:rFonts w:ascii="Times New Roman" w:hAnsi="Times New Roman" w:cs="Times New Roman"/>
          <w:sz w:val="22"/>
        </w:rPr>
      </w:pPr>
      <w:r w:rsidRPr="00B04B45">
        <w:rPr>
          <w:rFonts w:ascii="Times New Roman" w:hAnsi="Times New Roman" w:cs="Times New Roman"/>
          <w:sz w:val="22"/>
        </w:rPr>
        <w:t>Pārkraušanas tornī TT2 ir uzstādīts magnētiskais atdalītājs MS09, kas attīra akmeņogles no feromagnētiskajiem piejaukumiem. Šajā tornī caur pašteces divvirzienu tekni DG09 ogles var tikt transportētas:</w:t>
      </w:r>
    </w:p>
    <w:p w14:paraId="3B2E6FD8" w14:textId="77777777" w:rsidR="004B6BD0" w:rsidRPr="00B04B45" w:rsidRDefault="004B6BD0" w:rsidP="00C44991">
      <w:pPr>
        <w:numPr>
          <w:ilvl w:val="0"/>
          <w:numId w:val="119"/>
        </w:numPr>
        <w:spacing w:after="0" w:line="276" w:lineRule="auto"/>
        <w:rPr>
          <w:rFonts w:ascii="Times New Roman" w:hAnsi="Times New Roman" w:cs="Times New Roman"/>
          <w:sz w:val="22"/>
        </w:rPr>
      </w:pPr>
      <w:r w:rsidRPr="00B04B45">
        <w:rPr>
          <w:rFonts w:ascii="Times New Roman" w:hAnsi="Times New Roman" w:cs="Times New Roman"/>
          <w:sz w:val="22"/>
        </w:rPr>
        <w:t>uz lentas konveijeru BC10, kas akmeņogles transportē tālāk uz pārkraušanas torni TT3;</w:t>
      </w:r>
    </w:p>
    <w:p w14:paraId="7F8573A0" w14:textId="47311E9C" w:rsidR="004B6BD0" w:rsidRPr="00B04B45" w:rsidRDefault="004B6BD0" w:rsidP="00C44991">
      <w:pPr>
        <w:numPr>
          <w:ilvl w:val="0"/>
          <w:numId w:val="119"/>
        </w:numPr>
        <w:spacing w:after="0" w:line="276" w:lineRule="auto"/>
        <w:rPr>
          <w:rFonts w:ascii="Times New Roman" w:hAnsi="Times New Roman" w:cs="Times New Roman"/>
          <w:sz w:val="22"/>
        </w:rPr>
      </w:pPr>
      <w:r w:rsidRPr="00B04B45">
        <w:rPr>
          <w:rFonts w:ascii="Times New Roman" w:hAnsi="Times New Roman" w:cs="Times New Roman"/>
          <w:sz w:val="22"/>
        </w:rPr>
        <w:t xml:space="preserve">uz torņa TT2 apakšējo līmeni, kur </w:t>
      </w:r>
      <w:r w:rsidR="00A420A9">
        <w:rPr>
          <w:rFonts w:ascii="Times New Roman" w:hAnsi="Times New Roman" w:cs="Times New Roman"/>
          <w:sz w:val="22"/>
        </w:rPr>
        <w:t xml:space="preserve">var </w:t>
      </w:r>
      <w:r w:rsidRPr="00B04B45">
        <w:rPr>
          <w:rFonts w:ascii="Times New Roman" w:hAnsi="Times New Roman" w:cs="Times New Roman"/>
          <w:sz w:val="22"/>
        </w:rPr>
        <w:t>ti</w:t>
      </w:r>
      <w:r w:rsidR="00A420A9">
        <w:rPr>
          <w:rFonts w:ascii="Times New Roman" w:hAnsi="Times New Roman" w:cs="Times New Roman"/>
          <w:sz w:val="22"/>
        </w:rPr>
        <w:t>kt</w:t>
      </w:r>
      <w:r w:rsidRPr="00B04B45">
        <w:rPr>
          <w:rFonts w:ascii="Times New Roman" w:hAnsi="Times New Roman" w:cs="Times New Roman"/>
          <w:sz w:val="22"/>
        </w:rPr>
        <w:t xml:space="preserve"> veikta akmeņogļu iekraušana kravas mašīnās.</w:t>
      </w:r>
    </w:p>
    <w:p w14:paraId="3DB1D03D" w14:textId="52FF5B94" w:rsidR="004B6BD0" w:rsidRPr="00B04B45" w:rsidRDefault="004B6BD0" w:rsidP="004B6BD0">
      <w:pPr>
        <w:spacing w:before="120" w:after="120"/>
        <w:jc w:val="both"/>
        <w:rPr>
          <w:rFonts w:ascii="Times New Roman" w:hAnsi="Times New Roman" w:cs="Times New Roman"/>
          <w:sz w:val="22"/>
        </w:rPr>
      </w:pPr>
      <w:r w:rsidRPr="00B04B45">
        <w:rPr>
          <w:rFonts w:ascii="Times New Roman" w:hAnsi="Times New Roman" w:cs="Times New Roman"/>
          <w:sz w:val="22"/>
        </w:rPr>
        <w:t>Transportējot akmeņogles uz lentas konveijeru BC10</w:t>
      </w:r>
      <w:r w:rsidR="00E20861" w:rsidRPr="00B04B45">
        <w:rPr>
          <w:rFonts w:ascii="Times New Roman" w:hAnsi="Times New Roman" w:cs="Times New Roman"/>
          <w:sz w:val="22"/>
        </w:rPr>
        <w:t>,</w:t>
      </w:r>
      <w:r w:rsidRPr="00B04B45">
        <w:rPr>
          <w:rFonts w:ascii="Times New Roman" w:hAnsi="Times New Roman" w:cs="Times New Roman"/>
          <w:sz w:val="22"/>
        </w:rPr>
        <w:t xml:space="preserve"> tās nonāk pārkraušanas tornī TT3, kurā notiek tālāka ogļu padošana uz lentas konveijeru BC11, kas nogādā akmeņogles pārkraušanas torni TT4, kurā notiek tālāka ogļu padošana uz lentas konveijeru BC12.</w:t>
      </w:r>
    </w:p>
    <w:p w14:paraId="698E8B99" w14:textId="77777777" w:rsidR="004B6BD0" w:rsidRPr="00B04B45" w:rsidRDefault="004B6BD0" w:rsidP="004B6BD0">
      <w:pPr>
        <w:spacing w:after="120"/>
        <w:jc w:val="both"/>
        <w:rPr>
          <w:rFonts w:ascii="Times New Roman" w:hAnsi="Times New Roman" w:cs="Times New Roman"/>
          <w:sz w:val="22"/>
        </w:rPr>
      </w:pPr>
      <w:r w:rsidRPr="00B04B45">
        <w:rPr>
          <w:rFonts w:ascii="Times New Roman" w:hAnsi="Times New Roman" w:cs="Times New Roman"/>
          <w:sz w:val="22"/>
        </w:rPr>
        <w:t>Tornī TT4, BC11 konveijera zonā, ar paraugu ņēmēju SD11 tiek veikta ogļu paraugu atlase. Šī iekārta ar āmura palīdzību, ņem paraugus no oglēm, kuras tiek transportētas ar konveijeru BC11. Āmura aizsardzībai, pirms paraugu ņēmēja ir uzstādīts metāla detektors MD11, kurš atrodot transportējamās oglēs metālu, caur centrālo vadības sistēmu uz laiku apstādina paraugu noņemšanas āmura darbību.</w:t>
      </w:r>
    </w:p>
    <w:p w14:paraId="6A95E1DD" w14:textId="70A2750D" w:rsidR="009C036F" w:rsidRPr="00B04B45" w:rsidRDefault="004B6BD0" w:rsidP="00376692">
      <w:pPr>
        <w:spacing w:after="0"/>
        <w:jc w:val="both"/>
        <w:rPr>
          <w:rFonts w:ascii="Times New Roman" w:hAnsi="Times New Roman" w:cs="Times New Roman"/>
          <w:sz w:val="22"/>
        </w:rPr>
      </w:pPr>
      <w:r w:rsidRPr="00B04B45">
        <w:rPr>
          <w:rFonts w:ascii="Times New Roman" w:hAnsi="Times New Roman" w:cs="Times New Roman"/>
          <w:sz w:val="22"/>
        </w:rPr>
        <w:lastRenderedPageBreak/>
        <w:t>Akmeņogles no pārkraušanas torņa TT4 tiek padotas uz lentas konveijeru BC12, kurā ir integrēta kuģu iekraušanas mašīna SL01. Caur šo pārkrāvēju ogles tiek novirzītas uz konsoles lentas konveijeru kuģu iekraušanas mašīnā, un tiek padotas uz kuģa kravas telpu.</w:t>
      </w:r>
      <w:bookmarkStart w:id="108" w:name="_Toc116371677"/>
    </w:p>
    <w:p w14:paraId="078A679D" w14:textId="77777777" w:rsidR="005643B7" w:rsidRPr="00B04B45" w:rsidRDefault="005643B7" w:rsidP="00376692">
      <w:pPr>
        <w:spacing w:after="0"/>
        <w:jc w:val="both"/>
        <w:rPr>
          <w:rFonts w:ascii="Times New Roman" w:hAnsi="Times New Roman" w:cs="Times New Roman"/>
          <w:sz w:val="22"/>
        </w:rPr>
      </w:pPr>
    </w:p>
    <w:p w14:paraId="40E8BB94" w14:textId="77777777" w:rsidR="00C40016" w:rsidRPr="00B04B45" w:rsidRDefault="00C40016" w:rsidP="00C44991">
      <w:pPr>
        <w:pStyle w:val="Virsraksts2"/>
      </w:pPr>
      <w:bookmarkStart w:id="109" w:name="_Toc215753229"/>
      <w:bookmarkStart w:id="110" w:name="_Toc225842690"/>
      <w:bookmarkEnd w:id="109"/>
      <w:r w:rsidRPr="00B04B45">
        <w:t>Tehnoloģiskie procesi, kas ir saistīti ar bīstamajām vielām</w:t>
      </w:r>
      <w:bookmarkEnd w:id="110"/>
    </w:p>
    <w:p w14:paraId="3B70F70E" w14:textId="7B4BB26B"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Uzņēmuma pamatdarbība nav saistīta ar bīstamām ķīmiskām vielām, tomēr pamatdarbības nodrošināšanai</w:t>
      </w:r>
      <w:r w:rsidR="002B01EB" w:rsidRPr="00B04B45">
        <w:rPr>
          <w:rFonts w:ascii="Times New Roman" w:hAnsi="Times New Roman" w:cs="Times New Roman"/>
          <w:sz w:val="22"/>
        </w:rPr>
        <w:t> </w:t>
      </w:r>
      <w:r w:rsidRPr="00B04B45">
        <w:rPr>
          <w:rFonts w:ascii="Times New Roman" w:hAnsi="Times New Roman" w:cs="Times New Roman"/>
          <w:sz w:val="22"/>
        </w:rPr>
        <w:t xml:space="preserve">– palīgprocesā, tiek izmantota sašķidrinātā naftas gāze, </w:t>
      </w:r>
      <w:r w:rsidR="00BA4690" w:rsidRPr="00B04B45">
        <w:rPr>
          <w:rFonts w:ascii="Times New Roman" w:hAnsi="Times New Roman" w:cs="Times New Roman"/>
          <w:sz w:val="22"/>
        </w:rPr>
        <w:t>bet</w:t>
      </w:r>
      <w:r w:rsidRPr="00B04B45">
        <w:rPr>
          <w:rFonts w:ascii="Times New Roman" w:hAnsi="Times New Roman" w:cs="Times New Roman"/>
          <w:sz w:val="22"/>
        </w:rPr>
        <w:t xml:space="preserve"> uzņēmuma iekšēja transporta vajadzībām – dīzeļdegviela. </w:t>
      </w:r>
    </w:p>
    <w:p w14:paraId="01E216EC" w14:textId="53C7BF46" w:rsidR="00C40016" w:rsidRPr="00B04B45" w:rsidRDefault="00C40016" w:rsidP="00C40016">
      <w:pPr>
        <w:jc w:val="both"/>
        <w:rPr>
          <w:rFonts w:ascii="Times New Roman" w:hAnsi="Times New Roman" w:cs="Times New Roman"/>
          <w:sz w:val="22"/>
        </w:rPr>
      </w:pPr>
      <w:r w:rsidRPr="00B04B45">
        <w:rPr>
          <w:rFonts w:ascii="Times New Roman" w:hAnsi="Times New Roman" w:cs="Times New Roman"/>
          <w:sz w:val="22"/>
        </w:rPr>
        <w:t xml:space="preserve">Ar bīstamo vielu </w:t>
      </w:r>
      <w:r w:rsidR="00BA4690" w:rsidRPr="00B04B45">
        <w:rPr>
          <w:rFonts w:ascii="Times New Roman" w:hAnsi="Times New Roman" w:cs="Times New Roman"/>
          <w:sz w:val="22"/>
        </w:rPr>
        <w:t>apsaimniekošanu un izmantošanu saistīti šādi procesi</w:t>
      </w:r>
      <w:r w:rsidRPr="00B04B45">
        <w:rPr>
          <w:rFonts w:ascii="Times New Roman" w:hAnsi="Times New Roman" w:cs="Times New Roman"/>
          <w:sz w:val="22"/>
        </w:rPr>
        <w:t>:</w:t>
      </w:r>
    </w:p>
    <w:p w14:paraId="599605EB" w14:textId="45AB5291" w:rsidR="00C40016" w:rsidRPr="00B04B45" w:rsidRDefault="00740D5A" w:rsidP="00C40016">
      <w:pPr>
        <w:numPr>
          <w:ilvl w:val="0"/>
          <w:numId w:val="53"/>
        </w:numPr>
        <w:spacing w:after="0" w:line="276" w:lineRule="auto"/>
        <w:rPr>
          <w:rFonts w:ascii="Times New Roman" w:hAnsi="Times New Roman" w:cs="Times New Roman"/>
          <w:sz w:val="22"/>
        </w:rPr>
      </w:pPr>
      <w:r>
        <w:rPr>
          <w:rFonts w:ascii="Times New Roman" w:hAnsi="Times New Roman" w:cs="Times New Roman"/>
          <w:sz w:val="22"/>
        </w:rPr>
        <w:t>s</w:t>
      </w:r>
      <w:r w:rsidR="00BA4690" w:rsidRPr="00B04B45">
        <w:rPr>
          <w:rFonts w:ascii="Times New Roman" w:hAnsi="Times New Roman" w:cs="Times New Roman"/>
          <w:sz w:val="22"/>
        </w:rPr>
        <w:t>ašķidrinātās naftas gāzes piegāde un uzpilde glabāšanas tvertnēs;</w:t>
      </w:r>
    </w:p>
    <w:p w14:paraId="6B6DEC53" w14:textId="756DE2DB" w:rsidR="00C40016" w:rsidRPr="00B04B45" w:rsidRDefault="00740D5A" w:rsidP="00C40016">
      <w:pPr>
        <w:numPr>
          <w:ilvl w:val="0"/>
          <w:numId w:val="53"/>
        </w:numPr>
        <w:spacing w:after="0" w:line="276" w:lineRule="auto"/>
        <w:rPr>
          <w:rFonts w:ascii="Times New Roman" w:hAnsi="Times New Roman" w:cs="Times New Roman"/>
          <w:sz w:val="22"/>
        </w:rPr>
      </w:pPr>
      <w:r>
        <w:rPr>
          <w:rFonts w:ascii="Times New Roman" w:hAnsi="Times New Roman" w:cs="Times New Roman"/>
          <w:sz w:val="22"/>
        </w:rPr>
        <w:t>s</w:t>
      </w:r>
      <w:r w:rsidR="00BA4690" w:rsidRPr="00B04B45">
        <w:rPr>
          <w:rFonts w:ascii="Times New Roman" w:hAnsi="Times New Roman" w:cs="Times New Roman"/>
          <w:sz w:val="22"/>
        </w:rPr>
        <w:t>ašķidrinātās naftas gāzes uzglabāšana;</w:t>
      </w:r>
      <w:r w:rsidR="00BA4690" w:rsidRPr="00B04B45" w:rsidDel="00BA4690">
        <w:rPr>
          <w:rFonts w:ascii="Times New Roman" w:hAnsi="Times New Roman" w:cs="Times New Roman"/>
          <w:sz w:val="22"/>
        </w:rPr>
        <w:t xml:space="preserve"> </w:t>
      </w:r>
    </w:p>
    <w:p w14:paraId="731028D5" w14:textId="37155F1C" w:rsidR="00C40016" w:rsidRPr="00B04B45" w:rsidRDefault="00740D5A" w:rsidP="00C40016">
      <w:pPr>
        <w:numPr>
          <w:ilvl w:val="0"/>
          <w:numId w:val="53"/>
        </w:numPr>
        <w:spacing w:after="0" w:line="276" w:lineRule="auto"/>
        <w:rPr>
          <w:rFonts w:ascii="Times New Roman" w:hAnsi="Times New Roman" w:cs="Times New Roman"/>
          <w:sz w:val="22"/>
        </w:rPr>
      </w:pPr>
      <w:r>
        <w:rPr>
          <w:rFonts w:ascii="Times New Roman" w:hAnsi="Times New Roman" w:cs="Times New Roman"/>
          <w:sz w:val="22"/>
        </w:rPr>
        <w:t>s</w:t>
      </w:r>
      <w:r w:rsidR="00BA4690" w:rsidRPr="00B04B45">
        <w:rPr>
          <w:rFonts w:ascii="Times New Roman" w:hAnsi="Times New Roman" w:cs="Times New Roman"/>
          <w:sz w:val="22"/>
        </w:rPr>
        <w:t>ašķidrinātās naftas gāzes izmantošana;</w:t>
      </w:r>
    </w:p>
    <w:p w14:paraId="660B3485" w14:textId="5F86DC8C" w:rsidR="00BA4690" w:rsidRPr="00B04B45" w:rsidRDefault="00740D5A" w:rsidP="00C40016">
      <w:pPr>
        <w:numPr>
          <w:ilvl w:val="0"/>
          <w:numId w:val="53"/>
        </w:numPr>
        <w:spacing w:after="0" w:line="276" w:lineRule="auto"/>
        <w:rPr>
          <w:rFonts w:ascii="Times New Roman" w:hAnsi="Times New Roman" w:cs="Times New Roman"/>
          <w:sz w:val="22"/>
        </w:rPr>
      </w:pPr>
      <w:r>
        <w:rPr>
          <w:rFonts w:ascii="Times New Roman" w:hAnsi="Times New Roman" w:cs="Times New Roman"/>
          <w:sz w:val="22"/>
        </w:rPr>
        <w:t>d</w:t>
      </w:r>
      <w:r w:rsidR="00BA4690" w:rsidRPr="00B04B45">
        <w:rPr>
          <w:rFonts w:ascii="Times New Roman" w:hAnsi="Times New Roman" w:cs="Times New Roman"/>
          <w:sz w:val="22"/>
        </w:rPr>
        <w:t xml:space="preserve">īzeļdegvielas piegāde, uzglabāšana un uzpilde transportlīdzekļos. </w:t>
      </w:r>
    </w:p>
    <w:p w14:paraId="407EFC74" w14:textId="77777777" w:rsidR="005643B7" w:rsidRPr="00B04B45" w:rsidRDefault="005643B7" w:rsidP="00C44991">
      <w:pPr>
        <w:spacing w:after="0" w:line="276" w:lineRule="auto"/>
        <w:rPr>
          <w:rFonts w:ascii="Times New Roman" w:hAnsi="Times New Roman" w:cs="Times New Roman"/>
          <w:sz w:val="22"/>
        </w:rPr>
      </w:pPr>
    </w:p>
    <w:p w14:paraId="4DFB56CF" w14:textId="17148FEA" w:rsidR="00C40016" w:rsidRPr="00B04B45" w:rsidRDefault="00C40016" w:rsidP="00C44991">
      <w:pPr>
        <w:pStyle w:val="Virsraksts3"/>
      </w:pPr>
      <w:bookmarkStart w:id="111" w:name="_Toc225842691"/>
      <w:r w:rsidRPr="00B04B45">
        <w:t>Sašķidrinātās naftas gāzes piegāde</w:t>
      </w:r>
      <w:r w:rsidR="00BA4690" w:rsidRPr="00B04B45">
        <w:t xml:space="preserve"> un uzpilde glabāšanas tvertnēs</w:t>
      </w:r>
      <w:bookmarkEnd w:id="111"/>
    </w:p>
    <w:p w14:paraId="3E3E1E8A" w14:textId="17B403EB"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Sašķidrinātās naftas gāzes piegādei izmanto pakalpojuma līgumorganizācijas, kas ir specializējušās šāda veida bīstamo kravu pārvadājumiem. Sašķidrinātās naftas gāze tiek piegādāta objektam ar autocisternu palīdzību atbilstoši 2005. gada 6. septembra MK noteikumu Nr. 674 </w:t>
      </w:r>
      <w:r w:rsidR="001F5774" w:rsidRPr="00B04B45">
        <w:rPr>
          <w:rFonts w:ascii="Times New Roman" w:hAnsi="Times New Roman" w:cs="Times New Roman"/>
          <w:sz w:val="22"/>
        </w:rPr>
        <w:t>“</w:t>
      </w:r>
      <w:r w:rsidRPr="00B04B45">
        <w:rPr>
          <w:rFonts w:ascii="Times New Roman" w:hAnsi="Times New Roman" w:cs="Times New Roman"/>
          <w:sz w:val="22"/>
        </w:rPr>
        <w:t>Bīstamo kravu pārvadājumu noteikumi” prasībām. Sašķidrinātās naftas gāzes piegāde ir atkarīga no tās patēriņa ēku apsildei un vagonu atkausēšanai un pārsvarā tā tiek veikta gada aukstajā periodā. Piegādei tiek izmantotas autocisternas ar 20</w:t>
      </w:r>
      <w:r w:rsidR="002E060F" w:rsidRPr="00B04B45">
        <w:rPr>
          <w:rFonts w:ascii="Times New Roman" w:hAnsi="Times New Roman" w:cs="Times New Roman"/>
          <w:sz w:val="22"/>
        </w:rPr>
        <w:t> </w:t>
      </w:r>
      <w:r w:rsidRPr="00B04B45">
        <w:rPr>
          <w:rFonts w:ascii="Times New Roman" w:hAnsi="Times New Roman" w:cs="Times New Roman"/>
          <w:sz w:val="22"/>
        </w:rPr>
        <w:t>m</w:t>
      </w:r>
      <w:r w:rsidRPr="00B04B45">
        <w:rPr>
          <w:rFonts w:ascii="Times New Roman" w:hAnsi="Times New Roman" w:cs="Times New Roman"/>
          <w:sz w:val="22"/>
          <w:vertAlign w:val="superscript"/>
        </w:rPr>
        <w:t>3</w:t>
      </w:r>
      <w:r w:rsidRPr="00B04B45">
        <w:rPr>
          <w:rFonts w:ascii="Times New Roman" w:hAnsi="Times New Roman" w:cs="Times New Roman"/>
          <w:sz w:val="22"/>
        </w:rPr>
        <w:t xml:space="preserve"> vai 50 m</w:t>
      </w:r>
      <w:r w:rsidRPr="00B04B45">
        <w:rPr>
          <w:rFonts w:ascii="Times New Roman" w:hAnsi="Times New Roman" w:cs="Times New Roman"/>
          <w:sz w:val="22"/>
          <w:vertAlign w:val="superscript"/>
        </w:rPr>
        <w:t>3</w:t>
      </w:r>
      <w:r w:rsidRPr="00B04B45">
        <w:rPr>
          <w:rFonts w:ascii="Times New Roman" w:hAnsi="Times New Roman" w:cs="Times New Roman"/>
          <w:sz w:val="22"/>
        </w:rPr>
        <w:t xml:space="preserve"> tilpumu.</w:t>
      </w:r>
    </w:p>
    <w:p w14:paraId="3D47E0ED" w14:textId="20CBAA5F"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Iebraukt AS </w:t>
      </w:r>
      <w:r w:rsidR="001F5774" w:rsidRPr="00B04B45">
        <w:rPr>
          <w:rFonts w:ascii="Times New Roman" w:hAnsi="Times New Roman" w:cs="Times New Roman"/>
          <w:sz w:val="22"/>
        </w:rPr>
        <w:t>“</w:t>
      </w:r>
      <w:r w:rsidRPr="00B04B45">
        <w:rPr>
          <w:rFonts w:ascii="Times New Roman" w:hAnsi="Times New Roman" w:cs="Times New Roman"/>
          <w:sz w:val="22"/>
        </w:rPr>
        <w:t>BALTIC COAL TERMINAL” teritorijā un veikt sašķidrinātās naftas gāzes pārsūknēšanu stacionārajās uzglabāšanas tvertnēs atļauts tikai līgumorganizāciju autovadītājiem, kuri saņēmuši atbilstošu apmācību (piemēram, bīstamo kravu pārvadājumiem paredzēto transportlīdzekļu atbilstības sertifikātu (ADR sertifikāts</w:t>
      </w:r>
      <w:r w:rsidRPr="00B04B45">
        <w:rPr>
          <w:rFonts w:ascii="Times New Roman" w:hAnsi="Times New Roman" w:cs="Times New Roman"/>
          <w:color w:val="404040"/>
          <w:sz w:val="22"/>
        </w:rPr>
        <w:t>))</w:t>
      </w:r>
      <w:r w:rsidRPr="00B04B45">
        <w:rPr>
          <w:rFonts w:ascii="Times New Roman" w:hAnsi="Times New Roman" w:cs="Times New Roman"/>
          <w:sz w:val="22"/>
        </w:rPr>
        <w:t xml:space="preserve"> un instruktāžu (Darba aizsardzības instrukcija citu uzņēmumu darbiniekiem, kuri veic komercdarbību vai apmeklē AS “Baltic Coal Terminal” teritoriju sakarā ar ražošanas nepieciešamību</w:t>
      </w:r>
      <w:r w:rsidR="0051705F" w:rsidRPr="00B04B45">
        <w:rPr>
          <w:rFonts w:ascii="Times New Roman" w:hAnsi="Times New Roman" w:cs="Times New Roman"/>
          <w:sz w:val="22"/>
        </w:rPr>
        <w:t>)</w:t>
      </w:r>
      <w:r w:rsidRPr="00B04B45">
        <w:rPr>
          <w:rFonts w:ascii="Times New Roman" w:hAnsi="Times New Roman" w:cs="Times New Roman"/>
          <w:sz w:val="22"/>
        </w:rPr>
        <w:t xml:space="preserve"> (DAI</w:t>
      </w:r>
      <w:r w:rsidR="002B01EB" w:rsidRPr="00B04B45">
        <w:rPr>
          <w:rFonts w:ascii="Times New Roman" w:hAnsi="Times New Roman" w:cs="Times New Roman"/>
          <w:sz w:val="22"/>
        </w:rPr>
        <w:t> </w:t>
      </w:r>
      <w:r w:rsidRPr="00B04B45">
        <w:rPr>
          <w:rFonts w:ascii="Times New Roman" w:hAnsi="Times New Roman" w:cs="Times New Roman"/>
          <w:sz w:val="22"/>
        </w:rPr>
        <w:t xml:space="preserve">– 18/2015). </w:t>
      </w:r>
    </w:p>
    <w:p w14:paraId="098CBD1E"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Drošai sašķidrinātās naftas gāzes piegādei teritorijā tiek ievēroti šādi principi:</w:t>
      </w:r>
    </w:p>
    <w:p w14:paraId="773FD347" w14:textId="77777777" w:rsidR="00C40016" w:rsidRPr="00B04B45" w:rsidRDefault="00C40016" w:rsidP="00C40016">
      <w:pPr>
        <w:numPr>
          <w:ilvl w:val="0"/>
          <w:numId w:val="59"/>
        </w:numPr>
        <w:spacing w:after="0"/>
        <w:rPr>
          <w:rFonts w:ascii="Times New Roman" w:hAnsi="Times New Roman" w:cs="Times New Roman"/>
          <w:sz w:val="22"/>
        </w:rPr>
      </w:pPr>
      <w:r w:rsidRPr="00B04B45">
        <w:rPr>
          <w:rFonts w:ascii="Times New Roman" w:hAnsi="Times New Roman" w:cs="Times New Roman"/>
          <w:sz w:val="22"/>
        </w:rPr>
        <w:t>transportlīdzekļu braukšanas ātruma ierobežojums līdz 10 km/stundā;</w:t>
      </w:r>
    </w:p>
    <w:p w14:paraId="66995183" w14:textId="77777777" w:rsidR="00C40016" w:rsidRPr="00B04B45" w:rsidRDefault="00C40016" w:rsidP="00C40016">
      <w:pPr>
        <w:numPr>
          <w:ilvl w:val="0"/>
          <w:numId w:val="59"/>
        </w:numPr>
        <w:spacing w:after="0"/>
        <w:rPr>
          <w:rFonts w:ascii="Times New Roman" w:hAnsi="Times New Roman" w:cs="Times New Roman"/>
          <w:sz w:val="22"/>
        </w:rPr>
      </w:pPr>
      <w:r w:rsidRPr="00B04B45">
        <w:rPr>
          <w:rFonts w:ascii="Times New Roman" w:hAnsi="Times New Roman" w:cs="Times New Roman"/>
          <w:sz w:val="22"/>
        </w:rPr>
        <w:t>noteikta braukšanas shēma, plūsmas organizācija;</w:t>
      </w:r>
    </w:p>
    <w:p w14:paraId="22D8FF36" w14:textId="79F0565C" w:rsidR="00C40016" w:rsidRPr="00B04B45" w:rsidRDefault="00C40016" w:rsidP="00C40016">
      <w:pPr>
        <w:numPr>
          <w:ilvl w:val="0"/>
          <w:numId w:val="59"/>
        </w:numPr>
        <w:spacing w:after="0"/>
        <w:rPr>
          <w:rFonts w:ascii="Times New Roman" w:hAnsi="Times New Roman" w:cs="Times New Roman"/>
          <w:sz w:val="22"/>
        </w:rPr>
      </w:pPr>
      <w:r w:rsidRPr="00B04B45">
        <w:rPr>
          <w:rFonts w:ascii="Times New Roman" w:hAnsi="Times New Roman" w:cs="Times New Roman"/>
          <w:sz w:val="22"/>
        </w:rPr>
        <w:t>transportlīdzekļu vadītāju apmācība, atbilstoši Eiropas nolīgumam par starptautiskajiem bīstamo kravu autopārvadājumiem (turpmāk ADR) un iekšējā apmācība.</w:t>
      </w:r>
    </w:p>
    <w:p w14:paraId="79C36E51"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Sašķidrinātās naftas gāzes piegādes maršrutā gar akmeņogļu noliktavas austrumu daļu ir izvietots satiksmes spogulis, kas maksimāli samazina transportlīdzekļu sadursmju iespēju teritorijas daļā ar apgrūtinātu pārredzamību.</w:t>
      </w:r>
    </w:p>
    <w:p w14:paraId="3386E70D" w14:textId="56CEC720"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Sašķidrinātās naftas gāzes saņemšana tiek veikta</w:t>
      </w:r>
      <w:r w:rsidR="00BA4690" w:rsidRPr="00B04B45">
        <w:rPr>
          <w:rFonts w:ascii="Times New Roman" w:hAnsi="Times New Roman" w:cs="Times New Roman"/>
          <w:sz w:val="22"/>
        </w:rPr>
        <w:t>,</w:t>
      </w:r>
      <w:r w:rsidRPr="00B04B45">
        <w:rPr>
          <w:rFonts w:ascii="Times New Roman" w:hAnsi="Times New Roman" w:cs="Times New Roman"/>
          <w:sz w:val="22"/>
        </w:rPr>
        <w:t xml:space="preserve"> sadarbojoties iekārtu ekspluatācijas inženierim un SNG piegādes automašīnas vadītājam. Par kravas piegādi un uzpildīšanas procesa drošumu un kvalitāti atbildību uzņemas kravas pārvadātājs. </w:t>
      </w:r>
    </w:p>
    <w:p w14:paraId="595AB311" w14:textId="766F43A9"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Atļauju uzsākt SNG pārsūknēšanas operāciju autovadītājam dod iekārtu ekspluatācijas inženieris tikai pēc tam, kad ir pārliecinājies, ka stacionārā tvertne ir atbrīvota noteikta SNG daudzuma uzņemšanai un ir pareizi veiktas visas noteiktās pirms uzpildes procedūras atbilstoši Darba aizsardzības instrukcijai - DAI-27/2015 </w:t>
      </w:r>
      <w:r w:rsidR="001F5774" w:rsidRPr="00B04B45">
        <w:rPr>
          <w:rFonts w:ascii="Times New Roman" w:hAnsi="Times New Roman" w:cs="Times New Roman"/>
          <w:sz w:val="22"/>
        </w:rPr>
        <w:t>“</w:t>
      </w:r>
      <w:r w:rsidRPr="00B04B45">
        <w:rPr>
          <w:rFonts w:ascii="Times New Roman" w:hAnsi="Times New Roman" w:cs="Times New Roman"/>
          <w:sz w:val="22"/>
        </w:rPr>
        <w:t>Darba aizsardzības instrukcija sašķidrinātās naftas gāzes (SNG) spiedieniekārtu kompleksa tehniskajam personālam”, kā arī ir ievērotas visas noteiktās ugunsdrošības prasības.</w:t>
      </w:r>
    </w:p>
    <w:p w14:paraId="079468BF"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Pēc tam, kad krava ir uzpildīta, tiek sastādīts pieņemšanas - nodošanas akts, kurā abas iesaistītās puses (kravas pārvadātājs un kravas pieņēmējs) apliecina procesa korektumu ar parakstu.</w:t>
      </w:r>
    </w:p>
    <w:p w14:paraId="3A28853F" w14:textId="77777777" w:rsidR="00C40016" w:rsidRPr="00B04B45" w:rsidRDefault="00C40016" w:rsidP="00C40016">
      <w:pPr>
        <w:spacing w:before="120"/>
        <w:jc w:val="both"/>
        <w:rPr>
          <w:rFonts w:ascii="Times New Roman" w:hAnsi="Times New Roman" w:cs="Times New Roman"/>
          <w:bCs/>
          <w:iCs/>
          <w:sz w:val="22"/>
        </w:rPr>
      </w:pPr>
      <w:r w:rsidRPr="00B04B45">
        <w:rPr>
          <w:rFonts w:ascii="Times New Roman" w:hAnsi="Times New Roman" w:cs="Times New Roman"/>
          <w:bCs/>
          <w:iCs/>
          <w:sz w:val="22"/>
        </w:rPr>
        <w:t>Darba tvertņu maksimālais piepildījuma līmenis ir 85%, kura kontrolei katrā tvertnē ir uzstādīti gāzes līmeņa mērītāji. Pietuvojoties maksimālajam līmenim, tiek dots gaismas signāls uz vadības pulti un, sasniedzot maksimālo līmeni, uzpildes operators tiek brīdināts ar skaņas signālu.</w:t>
      </w:r>
    </w:p>
    <w:p w14:paraId="3F8CA11F"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lastRenderedPageBreak/>
        <w:t>Tvertnes līmeņa kontrole uzpildes laikā veic pēc rādījuma displejā vai pēc līmeņrāžu rādījumiem uz rezervuāriem.</w:t>
      </w:r>
    </w:p>
    <w:p w14:paraId="110DF6EF" w14:textId="5FDA4904"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Sašķidrinātās naftas gāzes pārsūknēšanas vietā veicamās darbības tiek novērotas </w:t>
      </w:r>
      <w:r w:rsidR="00BA4690" w:rsidRPr="00B04B45">
        <w:rPr>
          <w:rFonts w:ascii="Times New Roman" w:hAnsi="Times New Roman" w:cs="Times New Roman"/>
          <w:sz w:val="22"/>
        </w:rPr>
        <w:t>videonovērošanas</w:t>
      </w:r>
      <w:r w:rsidRPr="00B04B45">
        <w:rPr>
          <w:rFonts w:ascii="Times New Roman" w:hAnsi="Times New Roman" w:cs="Times New Roman"/>
          <w:sz w:val="22"/>
        </w:rPr>
        <w:t xml:space="preserve"> sistēmā. </w:t>
      </w:r>
    </w:p>
    <w:p w14:paraId="5FC6EC0A"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Aizdedzināšanas avotu novēršanai: </w:t>
      </w:r>
    </w:p>
    <w:p w14:paraId="6D5A24D4" w14:textId="77777777" w:rsidR="00C40016" w:rsidRPr="00B04B45" w:rsidRDefault="00C40016" w:rsidP="00C40016">
      <w:pPr>
        <w:numPr>
          <w:ilvl w:val="0"/>
          <w:numId w:val="60"/>
        </w:numPr>
        <w:spacing w:after="0"/>
        <w:rPr>
          <w:rFonts w:ascii="Times New Roman" w:hAnsi="Times New Roman" w:cs="Times New Roman"/>
          <w:sz w:val="22"/>
        </w:rPr>
      </w:pPr>
      <w:r w:rsidRPr="00B04B45">
        <w:rPr>
          <w:rFonts w:ascii="Times New Roman" w:hAnsi="Times New Roman" w:cs="Times New Roman"/>
          <w:sz w:val="22"/>
        </w:rPr>
        <w:t>SNG pārsūknēšanas vietā nav degtspējīgu materiālu u.c. aizdedzināšanas avotu, SNG pārvadāšanas autocisterna atbilst ADR prasībām, sprādzienbīstamu gāzu pārvadāšanai;</w:t>
      </w:r>
    </w:p>
    <w:p w14:paraId="3643DA1E" w14:textId="77777777" w:rsidR="00C40016" w:rsidRPr="00B04B45" w:rsidRDefault="00C40016" w:rsidP="00C40016">
      <w:pPr>
        <w:numPr>
          <w:ilvl w:val="0"/>
          <w:numId w:val="60"/>
        </w:numPr>
        <w:spacing w:after="0"/>
        <w:rPr>
          <w:rFonts w:ascii="Times New Roman" w:hAnsi="Times New Roman" w:cs="Times New Roman"/>
          <w:sz w:val="22"/>
        </w:rPr>
      </w:pPr>
      <w:r w:rsidRPr="00B04B45">
        <w:rPr>
          <w:rFonts w:ascii="Times New Roman" w:hAnsi="Times New Roman" w:cs="Times New Roman"/>
          <w:sz w:val="22"/>
        </w:rPr>
        <w:t>iekārtu, cauruļvadu un tvertņu atbilstošs zemējums (autocisternas tiek iezemētas sašķidrinātās naftas gāzes noliešanas laikā);</w:t>
      </w:r>
    </w:p>
    <w:p w14:paraId="64138989" w14:textId="77777777" w:rsidR="00C40016" w:rsidRPr="00B04B45" w:rsidRDefault="00C40016" w:rsidP="00C40016">
      <w:pPr>
        <w:numPr>
          <w:ilvl w:val="0"/>
          <w:numId w:val="60"/>
        </w:numPr>
        <w:spacing w:after="0"/>
        <w:rPr>
          <w:rFonts w:ascii="Times New Roman" w:hAnsi="Times New Roman" w:cs="Times New Roman"/>
          <w:sz w:val="22"/>
        </w:rPr>
      </w:pPr>
      <w:r w:rsidRPr="00B04B45">
        <w:rPr>
          <w:rFonts w:ascii="Times New Roman" w:hAnsi="Times New Roman" w:cs="Times New Roman"/>
          <w:sz w:val="22"/>
        </w:rPr>
        <w:t>ierīkots masta zibensnovedējs;</w:t>
      </w:r>
    </w:p>
    <w:p w14:paraId="5C904866" w14:textId="77777777" w:rsidR="00C40016" w:rsidRPr="00B04B45" w:rsidRDefault="00C40016" w:rsidP="00C40016">
      <w:pPr>
        <w:numPr>
          <w:ilvl w:val="0"/>
          <w:numId w:val="60"/>
        </w:numPr>
        <w:spacing w:after="0"/>
        <w:rPr>
          <w:rFonts w:ascii="Times New Roman" w:hAnsi="Times New Roman" w:cs="Times New Roman"/>
          <w:sz w:val="22"/>
        </w:rPr>
      </w:pPr>
      <w:r w:rsidRPr="00B04B45">
        <w:rPr>
          <w:rFonts w:ascii="Times New Roman" w:hAnsi="Times New Roman" w:cs="Times New Roman"/>
          <w:sz w:val="22"/>
        </w:rPr>
        <w:t xml:space="preserve">situāciju SNG pārsūknēšanas vietā visa procesa laikā pastāvīgi kontrolē autovadītājs un uzņēmuma atbildīgā persona. </w:t>
      </w:r>
    </w:p>
    <w:p w14:paraId="25A6002B" w14:textId="77777777" w:rsidR="00BA4690" w:rsidRPr="00B04B45" w:rsidRDefault="00BA4690" w:rsidP="00C44991">
      <w:pPr>
        <w:spacing w:after="0"/>
        <w:rPr>
          <w:rFonts w:ascii="Times New Roman" w:hAnsi="Times New Roman" w:cs="Times New Roman"/>
          <w:sz w:val="22"/>
        </w:rPr>
      </w:pPr>
    </w:p>
    <w:p w14:paraId="515A223B" w14:textId="2B2B1B39" w:rsidR="00C40016" w:rsidRPr="00B04B45" w:rsidRDefault="00C40016" w:rsidP="00B44DD7">
      <w:pPr>
        <w:pStyle w:val="Virsraksts3"/>
      </w:pPr>
      <w:bookmarkStart w:id="112" w:name="_Toc215753232"/>
      <w:bookmarkStart w:id="113" w:name="_Toc215753233"/>
      <w:bookmarkStart w:id="114" w:name="_Toc215753234"/>
      <w:bookmarkStart w:id="115" w:name="_Toc215753235"/>
      <w:bookmarkStart w:id="116" w:name="_Toc225842692"/>
      <w:bookmarkEnd w:id="112"/>
      <w:bookmarkEnd w:id="113"/>
      <w:bookmarkEnd w:id="114"/>
      <w:bookmarkEnd w:id="115"/>
      <w:r w:rsidRPr="00B04B45">
        <w:t>Sašķidrinātās naftas gāzes uzglabāšana</w:t>
      </w:r>
      <w:bookmarkEnd w:id="116"/>
      <w:r w:rsidRPr="00B04B45">
        <w:t xml:space="preserve"> </w:t>
      </w:r>
    </w:p>
    <w:p w14:paraId="09E01325" w14:textId="0A6FD952" w:rsidR="00C40016" w:rsidRPr="00B04B45" w:rsidRDefault="007D5635" w:rsidP="00C40016">
      <w:pPr>
        <w:spacing w:before="120"/>
        <w:jc w:val="both"/>
        <w:rPr>
          <w:rFonts w:ascii="Times New Roman" w:hAnsi="Times New Roman" w:cs="Times New Roman"/>
          <w:sz w:val="22"/>
        </w:rPr>
      </w:pPr>
      <w:r w:rsidRPr="00B04B45">
        <w:rPr>
          <w:rFonts w:ascii="Times New Roman" w:hAnsi="Times New Roman" w:cs="Times New Roman"/>
          <w:sz w:val="22"/>
        </w:rPr>
        <w:t>O</w:t>
      </w:r>
      <w:r w:rsidR="00C40016" w:rsidRPr="00B04B45">
        <w:rPr>
          <w:rFonts w:ascii="Times New Roman" w:hAnsi="Times New Roman" w:cs="Times New Roman"/>
          <w:sz w:val="22"/>
        </w:rPr>
        <w:t xml:space="preserve">bjekta sašķidrinātās naftas gāzes kompleksā </w:t>
      </w:r>
      <w:r w:rsidRPr="00B04B45">
        <w:rPr>
          <w:rFonts w:ascii="Times New Roman" w:hAnsi="Times New Roman" w:cs="Times New Roman"/>
          <w:sz w:val="22"/>
        </w:rPr>
        <w:t>ietilpst</w:t>
      </w:r>
      <w:r w:rsidR="00C40016" w:rsidRPr="00B04B45">
        <w:rPr>
          <w:rFonts w:ascii="Times New Roman" w:hAnsi="Times New Roman" w:cs="Times New Roman"/>
          <w:sz w:val="22"/>
        </w:rPr>
        <w:t xml:space="preserve"> trīs ar zemes slāni apbērtas tvertnes, katras tvertnes tilpums ir 50 m</w:t>
      </w:r>
      <w:r w:rsidR="00C40016" w:rsidRPr="00B04B45">
        <w:rPr>
          <w:rFonts w:ascii="Times New Roman" w:hAnsi="Times New Roman" w:cs="Times New Roman"/>
          <w:sz w:val="22"/>
          <w:vertAlign w:val="superscript"/>
        </w:rPr>
        <w:t>3</w:t>
      </w:r>
      <w:r w:rsidR="00C40016" w:rsidRPr="00B04B45">
        <w:rPr>
          <w:rFonts w:ascii="Times New Roman" w:hAnsi="Times New Roman" w:cs="Times New Roman"/>
          <w:sz w:val="22"/>
        </w:rPr>
        <w:t xml:space="preserve"> (maksimālais tvertņu pildījuma līmenis – 85%). </w:t>
      </w:r>
      <w:r w:rsidRPr="00B04B45">
        <w:rPr>
          <w:rFonts w:ascii="Times New Roman" w:hAnsi="Times New Roman" w:cs="Times New Roman"/>
          <w:sz w:val="22"/>
        </w:rPr>
        <w:t>Taču</w:t>
      </w:r>
      <w:r w:rsidR="00C40016" w:rsidRPr="00B04B45">
        <w:rPr>
          <w:rFonts w:ascii="Times New Roman" w:hAnsi="Times New Roman" w:cs="Times New Roman"/>
          <w:sz w:val="22"/>
        </w:rPr>
        <w:t xml:space="preserve"> viena no trim SNG tvertnēm ir atslēgta, </w:t>
      </w:r>
      <w:r w:rsidR="00ED34AB">
        <w:rPr>
          <w:rFonts w:ascii="Times New Roman" w:hAnsi="Times New Roman" w:cs="Times New Roman"/>
          <w:sz w:val="22"/>
        </w:rPr>
        <w:t>līdz ar to</w:t>
      </w:r>
      <w:r w:rsidR="00C40016" w:rsidRPr="00B04B45">
        <w:rPr>
          <w:rFonts w:ascii="Times New Roman" w:hAnsi="Times New Roman" w:cs="Times New Roman"/>
          <w:sz w:val="22"/>
        </w:rPr>
        <w:t xml:space="preserve"> kompleksa kopēj</w:t>
      </w:r>
      <w:r w:rsidR="00ED34AB">
        <w:rPr>
          <w:rFonts w:ascii="Times New Roman" w:hAnsi="Times New Roman" w:cs="Times New Roman"/>
          <w:sz w:val="22"/>
        </w:rPr>
        <w:t>ā</w:t>
      </w:r>
      <w:r w:rsidR="00C40016" w:rsidRPr="00B04B45">
        <w:rPr>
          <w:rFonts w:ascii="Times New Roman" w:hAnsi="Times New Roman" w:cs="Times New Roman"/>
          <w:sz w:val="22"/>
        </w:rPr>
        <w:t xml:space="preserve"> </w:t>
      </w:r>
      <w:r w:rsidR="00ED34AB">
        <w:rPr>
          <w:rFonts w:ascii="Times New Roman" w:hAnsi="Times New Roman" w:cs="Times New Roman"/>
          <w:sz w:val="22"/>
        </w:rPr>
        <w:t>ietilpība</w:t>
      </w:r>
      <w:r w:rsidR="00C40016" w:rsidRPr="00B04B45">
        <w:rPr>
          <w:rFonts w:ascii="Times New Roman" w:hAnsi="Times New Roman" w:cs="Times New Roman"/>
          <w:sz w:val="22"/>
        </w:rPr>
        <w:t xml:space="preserve"> </w:t>
      </w:r>
      <w:r w:rsidR="00ED34AB">
        <w:rPr>
          <w:rFonts w:ascii="Times New Roman" w:hAnsi="Times New Roman" w:cs="Times New Roman"/>
          <w:sz w:val="22"/>
        </w:rPr>
        <w:t>ir</w:t>
      </w:r>
      <w:r w:rsidR="00C40016" w:rsidRPr="00B04B45">
        <w:rPr>
          <w:rFonts w:ascii="Times New Roman" w:hAnsi="Times New Roman" w:cs="Times New Roman"/>
          <w:sz w:val="22"/>
        </w:rPr>
        <w:t xml:space="preserve"> 47,43 tonn</w:t>
      </w:r>
      <w:r w:rsidR="00ED34AB">
        <w:rPr>
          <w:rFonts w:ascii="Times New Roman" w:hAnsi="Times New Roman" w:cs="Times New Roman"/>
          <w:sz w:val="22"/>
        </w:rPr>
        <w:t>as</w:t>
      </w:r>
      <w:r w:rsidR="00C40016" w:rsidRPr="00B04B45">
        <w:rPr>
          <w:rFonts w:ascii="Times New Roman" w:hAnsi="Times New Roman" w:cs="Times New Roman"/>
          <w:sz w:val="22"/>
        </w:rPr>
        <w:t>. SNG tvertnes ir izvietotas objekta teritorijas ziemeļrietumu pusē.</w:t>
      </w:r>
    </w:p>
    <w:p w14:paraId="744B2085"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Tvertņu tehniskie parametri:</w:t>
      </w:r>
    </w:p>
    <w:p w14:paraId="012B835C" w14:textId="77777777" w:rsidR="00C40016" w:rsidRPr="00B04B45" w:rsidRDefault="00C40016" w:rsidP="00C40016">
      <w:pPr>
        <w:numPr>
          <w:ilvl w:val="0"/>
          <w:numId w:val="61"/>
        </w:numPr>
        <w:spacing w:after="0"/>
        <w:rPr>
          <w:rFonts w:ascii="Times New Roman" w:hAnsi="Times New Roman" w:cs="Times New Roman"/>
          <w:sz w:val="22"/>
        </w:rPr>
      </w:pPr>
      <w:r w:rsidRPr="00B04B45">
        <w:rPr>
          <w:rFonts w:ascii="Times New Roman" w:hAnsi="Times New Roman" w:cs="Times New Roman"/>
          <w:sz w:val="22"/>
        </w:rPr>
        <w:t>diametrs - 2,5 m;</w:t>
      </w:r>
    </w:p>
    <w:p w14:paraId="7D5B0967" w14:textId="77777777" w:rsidR="00C40016" w:rsidRPr="00B04B45" w:rsidRDefault="00C40016" w:rsidP="00C40016">
      <w:pPr>
        <w:numPr>
          <w:ilvl w:val="0"/>
          <w:numId w:val="61"/>
        </w:numPr>
        <w:spacing w:after="0"/>
        <w:rPr>
          <w:rFonts w:ascii="Times New Roman" w:hAnsi="Times New Roman" w:cs="Times New Roman"/>
          <w:sz w:val="22"/>
        </w:rPr>
      </w:pPr>
      <w:r w:rsidRPr="00B04B45">
        <w:rPr>
          <w:rFonts w:ascii="Times New Roman" w:hAnsi="Times New Roman" w:cs="Times New Roman"/>
          <w:sz w:val="22"/>
        </w:rPr>
        <w:t>garums - 10,86 m;</w:t>
      </w:r>
    </w:p>
    <w:p w14:paraId="2884C256" w14:textId="77777777" w:rsidR="00C40016" w:rsidRPr="00B04B45" w:rsidRDefault="00C40016" w:rsidP="00C40016">
      <w:pPr>
        <w:numPr>
          <w:ilvl w:val="0"/>
          <w:numId w:val="61"/>
        </w:numPr>
        <w:spacing w:after="0"/>
        <w:rPr>
          <w:rFonts w:ascii="Times New Roman" w:hAnsi="Times New Roman" w:cs="Times New Roman"/>
          <w:sz w:val="22"/>
        </w:rPr>
      </w:pPr>
      <w:r w:rsidRPr="00B04B45">
        <w:rPr>
          <w:rFonts w:ascii="Times New Roman" w:hAnsi="Times New Roman" w:cs="Times New Roman"/>
          <w:sz w:val="22"/>
        </w:rPr>
        <w:t>tilpums - 50 m</w:t>
      </w:r>
      <w:r w:rsidRPr="00B04B45">
        <w:rPr>
          <w:rFonts w:ascii="Times New Roman" w:hAnsi="Times New Roman" w:cs="Times New Roman"/>
          <w:sz w:val="22"/>
          <w:vertAlign w:val="superscript"/>
        </w:rPr>
        <w:t>3</w:t>
      </w:r>
      <w:r w:rsidRPr="00B04B45">
        <w:rPr>
          <w:rFonts w:ascii="Times New Roman" w:hAnsi="Times New Roman" w:cs="Times New Roman"/>
          <w:sz w:val="22"/>
        </w:rPr>
        <w:t>;</w:t>
      </w:r>
    </w:p>
    <w:p w14:paraId="08201D4F" w14:textId="77777777" w:rsidR="00C40016" w:rsidRPr="00B04B45" w:rsidRDefault="00C40016" w:rsidP="00C40016">
      <w:pPr>
        <w:numPr>
          <w:ilvl w:val="0"/>
          <w:numId w:val="61"/>
        </w:numPr>
        <w:spacing w:after="0"/>
        <w:rPr>
          <w:rFonts w:ascii="Times New Roman" w:hAnsi="Times New Roman" w:cs="Times New Roman"/>
          <w:sz w:val="22"/>
        </w:rPr>
      </w:pPr>
      <w:r w:rsidRPr="00B04B45">
        <w:rPr>
          <w:rFonts w:ascii="Times New Roman" w:hAnsi="Times New Roman" w:cs="Times New Roman"/>
          <w:sz w:val="22"/>
        </w:rPr>
        <w:t>spiediens - 15,6 bāri.</w:t>
      </w:r>
    </w:p>
    <w:p w14:paraId="53111ECA"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Katrai tvertnei ir pievienoti:</w:t>
      </w:r>
    </w:p>
    <w:p w14:paraId="52D702F9" w14:textId="77777777" w:rsidR="00C40016" w:rsidRPr="00B04B45" w:rsidRDefault="00C40016" w:rsidP="00C40016">
      <w:pPr>
        <w:numPr>
          <w:ilvl w:val="0"/>
          <w:numId w:val="62"/>
        </w:numPr>
        <w:spacing w:after="0"/>
        <w:rPr>
          <w:rFonts w:ascii="Times New Roman" w:hAnsi="Times New Roman" w:cs="Times New Roman"/>
          <w:sz w:val="22"/>
        </w:rPr>
      </w:pPr>
      <w:r w:rsidRPr="00B04B45">
        <w:rPr>
          <w:rFonts w:ascii="Times New Roman" w:hAnsi="Times New Roman" w:cs="Times New Roman"/>
          <w:sz w:val="22"/>
        </w:rPr>
        <w:t xml:space="preserve">divi šķidrās fāzes cauruļvadi ar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80 mm un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32 mm; </w:t>
      </w:r>
    </w:p>
    <w:p w14:paraId="1D99F143" w14:textId="77777777" w:rsidR="00C40016" w:rsidRPr="00B04B45" w:rsidRDefault="00C40016" w:rsidP="00C40016">
      <w:pPr>
        <w:numPr>
          <w:ilvl w:val="0"/>
          <w:numId w:val="62"/>
        </w:numPr>
        <w:spacing w:after="0"/>
        <w:rPr>
          <w:rFonts w:ascii="Times New Roman" w:hAnsi="Times New Roman" w:cs="Times New Roman"/>
          <w:sz w:val="22"/>
        </w:rPr>
      </w:pPr>
      <w:r w:rsidRPr="00B04B45">
        <w:rPr>
          <w:rFonts w:ascii="Times New Roman" w:hAnsi="Times New Roman" w:cs="Times New Roman"/>
          <w:sz w:val="22"/>
        </w:rPr>
        <w:t xml:space="preserve">šķidrās fāzes cauruļvads ar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50 mm tvertņu uzpildīšanai; </w:t>
      </w:r>
    </w:p>
    <w:p w14:paraId="35C952E9" w14:textId="77777777" w:rsidR="00C40016" w:rsidRPr="00B04B45" w:rsidRDefault="00C40016" w:rsidP="00C40016">
      <w:pPr>
        <w:numPr>
          <w:ilvl w:val="0"/>
          <w:numId w:val="62"/>
        </w:numPr>
        <w:spacing w:after="0"/>
        <w:rPr>
          <w:rFonts w:ascii="Times New Roman" w:hAnsi="Times New Roman" w:cs="Times New Roman"/>
          <w:sz w:val="22"/>
        </w:rPr>
      </w:pPr>
      <w:r w:rsidRPr="00B04B45">
        <w:rPr>
          <w:rFonts w:ascii="Times New Roman" w:hAnsi="Times New Roman" w:cs="Times New Roman"/>
          <w:sz w:val="22"/>
        </w:rPr>
        <w:t xml:space="preserve">cauruļvads ar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25 mm, kas ir domāts tvertnē uzkrātā kondensāta noliešanai; </w:t>
      </w:r>
    </w:p>
    <w:p w14:paraId="077E77A2" w14:textId="77777777" w:rsidR="00C40016" w:rsidRPr="00B04B45" w:rsidRDefault="00C40016" w:rsidP="00C40016">
      <w:pPr>
        <w:numPr>
          <w:ilvl w:val="0"/>
          <w:numId w:val="62"/>
        </w:numPr>
        <w:spacing w:after="0"/>
        <w:rPr>
          <w:rFonts w:ascii="Times New Roman" w:hAnsi="Times New Roman" w:cs="Times New Roman"/>
          <w:sz w:val="22"/>
        </w:rPr>
      </w:pPr>
      <w:r w:rsidRPr="00B04B45">
        <w:rPr>
          <w:rFonts w:ascii="Times New Roman" w:hAnsi="Times New Roman" w:cs="Times New Roman"/>
          <w:sz w:val="22"/>
        </w:rPr>
        <w:t xml:space="preserve">gāzes fāzes cauruļvads ar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25 mm, kas savieno SNG tvertni ar iztvaicēšanas iekārtu.</w:t>
      </w:r>
    </w:p>
    <w:p w14:paraId="19C0442A"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Sašķidrinātās naftas gāzes tvertnes ir objektā esošās spiedieniekārtu kompleksa sastāvdaļa, kas sastāv no:</w:t>
      </w:r>
    </w:p>
    <w:p w14:paraId="0003CF96"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sešiem tvertņu drošības vārstiem;</w:t>
      </w:r>
    </w:p>
    <w:p w14:paraId="2D3F562E"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 xml:space="preserve">SNG šķidrās fāzes gāzes vadiem ar DN80, DN 65, DN 50, DN32, DN20; </w:t>
      </w:r>
    </w:p>
    <w:p w14:paraId="71D9EE63"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SNG gāzes fāzes gāzes vadiem ar DN 32, DN25, DN20 mm;</w:t>
      </w:r>
    </w:p>
    <w:p w14:paraId="509B4529"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diviem SNG šķidrās fāzes gāzvada drošības noplūdes vārstiem (P</w:t>
      </w:r>
      <w:r w:rsidRPr="00B04B45">
        <w:rPr>
          <w:rFonts w:ascii="Times New Roman" w:hAnsi="Times New Roman" w:cs="Times New Roman"/>
          <w:sz w:val="22"/>
          <w:vertAlign w:val="subscript"/>
        </w:rPr>
        <w:t>nostr</w:t>
      </w:r>
      <w:r w:rsidRPr="00B04B45">
        <w:rPr>
          <w:rFonts w:ascii="Times New Roman" w:hAnsi="Times New Roman" w:cs="Times New Roman"/>
          <w:sz w:val="22"/>
        </w:rPr>
        <w:t xml:space="preserve">=18 bar); </w:t>
      </w:r>
    </w:p>
    <w:p w14:paraId="6FB91B6B" w14:textId="06044199"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 xml:space="preserve">diviem SNG sūkņiem </w:t>
      </w:r>
      <w:r w:rsidR="001F5774" w:rsidRPr="00B04B45">
        <w:rPr>
          <w:rFonts w:ascii="Times New Roman" w:hAnsi="Times New Roman" w:cs="Times New Roman"/>
          <w:sz w:val="22"/>
        </w:rPr>
        <w:t>“</w:t>
      </w:r>
      <w:r w:rsidRPr="00B04B45">
        <w:rPr>
          <w:rFonts w:ascii="Times New Roman" w:hAnsi="Times New Roman" w:cs="Times New Roman"/>
          <w:sz w:val="22"/>
        </w:rPr>
        <w:t>FAS C-Hp NZ 31-6” (Q=3 m</w:t>
      </w:r>
      <w:r w:rsidRPr="00B04B45">
        <w:rPr>
          <w:rFonts w:ascii="Times New Roman" w:hAnsi="Times New Roman" w:cs="Times New Roman"/>
          <w:sz w:val="22"/>
          <w:vertAlign w:val="superscript"/>
        </w:rPr>
        <w:t>3</w:t>
      </w:r>
      <w:r w:rsidRPr="00B04B45">
        <w:rPr>
          <w:rFonts w:ascii="Times New Roman" w:hAnsi="Times New Roman" w:cs="Times New Roman"/>
          <w:sz w:val="22"/>
        </w:rPr>
        <w:t>/h, MOP=14 bar);</w:t>
      </w:r>
    </w:p>
    <w:p w14:paraId="2B5DDCCC" w14:textId="07AB4BED"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 xml:space="preserve">diviem SNG elektroiztvaikotājiem </w:t>
      </w:r>
      <w:r w:rsidR="001F5774" w:rsidRPr="00B04B45">
        <w:rPr>
          <w:rFonts w:ascii="Times New Roman" w:hAnsi="Times New Roman" w:cs="Times New Roman"/>
          <w:sz w:val="22"/>
        </w:rPr>
        <w:t>“</w:t>
      </w:r>
      <w:r w:rsidRPr="00B04B45">
        <w:rPr>
          <w:rFonts w:ascii="Times New Roman" w:hAnsi="Times New Roman" w:cs="Times New Roman"/>
          <w:sz w:val="22"/>
        </w:rPr>
        <w:t>SAMVAP EL-O CE XC” (Q=500 kg/h, MOP=15,6 bar);</w:t>
      </w:r>
    </w:p>
    <w:p w14:paraId="4AEC3A93"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trim SNG šķidrās fāzes drošības noplūdes vārstiem iztvaikotāja apsaistē (P</w:t>
      </w:r>
      <w:r w:rsidRPr="00B04B45">
        <w:rPr>
          <w:rFonts w:ascii="Times New Roman" w:hAnsi="Times New Roman" w:cs="Times New Roman"/>
          <w:sz w:val="22"/>
          <w:vertAlign w:val="subscript"/>
        </w:rPr>
        <w:t>nostr</w:t>
      </w:r>
      <w:r w:rsidRPr="00B04B45">
        <w:rPr>
          <w:rFonts w:ascii="Times New Roman" w:hAnsi="Times New Roman" w:cs="Times New Roman"/>
          <w:sz w:val="22"/>
        </w:rPr>
        <w:t>=18 bar);</w:t>
      </w:r>
    </w:p>
    <w:p w14:paraId="639009A5" w14:textId="77777777" w:rsidR="00C40016" w:rsidRPr="00B04B45" w:rsidRDefault="00C40016" w:rsidP="00C40016">
      <w:pPr>
        <w:numPr>
          <w:ilvl w:val="0"/>
          <w:numId w:val="63"/>
        </w:numPr>
        <w:spacing w:after="120"/>
        <w:jc w:val="both"/>
        <w:rPr>
          <w:rFonts w:ascii="Times New Roman" w:hAnsi="Times New Roman" w:cs="Times New Roman"/>
          <w:sz w:val="22"/>
        </w:rPr>
      </w:pPr>
      <w:r w:rsidRPr="00B04B45">
        <w:rPr>
          <w:rFonts w:ascii="Times New Roman" w:hAnsi="Times New Roman" w:cs="Times New Roman"/>
          <w:sz w:val="22"/>
        </w:rPr>
        <w:t>SNG pirmās pakāpes spiediena regulēšanas iekārtām:</w:t>
      </w:r>
    </w:p>
    <w:p w14:paraId="27CEDC87" w14:textId="77777777" w:rsidR="00C40016" w:rsidRPr="00B04B45" w:rsidRDefault="00C40016" w:rsidP="00561D7E">
      <w:pPr>
        <w:numPr>
          <w:ilvl w:val="1"/>
          <w:numId w:val="120"/>
        </w:numPr>
        <w:spacing w:after="0"/>
        <w:jc w:val="both"/>
        <w:rPr>
          <w:rFonts w:ascii="Times New Roman" w:hAnsi="Times New Roman" w:cs="Times New Roman"/>
          <w:sz w:val="22"/>
        </w:rPr>
      </w:pPr>
      <w:r w:rsidRPr="00B04B45">
        <w:rPr>
          <w:rFonts w:ascii="Times New Roman" w:hAnsi="Times New Roman" w:cs="Times New Roman"/>
          <w:sz w:val="22"/>
        </w:rPr>
        <w:t>regulators IPR 600AP (P1≥4 bar, P2=1,5 bar) – 2 līnijas;</w:t>
      </w:r>
    </w:p>
    <w:p w14:paraId="45EEFBDD" w14:textId="77777777" w:rsidR="00C40016" w:rsidRPr="00B04B45" w:rsidRDefault="00C40016" w:rsidP="00561D7E">
      <w:pPr>
        <w:numPr>
          <w:ilvl w:val="1"/>
          <w:numId w:val="120"/>
        </w:numPr>
        <w:spacing w:after="0"/>
        <w:jc w:val="both"/>
        <w:rPr>
          <w:rFonts w:ascii="Times New Roman" w:hAnsi="Times New Roman" w:cs="Times New Roman"/>
          <w:sz w:val="22"/>
        </w:rPr>
      </w:pPr>
      <w:r w:rsidRPr="00B04B45">
        <w:rPr>
          <w:rFonts w:ascii="Times New Roman" w:hAnsi="Times New Roman" w:cs="Times New Roman"/>
          <w:sz w:val="22"/>
        </w:rPr>
        <w:t>GOK tips 3a (Q=60 kg/h, P2=1,5 bar);</w:t>
      </w:r>
    </w:p>
    <w:p w14:paraId="7C41186F" w14:textId="77777777" w:rsidR="00C40016" w:rsidRPr="00B04B45" w:rsidRDefault="00C40016" w:rsidP="00C40016">
      <w:pPr>
        <w:numPr>
          <w:ilvl w:val="0"/>
          <w:numId w:val="63"/>
        </w:numPr>
        <w:spacing w:before="120" w:after="0"/>
        <w:jc w:val="both"/>
        <w:rPr>
          <w:rFonts w:ascii="Times New Roman" w:hAnsi="Times New Roman" w:cs="Times New Roman"/>
          <w:sz w:val="22"/>
        </w:rPr>
      </w:pPr>
      <w:r w:rsidRPr="00B04B45">
        <w:rPr>
          <w:rFonts w:ascii="Times New Roman" w:hAnsi="Times New Roman" w:cs="Times New Roman"/>
          <w:sz w:val="22"/>
        </w:rPr>
        <w:t>SNG vidēja spiediena gāzes fāzes drošības noplūdes vārsta (P</w:t>
      </w:r>
      <w:r w:rsidRPr="00B04B45">
        <w:rPr>
          <w:rFonts w:ascii="Times New Roman" w:hAnsi="Times New Roman" w:cs="Times New Roman"/>
          <w:sz w:val="22"/>
          <w:vertAlign w:val="subscript"/>
        </w:rPr>
        <w:t>nostr</w:t>
      </w:r>
      <w:r w:rsidRPr="00B04B45">
        <w:rPr>
          <w:rFonts w:ascii="Times New Roman" w:hAnsi="Times New Roman" w:cs="Times New Roman"/>
          <w:sz w:val="22"/>
        </w:rPr>
        <w:t>=3 bar);</w:t>
      </w:r>
    </w:p>
    <w:p w14:paraId="685361A5" w14:textId="77777777" w:rsidR="00C40016" w:rsidRPr="00B04B45" w:rsidRDefault="00C40016" w:rsidP="00C40016">
      <w:pPr>
        <w:numPr>
          <w:ilvl w:val="0"/>
          <w:numId w:val="63"/>
        </w:numPr>
        <w:spacing w:after="0"/>
        <w:jc w:val="both"/>
        <w:rPr>
          <w:rFonts w:ascii="Times New Roman" w:hAnsi="Times New Roman" w:cs="Times New Roman"/>
          <w:sz w:val="22"/>
        </w:rPr>
      </w:pPr>
      <w:r w:rsidRPr="00B04B45">
        <w:rPr>
          <w:rFonts w:ascii="Times New Roman" w:hAnsi="Times New Roman" w:cs="Times New Roman"/>
          <w:sz w:val="22"/>
        </w:rPr>
        <w:t xml:space="preserve">SNG vidēja spiediena (MOP=1,5 bar) pazemes gāzes vada PE </w:t>
      </w:r>
      <w:r w:rsidRPr="00B04B45">
        <w:rPr>
          <w:rFonts w:ascii="Times New Roman" w:hAnsi="Times New Roman" w:cs="Times New Roman"/>
          <w:sz w:val="22"/>
        </w:rPr>
        <w:sym w:font="Symbol" w:char="F0C6"/>
      </w:r>
      <w:r w:rsidRPr="00B04B45">
        <w:rPr>
          <w:rFonts w:ascii="Times New Roman" w:hAnsi="Times New Roman" w:cs="Times New Roman"/>
          <w:sz w:val="22"/>
        </w:rPr>
        <w:t>125; 40-138;</w:t>
      </w:r>
    </w:p>
    <w:p w14:paraId="61D5D294" w14:textId="77777777" w:rsidR="00C40016" w:rsidRPr="00B04B45" w:rsidRDefault="00C40016" w:rsidP="00C40016">
      <w:pPr>
        <w:numPr>
          <w:ilvl w:val="0"/>
          <w:numId w:val="63"/>
        </w:numPr>
        <w:spacing w:after="120"/>
        <w:jc w:val="both"/>
        <w:rPr>
          <w:rFonts w:ascii="Times New Roman" w:hAnsi="Times New Roman" w:cs="Times New Roman"/>
          <w:sz w:val="22"/>
        </w:rPr>
      </w:pPr>
      <w:r w:rsidRPr="00B04B45">
        <w:rPr>
          <w:rFonts w:ascii="Times New Roman" w:hAnsi="Times New Roman" w:cs="Times New Roman"/>
          <w:sz w:val="22"/>
        </w:rPr>
        <w:t>SNG otrās pakāpes spiediena regulēšanas iekārtām:</w:t>
      </w:r>
    </w:p>
    <w:p w14:paraId="62FC5739" w14:textId="53F055B0" w:rsidR="00C40016" w:rsidRPr="00B04B45" w:rsidRDefault="00ED34AB" w:rsidP="00561D7E">
      <w:pPr>
        <w:numPr>
          <w:ilvl w:val="1"/>
          <w:numId w:val="120"/>
        </w:numPr>
        <w:spacing w:after="0"/>
        <w:jc w:val="both"/>
        <w:rPr>
          <w:rFonts w:ascii="Times New Roman" w:hAnsi="Times New Roman" w:cs="Times New Roman"/>
          <w:sz w:val="22"/>
        </w:rPr>
      </w:pPr>
      <w:r>
        <w:rPr>
          <w:rFonts w:ascii="Times New Roman" w:hAnsi="Times New Roman" w:cs="Times New Roman"/>
          <w:sz w:val="22"/>
        </w:rPr>
        <w:t>d</w:t>
      </w:r>
      <w:r w:rsidR="00C40016" w:rsidRPr="00B04B45">
        <w:rPr>
          <w:rFonts w:ascii="Times New Roman" w:hAnsi="Times New Roman" w:cs="Times New Roman"/>
          <w:sz w:val="22"/>
        </w:rPr>
        <w:t>iviem regulatoriem IRP 600BP 2-līniju (Q=500 kg/h, P</w:t>
      </w:r>
      <w:r w:rsidR="00C40016" w:rsidRPr="00B04B45">
        <w:rPr>
          <w:rFonts w:ascii="Times New Roman" w:hAnsi="Times New Roman" w:cs="Times New Roman"/>
          <w:sz w:val="22"/>
          <w:vertAlign w:val="subscript"/>
        </w:rPr>
        <w:t>iz</w:t>
      </w:r>
      <w:r w:rsidR="00C40016" w:rsidRPr="00B04B45">
        <w:rPr>
          <w:rFonts w:ascii="Times New Roman" w:hAnsi="Times New Roman" w:cs="Times New Roman"/>
          <w:sz w:val="22"/>
        </w:rPr>
        <w:t>=50mbar);</w:t>
      </w:r>
    </w:p>
    <w:p w14:paraId="05AB0F49" w14:textId="77777777" w:rsidR="00C40016" w:rsidRPr="00B04B45" w:rsidRDefault="00C40016" w:rsidP="00561D7E">
      <w:pPr>
        <w:numPr>
          <w:ilvl w:val="1"/>
          <w:numId w:val="120"/>
        </w:numPr>
        <w:spacing w:after="0"/>
        <w:jc w:val="both"/>
        <w:rPr>
          <w:rFonts w:ascii="Times New Roman" w:hAnsi="Times New Roman" w:cs="Times New Roman"/>
          <w:sz w:val="22"/>
        </w:rPr>
      </w:pPr>
      <w:r w:rsidRPr="00B04B45">
        <w:rPr>
          <w:rFonts w:ascii="Times New Roman" w:hAnsi="Times New Roman" w:cs="Times New Roman"/>
          <w:sz w:val="22"/>
        </w:rPr>
        <w:t>GOK tips 3b (Q=60kg/h, P</w:t>
      </w:r>
      <w:r w:rsidRPr="00B04B45">
        <w:rPr>
          <w:rFonts w:ascii="Times New Roman" w:hAnsi="Times New Roman" w:cs="Times New Roman"/>
          <w:sz w:val="22"/>
          <w:vertAlign w:val="subscript"/>
        </w:rPr>
        <w:t>iz</w:t>
      </w:r>
      <w:r w:rsidRPr="00B04B45">
        <w:rPr>
          <w:rFonts w:ascii="Times New Roman" w:hAnsi="Times New Roman" w:cs="Times New Roman"/>
          <w:sz w:val="22"/>
        </w:rPr>
        <w:t>=50 mbar);</w:t>
      </w:r>
    </w:p>
    <w:p w14:paraId="0E761460" w14:textId="77777777" w:rsidR="00C40016" w:rsidRPr="00B04B45" w:rsidRDefault="00C40016" w:rsidP="00561D7E">
      <w:pPr>
        <w:numPr>
          <w:ilvl w:val="1"/>
          <w:numId w:val="120"/>
        </w:numPr>
        <w:spacing w:after="0"/>
        <w:jc w:val="both"/>
        <w:rPr>
          <w:rFonts w:ascii="Times New Roman" w:hAnsi="Times New Roman" w:cs="Times New Roman"/>
          <w:sz w:val="22"/>
        </w:rPr>
      </w:pPr>
      <w:r w:rsidRPr="00B04B45">
        <w:rPr>
          <w:rFonts w:ascii="Times New Roman" w:hAnsi="Times New Roman" w:cs="Times New Roman"/>
          <w:sz w:val="22"/>
        </w:rPr>
        <w:t>GOK tips 3b (Q=12kg/h, P</w:t>
      </w:r>
      <w:r w:rsidRPr="00B04B45">
        <w:rPr>
          <w:rFonts w:ascii="Times New Roman" w:hAnsi="Times New Roman" w:cs="Times New Roman"/>
          <w:sz w:val="22"/>
          <w:vertAlign w:val="subscript"/>
        </w:rPr>
        <w:t>iz</w:t>
      </w:r>
      <w:r w:rsidRPr="00B04B45">
        <w:rPr>
          <w:rFonts w:ascii="Times New Roman" w:hAnsi="Times New Roman" w:cs="Times New Roman"/>
          <w:sz w:val="22"/>
        </w:rPr>
        <w:t>=50 mbar).</w:t>
      </w:r>
    </w:p>
    <w:p w14:paraId="62F86AD5" w14:textId="77777777" w:rsidR="00C40016" w:rsidRPr="00B04B45" w:rsidRDefault="00C40016" w:rsidP="00C40016">
      <w:pPr>
        <w:spacing w:after="0"/>
        <w:rPr>
          <w:rFonts w:ascii="Times New Roman" w:hAnsi="Times New Roman" w:cs="Times New Roman"/>
          <w:sz w:val="22"/>
        </w:rPr>
      </w:pPr>
    </w:p>
    <w:p w14:paraId="6F2763EA"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 xml:space="preserve">Blakus uzglabāšanas tvertnēm zem tērauda konstrukcijas nojumes atrodas sūkņu laukums, kurā izvietota tvertņu noslēgarmatūra un divi sūkņi šķidrās fāzes padevei uz iztvaikotāju (cauruļvada </w:t>
      </w:r>
      <w:r w:rsidRPr="00B04B45">
        <w:rPr>
          <w:rFonts w:ascii="Times New Roman" w:hAnsi="Times New Roman" w:cs="Times New Roman"/>
          <w:sz w:val="22"/>
        </w:rPr>
        <w:sym w:font="Symbol" w:char="F0C6"/>
      </w:r>
      <w:r w:rsidRPr="00B04B45">
        <w:rPr>
          <w:rFonts w:ascii="Times New Roman" w:hAnsi="Times New Roman" w:cs="Times New Roman"/>
          <w:sz w:val="22"/>
        </w:rPr>
        <w:t xml:space="preserve"> 32 mm), kā arī </w:t>
      </w:r>
      <w:r w:rsidRPr="00B04B45">
        <w:rPr>
          <w:rFonts w:ascii="Times New Roman" w:hAnsi="Times New Roman" w:cs="Times New Roman"/>
          <w:sz w:val="22"/>
        </w:rPr>
        <w:lastRenderedPageBreak/>
        <w:t xml:space="preserve">pats iztvaikotājs, kas ir izvietots atsevišķi tērauda skapī. Tvertnes no sūkņu laukuma atdala dzelzsbetona siena. </w:t>
      </w:r>
    </w:p>
    <w:p w14:paraId="51603C0A"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Produkta līmeni tvertnē uzglabāšanas laikā uzrauga uzpildes operators. Spiedieniekārtu kompleksa gāzes koncentrācijas kontroli veic propāna gāzes devējs, kuru dati nonāk uz gāzu analizatoru vadības paneļa.</w:t>
      </w:r>
    </w:p>
    <w:p w14:paraId="73EC3D39"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Katra tvertne ir aprīkota ar diviem drošības vārstiem, manometru ar kontrolatslēgu, termometru un līmeņrādi. Drošības nolūkā, izmantošanas laikā ir atvērta tikai viena tvertne. Cauruļvada vai sūkņa bojājuma gadījumā visas tvertnes iespējams noslēgt ar distances vadāmu aizbīdni.</w:t>
      </w:r>
    </w:p>
    <w:p w14:paraId="48F59BA2"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Sprādzienbīstamās zonās ir izvietotas elektroiekārtas sprādzienaizsargātā izpildījumā. Iekārtas ir iezemētas un ir izveidota zibensaizsardzība, kā arī pats spiedieniekārtu komplekss ir nožogots. Zibens novedēja pārbaudi veic līgumorganizācija reizi gadā.</w:t>
      </w:r>
    </w:p>
    <w:p w14:paraId="11606D4C" w14:textId="77777777" w:rsidR="00C40016" w:rsidRPr="00B04B45" w:rsidRDefault="00C40016" w:rsidP="00C40016">
      <w:pPr>
        <w:spacing w:before="120"/>
        <w:jc w:val="both"/>
        <w:rPr>
          <w:rFonts w:ascii="Times New Roman" w:hAnsi="Times New Roman" w:cs="Times New Roman"/>
          <w:sz w:val="22"/>
        </w:rPr>
      </w:pPr>
      <w:r w:rsidRPr="00B04B45">
        <w:rPr>
          <w:rFonts w:ascii="Times New Roman" w:hAnsi="Times New Roman" w:cs="Times New Roman"/>
          <w:sz w:val="22"/>
        </w:rPr>
        <w:t>Sašķidrinātās naftas gāzes stacionārajām tvertnēm ir paredzēts veikt:</w:t>
      </w:r>
    </w:p>
    <w:p w14:paraId="3B4DAF1D" w14:textId="77777777" w:rsidR="00C40016" w:rsidRPr="00B04B45" w:rsidRDefault="00C40016" w:rsidP="00C40016">
      <w:pPr>
        <w:numPr>
          <w:ilvl w:val="0"/>
          <w:numId w:val="64"/>
        </w:numPr>
        <w:spacing w:after="0"/>
        <w:rPr>
          <w:rFonts w:ascii="Times New Roman" w:hAnsi="Times New Roman" w:cs="Times New Roman"/>
          <w:sz w:val="22"/>
        </w:rPr>
      </w:pPr>
      <w:r w:rsidRPr="00B04B45">
        <w:rPr>
          <w:rFonts w:ascii="Times New Roman" w:hAnsi="Times New Roman" w:cs="Times New Roman"/>
          <w:sz w:val="22"/>
        </w:rPr>
        <w:t>ārējo tehnisko pārbaudi – ne retāk kā reizi gadā;</w:t>
      </w:r>
    </w:p>
    <w:p w14:paraId="2E43AF59" w14:textId="77777777" w:rsidR="00C40016" w:rsidRPr="00B04B45" w:rsidRDefault="00C40016" w:rsidP="00C40016">
      <w:pPr>
        <w:numPr>
          <w:ilvl w:val="0"/>
          <w:numId w:val="64"/>
        </w:numPr>
        <w:spacing w:after="0"/>
        <w:rPr>
          <w:rFonts w:ascii="Times New Roman" w:hAnsi="Times New Roman" w:cs="Times New Roman"/>
          <w:sz w:val="22"/>
        </w:rPr>
      </w:pPr>
      <w:r w:rsidRPr="00B04B45">
        <w:rPr>
          <w:rFonts w:ascii="Times New Roman" w:hAnsi="Times New Roman" w:cs="Times New Roman"/>
          <w:sz w:val="22"/>
        </w:rPr>
        <w:t>iekšējo tehnisko vai hidraulisko pārbaudi – ne retāk kā reizi 12 gados.</w:t>
      </w:r>
    </w:p>
    <w:p w14:paraId="09F11688" w14:textId="34EDC69A" w:rsidR="00943CBB" w:rsidRPr="00B04B45" w:rsidRDefault="00C40016" w:rsidP="00C44991">
      <w:pPr>
        <w:spacing w:before="120" w:after="120"/>
        <w:jc w:val="both"/>
        <w:rPr>
          <w:rFonts w:ascii="Times New Roman" w:hAnsi="Times New Roman" w:cs="Times New Roman"/>
          <w:sz w:val="22"/>
        </w:rPr>
      </w:pPr>
      <w:r w:rsidRPr="00B04B45">
        <w:rPr>
          <w:rFonts w:ascii="Times New Roman" w:hAnsi="Times New Roman" w:cs="Times New Roman"/>
          <w:sz w:val="22"/>
        </w:rPr>
        <w:t xml:space="preserve">Spiedieniekārtu kompleksa tehnisko apkalpošanu izpilda iekārtu ekspluatācijas tehniskais speciālista un apkalpojošais personāls vai specializēta līgumorganizācija. </w:t>
      </w:r>
    </w:p>
    <w:p w14:paraId="2F84C965" w14:textId="77777777" w:rsidR="00C40016" w:rsidRPr="00B04B45" w:rsidRDefault="00C40016" w:rsidP="00C44991">
      <w:pPr>
        <w:spacing w:after="0"/>
        <w:jc w:val="both"/>
        <w:rPr>
          <w:rFonts w:ascii="Times New Roman" w:hAnsi="Times New Roman" w:cs="Times New Roman"/>
          <w:sz w:val="22"/>
        </w:rPr>
      </w:pPr>
    </w:p>
    <w:p w14:paraId="7526F169" w14:textId="77777777" w:rsidR="00C40016" w:rsidRPr="00B04B45" w:rsidRDefault="00C40016" w:rsidP="00C44991">
      <w:pPr>
        <w:pStyle w:val="Virsraksts3"/>
        <w:spacing w:before="0" w:after="0"/>
      </w:pPr>
      <w:bookmarkStart w:id="117" w:name="_Toc215753237"/>
      <w:bookmarkStart w:id="118" w:name="_Toc215753238"/>
      <w:bookmarkStart w:id="119" w:name="_Toc215753239"/>
      <w:bookmarkStart w:id="120" w:name="_Toc225842693"/>
      <w:bookmarkEnd w:id="117"/>
      <w:bookmarkEnd w:id="118"/>
      <w:bookmarkEnd w:id="119"/>
      <w:r w:rsidRPr="00B04B45">
        <w:t>Sašķidrinātās naftas gāzes izmantošana</w:t>
      </w:r>
      <w:bookmarkEnd w:id="120"/>
    </w:p>
    <w:p w14:paraId="72083E41" w14:textId="77777777"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Objektā sašķidrināto naftas gāzi izmanto:</w:t>
      </w:r>
    </w:p>
    <w:p w14:paraId="41494038" w14:textId="0AC1A813" w:rsidR="00C40016" w:rsidRPr="00B04B45" w:rsidRDefault="00ED34AB" w:rsidP="00C40016">
      <w:pPr>
        <w:numPr>
          <w:ilvl w:val="0"/>
          <w:numId w:val="66"/>
        </w:numPr>
        <w:spacing w:after="0" w:line="276" w:lineRule="auto"/>
        <w:rPr>
          <w:rFonts w:ascii="Times New Roman" w:hAnsi="Times New Roman" w:cs="Times New Roman"/>
          <w:sz w:val="22"/>
        </w:rPr>
      </w:pPr>
      <w:r>
        <w:rPr>
          <w:rFonts w:ascii="Times New Roman" w:hAnsi="Times New Roman" w:cs="Times New Roman"/>
          <w:sz w:val="22"/>
        </w:rPr>
        <w:t>a</w:t>
      </w:r>
      <w:r w:rsidR="00C40016" w:rsidRPr="00B04B45">
        <w:rPr>
          <w:rFonts w:ascii="Times New Roman" w:hAnsi="Times New Roman" w:cs="Times New Roman"/>
          <w:sz w:val="22"/>
        </w:rPr>
        <w:t>dministratīvās ēkas</w:t>
      </w:r>
      <w:r w:rsidR="00A420A9">
        <w:rPr>
          <w:rFonts w:ascii="Times New Roman" w:hAnsi="Times New Roman" w:cs="Times New Roman"/>
          <w:sz w:val="22"/>
        </w:rPr>
        <w:t xml:space="preserve"> apsildei un</w:t>
      </w:r>
      <w:r w:rsidR="00C40016" w:rsidRPr="00B04B45">
        <w:rPr>
          <w:rFonts w:ascii="Times New Roman" w:hAnsi="Times New Roman" w:cs="Times New Roman"/>
          <w:sz w:val="22"/>
        </w:rPr>
        <w:t xml:space="preserve"> karstā ūdens sagatavošanai;</w:t>
      </w:r>
    </w:p>
    <w:p w14:paraId="323180E2" w14:textId="01C65D1B" w:rsidR="00C40016" w:rsidRPr="00B04B45" w:rsidRDefault="00ED34AB" w:rsidP="00C40016">
      <w:pPr>
        <w:numPr>
          <w:ilvl w:val="0"/>
          <w:numId w:val="66"/>
        </w:numPr>
        <w:spacing w:after="0" w:line="276" w:lineRule="auto"/>
        <w:rPr>
          <w:rFonts w:ascii="Times New Roman" w:hAnsi="Times New Roman" w:cs="Times New Roman"/>
          <w:sz w:val="22"/>
        </w:rPr>
      </w:pPr>
      <w:r>
        <w:rPr>
          <w:rFonts w:ascii="Times New Roman" w:hAnsi="Times New Roman" w:cs="Times New Roman"/>
          <w:sz w:val="22"/>
        </w:rPr>
        <w:t>v</w:t>
      </w:r>
      <w:r w:rsidR="00C40016" w:rsidRPr="00B04B45">
        <w:rPr>
          <w:rFonts w:ascii="Times New Roman" w:hAnsi="Times New Roman" w:cs="Times New Roman"/>
          <w:sz w:val="22"/>
        </w:rPr>
        <w:t>agonu atkausēšanas iekārtu darbības nodrošināšanai.</w:t>
      </w:r>
    </w:p>
    <w:p w14:paraId="302A1E17" w14:textId="78A48F47"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 xml:space="preserve">Sašķidrināto naftas gāzi no uzglabāšanas tvertnēm vagonu atkausēšanas kompleksam un administratīvajai ēkai piegādā ar pazemes cauruļvadu palīdzību. Pazemes gāzes vada izvietojums akmeņogļu pārkraušanas un uzglabāšanas termināļa teritorijā ir parādīts </w:t>
      </w:r>
      <w:r w:rsidR="00855D5B" w:rsidRPr="00B04B45">
        <w:rPr>
          <w:rFonts w:ascii="Times New Roman" w:hAnsi="Times New Roman" w:cs="Times New Roman"/>
          <w:sz w:val="22"/>
        </w:rPr>
        <w:t>3</w:t>
      </w:r>
      <w:r w:rsidRPr="00B04B45">
        <w:rPr>
          <w:rFonts w:ascii="Times New Roman" w:hAnsi="Times New Roman" w:cs="Times New Roman"/>
          <w:sz w:val="22"/>
        </w:rPr>
        <w:t>.</w:t>
      </w:r>
      <w:r w:rsidR="00855D5B" w:rsidRPr="00B04B45">
        <w:rPr>
          <w:rFonts w:ascii="Times New Roman" w:hAnsi="Times New Roman" w:cs="Times New Roman"/>
          <w:sz w:val="22"/>
        </w:rPr>
        <w:t>4</w:t>
      </w:r>
      <w:r w:rsidRPr="00B04B45">
        <w:rPr>
          <w:rFonts w:ascii="Times New Roman" w:hAnsi="Times New Roman" w:cs="Times New Roman"/>
          <w:sz w:val="22"/>
        </w:rPr>
        <w:t xml:space="preserve"> attēlā.</w:t>
      </w:r>
    </w:p>
    <w:p w14:paraId="5AD136D7" w14:textId="77777777" w:rsidR="00C40016" w:rsidRPr="00B04B45" w:rsidRDefault="00C40016" w:rsidP="00C40016">
      <w:pPr>
        <w:spacing w:after="120"/>
        <w:jc w:val="center"/>
        <w:rPr>
          <w:rFonts w:ascii="Times New Roman" w:hAnsi="Times New Roman" w:cs="Times New Roman"/>
          <w:sz w:val="22"/>
        </w:rPr>
      </w:pPr>
      <w:r w:rsidRPr="00B04B45">
        <w:rPr>
          <w:rFonts w:ascii="Times New Roman" w:hAnsi="Times New Roman" w:cs="Times New Roman"/>
          <w:noProof/>
          <w:sz w:val="22"/>
          <w:lang w:eastAsia="lv-LV"/>
        </w:rPr>
        <w:drawing>
          <wp:inline distT="0" distB="0" distL="0" distR="0" wp14:anchorId="34860ED3" wp14:editId="33CA7208">
            <wp:extent cx="5979795" cy="4227450"/>
            <wp:effectExtent l="0" t="0" r="1905" b="1905"/>
            <wp:docPr id="703348683" name="Picture 703348683"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8683" name="Picture 703348683" descr="Aerial view of a building&#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95965" cy="4238882"/>
                    </a:xfrm>
                    <a:prstGeom prst="rect">
                      <a:avLst/>
                    </a:prstGeom>
                    <a:noFill/>
                    <a:ln>
                      <a:noFill/>
                    </a:ln>
                  </pic:spPr>
                </pic:pic>
              </a:graphicData>
            </a:graphic>
          </wp:inline>
        </w:drawing>
      </w:r>
    </w:p>
    <w:p w14:paraId="2731B1D2" w14:textId="5CE22509" w:rsidR="00C40016" w:rsidRPr="00B04B45" w:rsidRDefault="00855D5B" w:rsidP="00C40016">
      <w:pPr>
        <w:spacing w:after="120"/>
        <w:jc w:val="center"/>
        <w:rPr>
          <w:rFonts w:ascii="Times New Roman" w:hAnsi="Times New Roman" w:cs="Times New Roman"/>
          <w:sz w:val="22"/>
        </w:rPr>
      </w:pPr>
      <w:r w:rsidRPr="00B04B45">
        <w:rPr>
          <w:rFonts w:ascii="Times New Roman" w:hAnsi="Times New Roman" w:cs="Times New Roman"/>
          <w:sz w:val="22"/>
        </w:rPr>
        <w:t>3</w:t>
      </w:r>
      <w:r w:rsidR="00C40016" w:rsidRPr="00B04B45">
        <w:rPr>
          <w:rFonts w:ascii="Times New Roman" w:hAnsi="Times New Roman" w:cs="Times New Roman"/>
          <w:sz w:val="22"/>
        </w:rPr>
        <w:t>.</w:t>
      </w:r>
      <w:r w:rsidRPr="00B04B45">
        <w:rPr>
          <w:rFonts w:ascii="Times New Roman" w:hAnsi="Times New Roman" w:cs="Times New Roman"/>
          <w:sz w:val="22"/>
        </w:rPr>
        <w:t>4</w:t>
      </w:r>
      <w:r w:rsidR="007D5635" w:rsidRPr="00B04B45">
        <w:rPr>
          <w:rFonts w:ascii="Times New Roman" w:hAnsi="Times New Roman" w:cs="Times New Roman"/>
          <w:sz w:val="22"/>
        </w:rPr>
        <w:t>.</w:t>
      </w:r>
      <w:r w:rsidR="00C40016" w:rsidRPr="00B04B45">
        <w:rPr>
          <w:rFonts w:ascii="Times New Roman" w:hAnsi="Times New Roman" w:cs="Times New Roman"/>
          <w:sz w:val="22"/>
        </w:rPr>
        <w:t xml:space="preserve"> attēls. Pazemes gāzes vada izvietojums termināļa teritorijā</w:t>
      </w:r>
    </w:p>
    <w:p w14:paraId="387F855B" w14:textId="09A5AC99"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lastRenderedPageBreak/>
        <w:t>Vagonu atkausēšanas komplekss sastāv no diviem tuneļiem</w:t>
      </w:r>
      <w:r w:rsidR="00BA4690" w:rsidRPr="00B04B45">
        <w:rPr>
          <w:rFonts w:ascii="Times New Roman" w:hAnsi="Times New Roman" w:cs="Times New Roman"/>
          <w:sz w:val="22"/>
        </w:rPr>
        <w:t xml:space="preserve">, </w:t>
      </w:r>
      <w:r w:rsidRPr="00B04B45">
        <w:rPr>
          <w:rFonts w:ascii="Times New Roman" w:hAnsi="Times New Roman" w:cs="Times New Roman"/>
          <w:sz w:val="22"/>
        </w:rPr>
        <w:t>caur kuriem iet sliežu ceļi, bet tuneļa sānu malās noteiktā attālumā ir izvietotas gāzes iekārtas ar infrasarkano starojumu ar automātisku vadības sistēmu.</w:t>
      </w:r>
    </w:p>
    <w:p w14:paraId="6AA4597E" w14:textId="77777777"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Gāzes iekārtas iekšpusē ir izvietots gāzes vads iekšējais gāzes apgādei, kas paredzēts gāzes pievadam no pazemes gāzes krātuves uz infrasarkanā starojuma degšanas ierīci (IDSI). Gāzes vads ierīkots iekšpusē gar tuneļa sānu sienu.</w:t>
      </w:r>
    </w:p>
    <w:p w14:paraId="3E0A18B5" w14:textId="77777777"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Gāzes degļu darbības nodrošināšanai tiek izmantota sašķidrinātā propāna – butāna gāze. Gāzes degļu kopējā ievadītā siltuma jauda – 11,74 MW. Gāzes patēriņš - 833 kg/h. Iekārtas darbības laiks ir aptuveni 1200 h/a.</w:t>
      </w:r>
    </w:p>
    <w:p w14:paraId="24629ABE" w14:textId="6B32146F" w:rsidR="00C40016" w:rsidRPr="00B04B45" w:rsidRDefault="00C40016" w:rsidP="00C40016">
      <w:pPr>
        <w:spacing w:before="120" w:after="120"/>
        <w:jc w:val="both"/>
        <w:rPr>
          <w:rFonts w:ascii="Times New Roman" w:hAnsi="Times New Roman" w:cs="Times New Roman"/>
          <w:sz w:val="22"/>
        </w:rPr>
      </w:pPr>
      <w:r w:rsidRPr="00B04B45">
        <w:rPr>
          <w:rFonts w:ascii="Times New Roman" w:hAnsi="Times New Roman" w:cs="Times New Roman"/>
          <w:sz w:val="22"/>
        </w:rPr>
        <w:t>Pa to laiku, kad vagoni atrodas vagonu atkausēšanas kompleksā</w:t>
      </w:r>
      <w:r w:rsidR="00943CBB" w:rsidRPr="00B04B45">
        <w:rPr>
          <w:rFonts w:ascii="Times New Roman" w:hAnsi="Times New Roman" w:cs="Times New Roman"/>
          <w:sz w:val="22"/>
        </w:rPr>
        <w:t>,</w:t>
      </w:r>
      <w:r w:rsidRPr="00B04B45">
        <w:rPr>
          <w:rFonts w:ascii="Times New Roman" w:hAnsi="Times New Roman" w:cs="Times New Roman"/>
          <w:sz w:val="22"/>
        </w:rPr>
        <w:t xml:space="preserve"> notiek ogļu atkausēšana no vagonu malām 30 līdz 50 mm dziļumā. Vagoni tiek sildīti cikliski – pēc degļa iedarbības, atbilstošajā vagona vietā, vagons uzsilst līdz 70° C (pēc noklusējuma), pēc kā degļi vienlaikus automātiski izslēdzas līdz tam brīdim, kamēr atbilstošā vagona sānu borta temperatūra nepazemināsies līdz 40° C (pēc noklusēšanas). Pēc tam degļi atkal automātiski ieslēdzas un atkal uzsilda noteikto vagonu līdz 70° C</w:t>
      </w:r>
      <w:r w:rsidR="00943CBB" w:rsidRPr="00B04B45">
        <w:rPr>
          <w:rFonts w:ascii="Times New Roman" w:hAnsi="Times New Roman" w:cs="Times New Roman"/>
          <w:sz w:val="22"/>
        </w:rPr>
        <w:t>,</w:t>
      </w:r>
      <w:r w:rsidRPr="00B04B45">
        <w:rPr>
          <w:rFonts w:ascii="Times New Roman" w:hAnsi="Times New Roman" w:cs="Times New Roman"/>
          <w:sz w:val="22"/>
        </w:rPr>
        <w:t xml:space="preserve"> un izslēdzas, kamēr vagons neatdziest līdz 40° C.</w:t>
      </w:r>
    </w:p>
    <w:p w14:paraId="75D72D55" w14:textId="7353DC3B" w:rsidR="00C40016" w:rsidRPr="00B04B45" w:rsidRDefault="00855D5B" w:rsidP="00B44DD7">
      <w:pPr>
        <w:pStyle w:val="Virsraksts3"/>
      </w:pPr>
      <w:bookmarkStart w:id="121" w:name="_Toc225842694"/>
      <w:r w:rsidRPr="00B04B45">
        <w:t>Dīzeļdegvielas piegāde, uzglabāšana un uzpilde transportlīdzekļos</w:t>
      </w:r>
      <w:bookmarkEnd w:id="121"/>
      <w:r w:rsidRPr="00B04B45" w:rsidDel="00855D5B">
        <w:t xml:space="preserve"> </w:t>
      </w:r>
    </w:p>
    <w:p w14:paraId="5AF30C90" w14:textId="6590CC04" w:rsidR="00C40016" w:rsidRPr="00B04B45" w:rsidRDefault="00C40016" w:rsidP="00C40016">
      <w:pPr>
        <w:spacing w:after="120"/>
        <w:jc w:val="both"/>
        <w:rPr>
          <w:rFonts w:ascii="Times New Roman" w:hAnsi="Times New Roman" w:cs="Times New Roman"/>
          <w:sz w:val="22"/>
        </w:rPr>
      </w:pPr>
      <w:r w:rsidRPr="00B04B45">
        <w:rPr>
          <w:rFonts w:ascii="Times New Roman" w:hAnsi="Times New Roman" w:cs="Times New Roman"/>
          <w:sz w:val="22"/>
        </w:rPr>
        <w:t xml:space="preserve">Speciālā transporta, kas pārvietojas tikai termināļa teritorijā, degvielas tvertņu uzpildei tiek izmantota dīzeļdegviela, kuru uzglabā uzņēmuma teritorijā speciālās tehnikas novietnē (administratīvās ēkas rietumu daļā) un ir iepildīta dīzeļdegvielas pārvadāšanai un uzglabāšanai piemērotā konteinertipa tvertnē </w:t>
      </w:r>
      <w:r w:rsidR="00561D7E" w:rsidRPr="00B04B45">
        <w:rPr>
          <w:rFonts w:ascii="Times New Roman" w:hAnsi="Times New Roman" w:cs="Times New Roman"/>
          <w:sz w:val="22"/>
        </w:rPr>
        <w:t>“</w:t>
      </w:r>
      <w:r w:rsidRPr="00B04B45">
        <w:rPr>
          <w:rFonts w:ascii="Times New Roman" w:hAnsi="Times New Roman" w:cs="Times New Roman"/>
          <w:sz w:val="22"/>
        </w:rPr>
        <w:t xml:space="preserve">Titan Diesel Store DS2500”. Konteinertipa tvertne ir aprīkota ar 4 m garu lokano cauruļvadu un </w:t>
      </w:r>
      <w:r w:rsidR="00561D7E" w:rsidRPr="00B04B45">
        <w:rPr>
          <w:rFonts w:ascii="Times New Roman" w:hAnsi="Times New Roman" w:cs="Times New Roman"/>
          <w:sz w:val="22"/>
        </w:rPr>
        <w:t>“</w:t>
      </w:r>
      <w:r w:rsidRPr="00B04B45">
        <w:rPr>
          <w:rFonts w:ascii="Times New Roman" w:hAnsi="Times New Roman" w:cs="Times New Roman"/>
          <w:sz w:val="22"/>
        </w:rPr>
        <w:t>pistoli” degvielas iepildīšanai speciālo transportlīdzekļu degvielas tvertnēs.</w:t>
      </w:r>
    </w:p>
    <w:p w14:paraId="3935E5BA" w14:textId="49A9BCE4" w:rsidR="00C40016" w:rsidRPr="00B04B45" w:rsidRDefault="00C40016" w:rsidP="00C40016">
      <w:pPr>
        <w:spacing w:after="120"/>
        <w:jc w:val="both"/>
        <w:rPr>
          <w:rFonts w:ascii="Times New Roman" w:hAnsi="Times New Roman" w:cs="Times New Roman"/>
          <w:sz w:val="22"/>
        </w:rPr>
      </w:pPr>
      <w:r w:rsidRPr="00B04B45">
        <w:rPr>
          <w:rFonts w:ascii="Times New Roman" w:hAnsi="Times New Roman" w:cs="Times New Roman"/>
          <w:sz w:val="22"/>
        </w:rPr>
        <w:t>Degvielas konteinera tilpums ir 2,5 m</w:t>
      </w:r>
      <w:r w:rsidRPr="00B04B45">
        <w:rPr>
          <w:rFonts w:ascii="Times New Roman" w:hAnsi="Times New Roman" w:cs="Times New Roman"/>
          <w:sz w:val="22"/>
          <w:vertAlign w:val="superscript"/>
        </w:rPr>
        <w:t>3</w:t>
      </w:r>
      <w:r w:rsidRPr="00B04B45">
        <w:rPr>
          <w:rFonts w:ascii="Times New Roman" w:hAnsi="Times New Roman" w:cs="Times New Roman"/>
          <w:sz w:val="22"/>
        </w:rPr>
        <w:t xml:space="preserve">. Virszemes tvertne izvietota uz bruģēta seguma. Degvielas uzpildes punkts paredzēta tikai uzņēmuma autotransportam. Gadā </w:t>
      </w:r>
      <w:r w:rsidR="00E838CD" w:rsidRPr="00B04B45">
        <w:rPr>
          <w:rFonts w:ascii="Times New Roman" w:hAnsi="Times New Roman" w:cs="Times New Roman"/>
          <w:sz w:val="22"/>
        </w:rPr>
        <w:t xml:space="preserve">var </w:t>
      </w:r>
      <w:r w:rsidRPr="00B04B45">
        <w:rPr>
          <w:rFonts w:ascii="Times New Roman" w:hAnsi="Times New Roman" w:cs="Times New Roman"/>
          <w:sz w:val="22"/>
        </w:rPr>
        <w:t>tiek izmantot</w:t>
      </w:r>
      <w:r w:rsidR="00E838CD" w:rsidRPr="00B04B45">
        <w:rPr>
          <w:rFonts w:ascii="Times New Roman" w:hAnsi="Times New Roman" w:cs="Times New Roman"/>
          <w:sz w:val="22"/>
        </w:rPr>
        <w:t>s līdz 7</w:t>
      </w:r>
      <w:r w:rsidRPr="00B04B45">
        <w:rPr>
          <w:rFonts w:ascii="Times New Roman" w:hAnsi="Times New Roman" w:cs="Times New Roman"/>
          <w:sz w:val="22"/>
        </w:rPr>
        <w:t>0 t dīzeļdegvielas.</w:t>
      </w:r>
    </w:p>
    <w:p w14:paraId="1E152E3E" w14:textId="36747D12" w:rsidR="00606069" w:rsidRPr="00B04B45" w:rsidRDefault="00C40016" w:rsidP="00C44991">
      <w:pPr>
        <w:spacing w:after="120"/>
        <w:jc w:val="both"/>
        <w:rPr>
          <w:rFonts w:ascii="Times New Roman" w:hAnsi="Times New Roman" w:cs="Times New Roman"/>
          <w:sz w:val="22"/>
        </w:rPr>
      </w:pPr>
      <w:r w:rsidRPr="00B04B45">
        <w:rPr>
          <w:rFonts w:ascii="Times New Roman" w:hAnsi="Times New Roman" w:cs="Times New Roman"/>
          <w:sz w:val="22"/>
        </w:rPr>
        <w:t xml:space="preserve">Degvielas konteiners ir pārvietojama degvielas tvertne, kas ir izvietota slēgtā apvalkā un ir paredzēta dīzeļdegvielas glabāšanai. Degvielas uzpildes punkts sastāv no degvielas konteinera un aprīkojums degvielas uzpildei </w:t>
      </w:r>
      <w:r w:rsidR="007D5635" w:rsidRPr="00B04B45">
        <w:rPr>
          <w:rFonts w:ascii="Times New Roman" w:hAnsi="Times New Roman" w:cs="Times New Roman"/>
          <w:sz w:val="22"/>
        </w:rPr>
        <w:t>transportlīdzekļos</w:t>
      </w:r>
      <w:r w:rsidRPr="00B04B45">
        <w:rPr>
          <w:rFonts w:ascii="Times New Roman" w:hAnsi="Times New Roman" w:cs="Times New Roman"/>
          <w:sz w:val="22"/>
        </w:rPr>
        <w:t xml:space="preserve">, ieskaitot uzskaites mezglu, degvielas līmeņa mērīšanas un kontroles sistēmu. </w:t>
      </w:r>
    </w:p>
    <w:p w14:paraId="4D93BDC8" w14:textId="31FB1467" w:rsidR="00855D5B" w:rsidRPr="00B04B45" w:rsidRDefault="00855D5B" w:rsidP="00C40016">
      <w:pPr>
        <w:spacing w:after="0"/>
        <w:jc w:val="both"/>
        <w:rPr>
          <w:rFonts w:ascii="Times New Roman" w:hAnsi="Times New Roman" w:cs="Times New Roman"/>
          <w:sz w:val="22"/>
        </w:rPr>
      </w:pPr>
      <w:r w:rsidRPr="00B04B45">
        <w:rPr>
          <w:rFonts w:ascii="Times New Roman" w:hAnsi="Times New Roman" w:cs="Times New Roman"/>
          <w:sz w:val="22"/>
        </w:rPr>
        <w:t xml:space="preserve">Degvielas piegādi nodrošina </w:t>
      </w:r>
      <w:r w:rsidR="00142FFE" w:rsidRPr="00B04B45">
        <w:rPr>
          <w:rFonts w:ascii="Times New Roman" w:hAnsi="Times New Roman" w:cs="Times New Roman"/>
          <w:sz w:val="22"/>
        </w:rPr>
        <w:t xml:space="preserve">līgumorganizācija, izmantojot degvielas autocisternas. </w:t>
      </w:r>
    </w:p>
    <w:p w14:paraId="095F0C10" w14:textId="77777777" w:rsidR="007D5635" w:rsidRPr="00B04B45" w:rsidRDefault="007D5635" w:rsidP="00C40016">
      <w:pPr>
        <w:spacing w:after="0"/>
        <w:jc w:val="both"/>
        <w:rPr>
          <w:rFonts w:ascii="Times New Roman" w:eastAsiaTheme="majorEastAsia" w:hAnsi="Times New Roman" w:cs="Times New Roman"/>
          <w:b/>
          <w:sz w:val="22"/>
        </w:rPr>
      </w:pPr>
    </w:p>
    <w:p w14:paraId="5C85D656" w14:textId="03F30BB7" w:rsidR="0089459F" w:rsidRPr="00B04B45" w:rsidRDefault="0089459F" w:rsidP="00125E04">
      <w:pPr>
        <w:pStyle w:val="Virsraksts2"/>
      </w:pPr>
      <w:bookmarkStart w:id="122" w:name="_Toc225842695"/>
      <w:r w:rsidRPr="00B04B45">
        <w:t>Vispārīgs inženiertehnisko sistēmu un aprīkojuma raksturojums</w:t>
      </w:r>
      <w:bookmarkEnd w:id="108"/>
      <w:bookmarkEnd w:id="122"/>
    </w:p>
    <w:p w14:paraId="157C8C8B" w14:textId="67B9C954" w:rsidR="0089459F" w:rsidRPr="00B04B45" w:rsidRDefault="0089459F" w:rsidP="00B44DD7">
      <w:pPr>
        <w:pStyle w:val="Virsraksts3"/>
      </w:pPr>
      <w:bookmarkStart w:id="123" w:name="_Toc116371678"/>
      <w:bookmarkStart w:id="124" w:name="_Toc225842696"/>
      <w:r w:rsidRPr="00B04B45">
        <w:t>Ūdensapgāde</w:t>
      </w:r>
      <w:bookmarkEnd w:id="123"/>
      <w:bookmarkEnd w:id="124"/>
    </w:p>
    <w:p w14:paraId="076B8BFD" w14:textId="6831A6DD" w:rsidR="00BD4BB4" w:rsidRPr="00B04B45" w:rsidRDefault="00BD4BB4" w:rsidP="00BD4BB4">
      <w:pPr>
        <w:spacing w:before="120" w:after="120"/>
        <w:jc w:val="both"/>
        <w:rPr>
          <w:rFonts w:ascii="Times New Roman" w:hAnsi="Times New Roman" w:cs="Times New Roman"/>
          <w:sz w:val="22"/>
        </w:rPr>
      </w:pPr>
      <w:r w:rsidRPr="00B04B45">
        <w:rPr>
          <w:rFonts w:ascii="Times New Roman" w:hAnsi="Times New Roman" w:cs="Times New Roman"/>
          <w:sz w:val="22"/>
        </w:rPr>
        <w:t xml:space="preserve">Dzeramo ūdeni sadzīves vajadzībām piegādā Ventspils pašvaldības uzņēmums SIA </w:t>
      </w:r>
      <w:r w:rsidR="001F5774" w:rsidRPr="00B04B45">
        <w:rPr>
          <w:rFonts w:ascii="Times New Roman" w:hAnsi="Times New Roman" w:cs="Times New Roman"/>
          <w:sz w:val="22"/>
        </w:rPr>
        <w:t>“</w:t>
      </w:r>
      <w:r w:rsidRPr="00B04B45">
        <w:rPr>
          <w:rFonts w:ascii="Times New Roman" w:hAnsi="Times New Roman" w:cs="Times New Roman"/>
          <w:sz w:val="22"/>
        </w:rPr>
        <w:t>Ūdeka”, izmantojot Ventspils pilsētas centrālo ūdens apgādes tīklu. Patērētais dzeramā ūdens daudzums gadā ir 2000 m</w:t>
      </w:r>
      <w:r w:rsidRPr="00B04B45">
        <w:rPr>
          <w:rFonts w:ascii="Times New Roman" w:hAnsi="Times New Roman" w:cs="Times New Roman"/>
          <w:sz w:val="22"/>
          <w:vertAlign w:val="superscript"/>
        </w:rPr>
        <w:t>3</w:t>
      </w:r>
      <w:r w:rsidRPr="00B04B45">
        <w:rPr>
          <w:rFonts w:ascii="Times New Roman" w:hAnsi="Times New Roman" w:cs="Times New Roman"/>
          <w:sz w:val="22"/>
        </w:rPr>
        <w:t>.</w:t>
      </w:r>
    </w:p>
    <w:p w14:paraId="43E61006" w14:textId="77777777" w:rsidR="00BD4BB4" w:rsidRPr="00B04B45" w:rsidRDefault="00BD4BB4" w:rsidP="00BD4BB4">
      <w:pPr>
        <w:spacing w:before="120" w:after="120"/>
        <w:jc w:val="both"/>
        <w:rPr>
          <w:rFonts w:ascii="Times New Roman" w:hAnsi="Times New Roman" w:cs="Times New Roman"/>
          <w:sz w:val="22"/>
        </w:rPr>
      </w:pPr>
      <w:r w:rsidRPr="00B04B45">
        <w:rPr>
          <w:rFonts w:ascii="Times New Roman" w:hAnsi="Times New Roman" w:cs="Times New Roman"/>
          <w:sz w:val="22"/>
        </w:rPr>
        <w:t>Ūdens tehniskajām vajadzībām tiek ņemts no Ventas upes – 26 645 m</w:t>
      </w:r>
      <w:r w:rsidRPr="00B04B45">
        <w:rPr>
          <w:rFonts w:ascii="Times New Roman" w:hAnsi="Times New Roman" w:cs="Times New Roman"/>
          <w:sz w:val="22"/>
          <w:vertAlign w:val="superscript"/>
        </w:rPr>
        <w:t>3</w:t>
      </w:r>
      <w:r w:rsidRPr="00B04B45">
        <w:rPr>
          <w:rFonts w:ascii="Times New Roman" w:hAnsi="Times New Roman" w:cs="Times New Roman"/>
          <w:sz w:val="22"/>
        </w:rPr>
        <w:t xml:space="preserve"> gadā, bet ieguves režīms – nevienmērīgs. Ūdens ņemšanas vieta ir aprīkota ar ūdens skaitītāju un ierīcēm, kas novērš svešķermeņu iekļūšanu tehnoloģiskajā aprīkojumā. </w:t>
      </w:r>
    </w:p>
    <w:p w14:paraId="6C0188F9" w14:textId="77777777" w:rsidR="00BD4BB4" w:rsidRPr="00B04B45" w:rsidRDefault="00BD4BB4" w:rsidP="00BD4BB4">
      <w:pPr>
        <w:spacing w:before="120" w:after="120"/>
        <w:jc w:val="both"/>
        <w:rPr>
          <w:rFonts w:ascii="Times New Roman" w:hAnsi="Times New Roman" w:cs="Times New Roman"/>
          <w:sz w:val="22"/>
        </w:rPr>
      </w:pPr>
      <w:r w:rsidRPr="00B04B45">
        <w:rPr>
          <w:rFonts w:ascii="Times New Roman" w:hAnsi="Times New Roman" w:cs="Times New Roman"/>
          <w:sz w:val="22"/>
        </w:rPr>
        <w:t>Ogļu termināļa teritorijā ir izvietota ugunsdzēsības cauruļvadu sistēma un sūkņu stacija, kas nepieciešamības gadījumā nodrošina ūdens ņemšanu no Ventas. Sūkņu stacijā ir izvietoti trīs sūkņi (divi ar 75 kW jaudu un viens ar 4 kW jaudu), kuri izvietoti gremdakā 8 m dziļumā.</w:t>
      </w:r>
    </w:p>
    <w:p w14:paraId="5FA393F7" w14:textId="3F998654" w:rsidR="009C6722" w:rsidRPr="00B04B45" w:rsidRDefault="00BD4BB4" w:rsidP="00C44991">
      <w:pPr>
        <w:jc w:val="both"/>
        <w:rPr>
          <w:rFonts w:ascii="Times New Roman" w:hAnsi="Times New Roman" w:cs="Times New Roman"/>
          <w:sz w:val="22"/>
        </w:rPr>
      </w:pPr>
      <w:r w:rsidRPr="00B04B45">
        <w:rPr>
          <w:rFonts w:ascii="Times New Roman" w:hAnsi="Times New Roman" w:cs="Times New Roman"/>
          <w:sz w:val="22"/>
        </w:rPr>
        <w:t>Iekšējais ugunsdzēsības ūdensvads ir aprīkots ar 25 ugunsdzēsības krāniem ik pēc 50 m un 16 ugunsdzēsības hidranti ik pēc 150 m.</w:t>
      </w:r>
    </w:p>
    <w:p w14:paraId="373111E3" w14:textId="07A32AA4" w:rsidR="0089459F" w:rsidRPr="00B04B45" w:rsidRDefault="0089459F" w:rsidP="00B44DD7">
      <w:pPr>
        <w:pStyle w:val="Virsraksts3"/>
      </w:pPr>
      <w:bookmarkStart w:id="125" w:name="_Toc116371679"/>
      <w:bookmarkStart w:id="126" w:name="_Toc225842697"/>
      <w:r w:rsidRPr="00B04B45">
        <w:t>Kanalizācija</w:t>
      </w:r>
      <w:bookmarkEnd w:id="125"/>
      <w:bookmarkEnd w:id="126"/>
    </w:p>
    <w:p w14:paraId="17380CAC" w14:textId="7788ED03"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Administratīvās ēkas rietumu daļā ir izvietotās Somijas uzņēmuma AS </w:t>
      </w:r>
      <w:r w:rsidR="001F5774" w:rsidRPr="00B04B45">
        <w:rPr>
          <w:rFonts w:ascii="Times New Roman" w:hAnsi="Times New Roman" w:cs="Times New Roman"/>
          <w:sz w:val="22"/>
        </w:rPr>
        <w:t>“</w:t>
      </w:r>
      <w:r w:rsidRPr="00B04B45">
        <w:rPr>
          <w:rFonts w:ascii="Times New Roman" w:hAnsi="Times New Roman" w:cs="Times New Roman"/>
          <w:sz w:val="22"/>
        </w:rPr>
        <w:t xml:space="preserve">Labko” ražojuma ūdens attīrīšanas iekārtas. Attīrīšanas ietaises sastāv no smilšu atdalītāja </w:t>
      </w:r>
      <w:r w:rsidR="001F5774" w:rsidRPr="00B04B45">
        <w:rPr>
          <w:rFonts w:ascii="Times New Roman" w:hAnsi="Times New Roman" w:cs="Times New Roman"/>
          <w:sz w:val="22"/>
        </w:rPr>
        <w:t>“</w:t>
      </w:r>
      <w:r w:rsidRPr="00B04B45">
        <w:rPr>
          <w:rFonts w:ascii="Times New Roman" w:hAnsi="Times New Roman" w:cs="Times New Roman"/>
          <w:sz w:val="22"/>
        </w:rPr>
        <w:t xml:space="preserve">EuroHEK Omega”, naftas produktu atdalītāja </w:t>
      </w:r>
      <w:r w:rsidR="001F5774" w:rsidRPr="00B04B45">
        <w:rPr>
          <w:rFonts w:ascii="Times New Roman" w:hAnsi="Times New Roman" w:cs="Times New Roman"/>
          <w:sz w:val="22"/>
        </w:rPr>
        <w:t>“</w:t>
      </w:r>
      <w:r w:rsidRPr="00B04B45">
        <w:rPr>
          <w:rFonts w:ascii="Times New Roman" w:hAnsi="Times New Roman" w:cs="Times New Roman"/>
          <w:sz w:val="22"/>
        </w:rPr>
        <w:t>EuroPEK Omega NS3” un paraugu ņemšanas akas NOK D110.</w:t>
      </w:r>
    </w:p>
    <w:p w14:paraId="5C4ADE80" w14:textId="16DE6D12"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Smilšu atdalītājs nodrošina notekūdeņu pirms attīrīšanu no smiltīm un suspendētām vielām, kuru daļiņas ir lielākas par 0,05 mm. Naftas atdalītājs uzstādīts pēc smilšu atdalītāja un tas attīra notekūdeņus no naftas produktiem un to emulsijas, ar daļiņu izmēru virs 10 μm, kā arī no suspendētām vielām. Naftas produktu atdalītājs aprīkots ar signalizatoru </w:t>
      </w:r>
      <w:r w:rsidR="00B37F21" w:rsidRPr="00B04B45">
        <w:rPr>
          <w:rFonts w:ascii="Times New Roman" w:hAnsi="Times New Roman" w:cs="Times New Roman"/>
          <w:sz w:val="22"/>
        </w:rPr>
        <w:t>“</w:t>
      </w:r>
      <w:r w:rsidRPr="00B04B45">
        <w:rPr>
          <w:rFonts w:ascii="Times New Roman" w:hAnsi="Times New Roman" w:cs="Times New Roman"/>
          <w:sz w:val="22"/>
        </w:rPr>
        <w:t>PEK 3001</w:t>
      </w:r>
      <w:r w:rsidR="00B37F21" w:rsidRPr="00B04B45">
        <w:rPr>
          <w:rFonts w:ascii="Times New Roman" w:hAnsi="Times New Roman" w:cs="Times New Roman"/>
          <w:sz w:val="22"/>
        </w:rPr>
        <w:t>”</w:t>
      </w:r>
      <w:r w:rsidRPr="00B04B45">
        <w:rPr>
          <w:rFonts w:ascii="Times New Roman" w:hAnsi="Times New Roman" w:cs="Times New Roman"/>
          <w:sz w:val="22"/>
        </w:rPr>
        <w:t xml:space="preserve">, kas kontrolē uzpeldējušo naftas produktu līmeni (slāņa </w:t>
      </w:r>
      <w:r w:rsidRPr="00B04B45">
        <w:rPr>
          <w:rFonts w:ascii="Times New Roman" w:hAnsi="Times New Roman" w:cs="Times New Roman"/>
          <w:sz w:val="22"/>
        </w:rPr>
        <w:lastRenderedPageBreak/>
        <w:t>biezumu) un dod signālu par naftas produktu atsūknēšanas nepieciešamību. Kontrolakā NOK D110 paredzēta vieta ūdens paraugu ņemšanai un izplūdes caurules noslēgšanai avārijas gadījumos.</w:t>
      </w:r>
    </w:p>
    <w:p w14:paraId="3F46C14C" w14:textId="6A1EB221"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Notekūdeņu attīrīšanas iekārtas jauda ir 3 l/s. Naftas produktu atdalītājs </w:t>
      </w:r>
      <w:r w:rsidR="001F5774" w:rsidRPr="00B04B45">
        <w:rPr>
          <w:rFonts w:ascii="Times New Roman" w:hAnsi="Times New Roman" w:cs="Times New Roman"/>
          <w:sz w:val="22"/>
        </w:rPr>
        <w:t>“</w:t>
      </w:r>
      <w:r w:rsidRPr="00B04B45">
        <w:rPr>
          <w:rFonts w:ascii="Times New Roman" w:hAnsi="Times New Roman" w:cs="Times New Roman"/>
          <w:sz w:val="22"/>
        </w:rPr>
        <w:t>EuroPEK Omega NS3” nodrošina, ka naftas produktu koncentrācija pēc attīrīšanas nepārsniedz 0,5 mg/l.</w:t>
      </w:r>
    </w:p>
    <w:p w14:paraId="18725090" w14:textId="41605CB3"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Notekūdeņi pēc attīrīšanas tiek novadīti AS </w:t>
      </w:r>
      <w:r w:rsidR="001F5774" w:rsidRPr="00B04B45">
        <w:rPr>
          <w:rFonts w:ascii="Times New Roman" w:hAnsi="Times New Roman" w:cs="Times New Roman"/>
          <w:sz w:val="22"/>
        </w:rPr>
        <w:t>“</w:t>
      </w:r>
      <w:r w:rsidRPr="00B04B45">
        <w:rPr>
          <w:rFonts w:ascii="Times New Roman" w:hAnsi="Times New Roman" w:cs="Times New Roman"/>
          <w:sz w:val="22"/>
        </w:rPr>
        <w:t>VENTSPILS TIRDZNIECĪBAS OSTA” kanalizācijas tīklos.</w:t>
      </w:r>
    </w:p>
    <w:p w14:paraId="74895084" w14:textId="77777777"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Termināļa teritorijā ir uzstādīta arī lietus notekūdeņu attīrīšanas iekārta. Lietus ūdeņu savākšanai izmanto aptuveni 24 UPONOR gūlijas ISO SVK 800 ar sifonu, kas nodrošina piesārņojošo vielu smago frakciju nogulsnēšanos un vieglo frakciju uzpeldēšanu un aizturēšanu sifonā. Lietus ūdeņu gūlijas pieslēgtas skatakām SVTK ar čuguna vākiem.</w:t>
      </w:r>
    </w:p>
    <w:p w14:paraId="325CDCF4" w14:textId="7FC326E5" w:rsidR="008D047F" w:rsidRPr="00B04B45" w:rsidRDefault="00BD4BB4" w:rsidP="00C44991">
      <w:pPr>
        <w:jc w:val="both"/>
        <w:rPr>
          <w:rFonts w:ascii="Times New Roman" w:hAnsi="Times New Roman" w:cs="Times New Roman"/>
          <w:sz w:val="22"/>
          <w:highlight w:val="yellow"/>
        </w:rPr>
      </w:pPr>
      <w:r w:rsidRPr="00B04B45">
        <w:rPr>
          <w:rFonts w:ascii="Times New Roman" w:hAnsi="Times New Roman" w:cs="Times New Roman"/>
          <w:sz w:val="22"/>
        </w:rPr>
        <w:t>Lietus ūdeņu attīrīšanai tiek izmantots rūpnieciski ražots smilšu uztvērējs ar diametru 2500 mm un garumu 7520 mm. Lai nodrošinātu lietus ūdens attīrīšanu arī no peldošajiem ogļu putekļiem, smilšu uztvērējā starp ieejošo un izejošo cauruļvadu uzstādīta papildus norobežojošā siena, kas aiztur visas suspendētas daļiņas. Uzstādītās iekārtas jauda ir 390 l/sek. Pēc attīrīšanas lietus notekūdeņi ~ 78 734,48 m</w:t>
      </w:r>
      <w:r w:rsidRPr="00B04B45">
        <w:rPr>
          <w:rFonts w:ascii="Times New Roman" w:hAnsi="Times New Roman" w:cs="Times New Roman"/>
          <w:sz w:val="22"/>
          <w:vertAlign w:val="superscript"/>
        </w:rPr>
        <w:t>3</w:t>
      </w:r>
      <w:r w:rsidRPr="00B04B45">
        <w:rPr>
          <w:rFonts w:ascii="Times New Roman" w:hAnsi="Times New Roman" w:cs="Times New Roman"/>
          <w:sz w:val="22"/>
        </w:rPr>
        <w:t>/a tiek novadīti Ventas upē.</w:t>
      </w:r>
    </w:p>
    <w:p w14:paraId="2DFE42D2" w14:textId="747E3AE1" w:rsidR="0089459F" w:rsidRPr="00B04B45" w:rsidRDefault="0089459F" w:rsidP="00B44DD7">
      <w:pPr>
        <w:pStyle w:val="Virsraksts3"/>
      </w:pPr>
      <w:bookmarkStart w:id="127" w:name="_Toc116371680"/>
      <w:bookmarkStart w:id="128" w:name="_Toc225842698"/>
      <w:r w:rsidRPr="00B04B45">
        <w:t>Elektroapgāde</w:t>
      </w:r>
      <w:bookmarkEnd w:id="127"/>
      <w:bookmarkEnd w:id="128"/>
    </w:p>
    <w:p w14:paraId="794A85EE" w14:textId="3D06CBA9"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AS </w:t>
      </w:r>
      <w:r w:rsidR="001F5774" w:rsidRPr="00B04B45">
        <w:rPr>
          <w:rFonts w:ascii="Times New Roman" w:hAnsi="Times New Roman" w:cs="Times New Roman"/>
          <w:sz w:val="22"/>
        </w:rPr>
        <w:t>“</w:t>
      </w:r>
      <w:r w:rsidRPr="00B04B45">
        <w:rPr>
          <w:rFonts w:ascii="Times New Roman" w:hAnsi="Times New Roman" w:cs="Times New Roman"/>
          <w:sz w:val="22"/>
        </w:rPr>
        <w:t xml:space="preserve">BALTIC COAL TERMINAL” energoapgādi nodrošina SIA </w:t>
      </w:r>
      <w:r w:rsidR="001F5774" w:rsidRPr="00B04B45">
        <w:rPr>
          <w:rFonts w:ascii="Times New Roman" w:hAnsi="Times New Roman" w:cs="Times New Roman"/>
          <w:sz w:val="22"/>
        </w:rPr>
        <w:t>“</w:t>
      </w:r>
      <w:r w:rsidR="00A420A9" w:rsidRPr="00A420A9">
        <w:rPr>
          <w:rFonts w:ascii="Times New Roman" w:hAnsi="Times New Roman" w:cs="Times New Roman"/>
          <w:sz w:val="22"/>
        </w:rPr>
        <w:t>VK Terminal Services</w:t>
      </w:r>
      <w:r w:rsidRPr="00B04B45">
        <w:rPr>
          <w:rFonts w:ascii="Times New Roman" w:hAnsi="Times New Roman" w:cs="Times New Roman"/>
          <w:sz w:val="22"/>
        </w:rPr>
        <w:t xml:space="preserve">”, piegādājot elektroenerģiju caur SIA </w:t>
      </w:r>
      <w:r w:rsidR="001F5774" w:rsidRPr="00B04B45">
        <w:rPr>
          <w:rFonts w:ascii="Times New Roman" w:hAnsi="Times New Roman" w:cs="Times New Roman"/>
          <w:sz w:val="22"/>
        </w:rPr>
        <w:t>“</w:t>
      </w:r>
      <w:r w:rsidR="00A420A9" w:rsidRPr="00A420A9">
        <w:rPr>
          <w:rFonts w:ascii="Times New Roman" w:hAnsi="Times New Roman" w:cs="Times New Roman"/>
          <w:sz w:val="22"/>
        </w:rPr>
        <w:t>VK Terminal Services</w:t>
      </w:r>
      <w:r w:rsidRPr="00B04B45">
        <w:rPr>
          <w:rFonts w:ascii="Times New Roman" w:hAnsi="Times New Roman" w:cs="Times New Roman"/>
          <w:sz w:val="22"/>
        </w:rPr>
        <w:t>” elektroenerģijas līnijām.</w:t>
      </w:r>
    </w:p>
    <w:p w14:paraId="305BD394" w14:textId="77777777"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Tehnoloģiskajā procesā netiek izmantotas iekārtas, kuru apstāšanās gadījumā (elektroenerģijas padeves traucējumu gadījumā) uzņēmumā varētu rasties ārkārtas situācija.</w:t>
      </w:r>
    </w:p>
    <w:p w14:paraId="4DD0938E" w14:textId="77777777"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Termināli atrodas arī elektroģenerators, kuru, elektroapgādes tīkla darbība traucējumu gadījumā, ir paredzēts izmantot pārvietojamo prožektoru darbināšanai. Prožektori tiek izmantoti teritorijas apgaismojuma nodrošināšanai elektroapgādes tīkla darbība traucējumu gadījumā. Elektroģeneratora darbībai tiek izmantots benzīns.</w:t>
      </w:r>
    </w:p>
    <w:p w14:paraId="55B990AB" w14:textId="3CF1F625" w:rsidR="00BD4BB4" w:rsidRPr="00B04B45" w:rsidRDefault="00BD4BB4" w:rsidP="00BD4BB4">
      <w:pPr>
        <w:spacing w:after="200"/>
        <w:jc w:val="both"/>
        <w:rPr>
          <w:rFonts w:ascii="Times New Roman" w:hAnsi="Times New Roman" w:cs="Times New Roman"/>
          <w:sz w:val="22"/>
        </w:rPr>
      </w:pPr>
      <w:r w:rsidRPr="00B04B45">
        <w:rPr>
          <w:rFonts w:ascii="Times New Roman" w:hAnsi="Times New Roman" w:cs="Times New Roman"/>
          <w:sz w:val="22"/>
        </w:rPr>
        <w:t xml:space="preserve">Rezerves barošanu </w:t>
      </w:r>
      <w:r w:rsidR="00C9137B" w:rsidRPr="00B04B45">
        <w:rPr>
          <w:rFonts w:ascii="Times New Roman" w:hAnsi="Times New Roman" w:cs="Times New Roman"/>
          <w:sz w:val="22"/>
        </w:rPr>
        <w:t xml:space="preserve">ugunsdzēsības </w:t>
      </w:r>
      <w:r w:rsidRPr="00B04B45">
        <w:rPr>
          <w:rFonts w:ascii="Times New Roman" w:hAnsi="Times New Roman" w:cs="Times New Roman"/>
          <w:sz w:val="22"/>
        </w:rPr>
        <w:t>sūkņu stacijai nodrošina tajā izvietotais dīzeļelektroģenerators, kas elektroenerģijas piegādes traucējumu gadījumā nodrošina sūkņu staciju ar nepieciešamo enerģijas daudzumu sūkņu darbināšanai. Dīzeļelektroģenerators autonomi ir spējīgs strādāt 4 stundas, kā arī dīzeļelektroģeneratora darbībai nepieciešamo dīzeļdegvielu ir iespējams papildināt no teritorijā esošās dīzeļdegvielas uzpildes punkta, kas ir izvietots administratīvās ēkas rietumu daļā.</w:t>
      </w:r>
    </w:p>
    <w:p w14:paraId="0AF62E78" w14:textId="3BB0B8DC" w:rsidR="008D047F" w:rsidRPr="00B04B45" w:rsidRDefault="00BD4BB4" w:rsidP="00C44991">
      <w:pPr>
        <w:spacing w:after="200"/>
        <w:jc w:val="both"/>
        <w:rPr>
          <w:rFonts w:ascii="Times New Roman" w:hAnsi="Times New Roman" w:cs="Times New Roman"/>
          <w:sz w:val="22"/>
        </w:rPr>
      </w:pPr>
      <w:r w:rsidRPr="00B04B45">
        <w:rPr>
          <w:rFonts w:ascii="Times New Roman" w:hAnsi="Times New Roman" w:cs="Times New Roman"/>
          <w:sz w:val="22"/>
        </w:rPr>
        <w:t>Automātiskās ugunsgrēka atklāšanas iekārtas un gāzes koncentrācijas noteikšanas sistēmas ir aprīkotas ar rezerves elektroenerģijas avotiem – akumulatoru baterijām, kas nodrošina vismaz 4 stundu nepārtrauktu darbību.</w:t>
      </w:r>
    </w:p>
    <w:p w14:paraId="1CC8014A" w14:textId="2352DBF5" w:rsidR="0089459F" w:rsidRPr="00B04B45" w:rsidRDefault="0089459F" w:rsidP="00B44DD7">
      <w:pPr>
        <w:pStyle w:val="Virsraksts3"/>
      </w:pPr>
      <w:bookmarkStart w:id="129" w:name="_Toc116371681"/>
      <w:bookmarkStart w:id="130" w:name="_Toc225842699"/>
      <w:r w:rsidRPr="00B04B45">
        <w:t>Siltumapgāde</w:t>
      </w:r>
      <w:bookmarkEnd w:id="129"/>
      <w:bookmarkEnd w:id="130"/>
    </w:p>
    <w:p w14:paraId="19B39E99" w14:textId="05B0A292" w:rsidR="007767DA" w:rsidRPr="00B04B45" w:rsidRDefault="007767DA" w:rsidP="007767DA">
      <w:pPr>
        <w:jc w:val="both"/>
        <w:rPr>
          <w:rFonts w:ascii="Times New Roman" w:hAnsi="Times New Roman" w:cs="Times New Roman"/>
          <w:sz w:val="22"/>
        </w:rPr>
      </w:pPr>
      <w:r w:rsidRPr="00B04B45">
        <w:rPr>
          <w:rFonts w:ascii="Times New Roman" w:hAnsi="Times New Roman" w:cs="Times New Roman"/>
          <w:sz w:val="22"/>
        </w:rPr>
        <w:t>Administratīvās ēkas telpu apkurei un karstā ūdens sagatavošanai ziemas periodā tiek izmantots</w:t>
      </w:r>
      <w:r w:rsidR="00E20861" w:rsidRPr="00B04B45">
        <w:rPr>
          <w:rFonts w:ascii="Times New Roman" w:hAnsi="Times New Roman" w:cs="Times New Roman"/>
          <w:sz w:val="22"/>
        </w:rPr>
        <w:t xml:space="preserve"> “</w:t>
      </w:r>
      <w:r w:rsidRPr="00B04B45">
        <w:rPr>
          <w:rFonts w:ascii="Times New Roman" w:hAnsi="Times New Roman" w:cs="Times New Roman"/>
          <w:sz w:val="22"/>
        </w:rPr>
        <w:t>Viessmann” gāzes katls</w:t>
      </w:r>
      <w:r w:rsidR="00E20861" w:rsidRPr="00B04B45">
        <w:rPr>
          <w:rFonts w:ascii="Times New Roman" w:hAnsi="Times New Roman" w:cs="Times New Roman"/>
          <w:sz w:val="22"/>
        </w:rPr>
        <w:t xml:space="preserve"> “</w:t>
      </w:r>
      <w:r w:rsidRPr="00B04B45">
        <w:rPr>
          <w:rFonts w:ascii="Times New Roman" w:hAnsi="Times New Roman" w:cs="Times New Roman"/>
          <w:sz w:val="22"/>
        </w:rPr>
        <w:t>VITOPLEX 100P Vl” (uzstādītā siltuma jauda 0,31 MW, ievadītā siltuma jauda</w:t>
      </w:r>
      <w:r w:rsidR="00B37F21" w:rsidRPr="00B04B45">
        <w:rPr>
          <w:rFonts w:ascii="Times New Roman" w:hAnsi="Times New Roman" w:cs="Times New Roman"/>
          <w:sz w:val="22"/>
        </w:rPr>
        <w:t> </w:t>
      </w:r>
      <w:r w:rsidRPr="00B04B45">
        <w:rPr>
          <w:rFonts w:ascii="Times New Roman" w:hAnsi="Times New Roman" w:cs="Times New Roman"/>
          <w:sz w:val="22"/>
        </w:rPr>
        <w:t xml:space="preserve">– 0,33 MW), vasaras periodā tiek izmantots </w:t>
      </w:r>
      <w:r w:rsidR="00E20861" w:rsidRPr="00B04B45">
        <w:rPr>
          <w:rFonts w:ascii="Times New Roman" w:hAnsi="Times New Roman" w:cs="Times New Roman"/>
          <w:sz w:val="22"/>
        </w:rPr>
        <w:t>“</w:t>
      </w:r>
      <w:r w:rsidRPr="00B04B45">
        <w:rPr>
          <w:rFonts w:ascii="Times New Roman" w:hAnsi="Times New Roman" w:cs="Times New Roman"/>
          <w:sz w:val="22"/>
        </w:rPr>
        <w:t xml:space="preserve">Viessmann” gāzes katls </w:t>
      </w:r>
      <w:r w:rsidR="007D5635" w:rsidRPr="00B04B45">
        <w:rPr>
          <w:rFonts w:ascii="Times New Roman" w:hAnsi="Times New Roman" w:cs="Times New Roman"/>
          <w:sz w:val="22"/>
        </w:rPr>
        <w:t>“</w:t>
      </w:r>
      <w:r w:rsidRPr="00B04B45">
        <w:rPr>
          <w:rFonts w:ascii="Times New Roman" w:hAnsi="Times New Roman" w:cs="Times New Roman"/>
          <w:sz w:val="22"/>
        </w:rPr>
        <w:t xml:space="preserve">VITOPLEX 100P Vl” (uzstādītā siltuma jauda 0,25 MW, ievadītā siltuma jauda – 0,31 MW). </w:t>
      </w:r>
      <w:r w:rsidR="00E20861" w:rsidRPr="00B04B45">
        <w:rPr>
          <w:rFonts w:ascii="Times New Roman" w:hAnsi="Times New Roman" w:cs="Times New Roman"/>
          <w:sz w:val="22"/>
        </w:rPr>
        <w:t>“</w:t>
      </w:r>
      <w:r w:rsidRPr="00B04B45">
        <w:rPr>
          <w:rFonts w:ascii="Times New Roman" w:hAnsi="Times New Roman" w:cs="Times New Roman"/>
          <w:sz w:val="22"/>
        </w:rPr>
        <w:t xml:space="preserve">Viessmann” gāzes katliem </w:t>
      </w:r>
      <w:r w:rsidR="00E20861" w:rsidRPr="00B04B45">
        <w:rPr>
          <w:rFonts w:ascii="Times New Roman" w:hAnsi="Times New Roman" w:cs="Times New Roman"/>
          <w:sz w:val="22"/>
        </w:rPr>
        <w:t>“</w:t>
      </w:r>
      <w:r w:rsidRPr="00B04B45">
        <w:rPr>
          <w:rFonts w:ascii="Times New Roman" w:hAnsi="Times New Roman" w:cs="Times New Roman"/>
          <w:sz w:val="22"/>
        </w:rPr>
        <w:t xml:space="preserve">VITOPLEX 100P VI” tiek izmantoti Giersch MG-10 LN gāzes degļi. </w:t>
      </w:r>
    </w:p>
    <w:p w14:paraId="1AD811B3" w14:textId="4A5BD0F1" w:rsidR="007767DA" w:rsidRPr="00B04B45" w:rsidRDefault="007767DA" w:rsidP="007767DA">
      <w:pPr>
        <w:jc w:val="both"/>
        <w:rPr>
          <w:rFonts w:ascii="Times New Roman" w:hAnsi="Times New Roman" w:cs="Times New Roman"/>
          <w:sz w:val="22"/>
        </w:rPr>
      </w:pPr>
      <w:r w:rsidRPr="00B04B45">
        <w:rPr>
          <w:rFonts w:ascii="Times New Roman" w:hAnsi="Times New Roman" w:cs="Times New Roman"/>
          <w:sz w:val="22"/>
        </w:rPr>
        <w:t xml:space="preserve">Administratīvās ēkas rietumu daļā izvietotās remontdarbnīcas apsildei tiek izmantots gāzes sildītājs </w:t>
      </w:r>
      <w:r w:rsidR="00B37F21" w:rsidRPr="00B04B45">
        <w:rPr>
          <w:rFonts w:ascii="Times New Roman" w:hAnsi="Times New Roman" w:cs="Times New Roman"/>
          <w:sz w:val="22"/>
        </w:rPr>
        <w:t>“</w:t>
      </w:r>
      <w:r w:rsidRPr="00B04B45">
        <w:rPr>
          <w:rFonts w:ascii="Times New Roman" w:hAnsi="Times New Roman" w:cs="Times New Roman"/>
          <w:sz w:val="22"/>
        </w:rPr>
        <w:t xml:space="preserve">Combat CTU – 40” (uzstādītā siltuma jauda 0,043 MW, ievadītā siltuma jauda – 0,048 MW). Kā kurināmais gāzes katliem tiek izmantota sašķidrinātā gāze. </w:t>
      </w:r>
    </w:p>
    <w:p w14:paraId="6E2BC9C1" w14:textId="3F6B9879" w:rsidR="007767DA" w:rsidRPr="00B04B45" w:rsidRDefault="007767DA" w:rsidP="007767DA">
      <w:pPr>
        <w:spacing w:before="120" w:after="120"/>
        <w:jc w:val="both"/>
        <w:rPr>
          <w:rFonts w:ascii="Times New Roman" w:hAnsi="Times New Roman" w:cs="Times New Roman"/>
          <w:sz w:val="22"/>
        </w:rPr>
      </w:pPr>
      <w:r w:rsidRPr="00B04B45">
        <w:rPr>
          <w:rFonts w:ascii="Times New Roman" w:hAnsi="Times New Roman" w:cs="Times New Roman"/>
          <w:sz w:val="22"/>
        </w:rPr>
        <w:t>Gāzes vads, kas piegādā SNG administratīvajai ēkai</w:t>
      </w:r>
      <w:r w:rsidR="00142FFE" w:rsidRPr="00B04B45">
        <w:rPr>
          <w:rFonts w:ascii="Times New Roman" w:hAnsi="Times New Roman" w:cs="Times New Roman"/>
          <w:sz w:val="22"/>
        </w:rPr>
        <w:t>,</w:t>
      </w:r>
      <w:r w:rsidRPr="00B04B45">
        <w:rPr>
          <w:rFonts w:ascii="Times New Roman" w:hAnsi="Times New Roman" w:cs="Times New Roman"/>
          <w:sz w:val="22"/>
        </w:rPr>
        <w:t xml:space="preserve"> ir ierīkots gar ēkas ārsienu. Gāzes vada ievadā ir uzstādīts sadalošais vairogs un atslēdzošā ierīce ar izolējošo atloku uz ēkas ārējās sienas augstuma apmēram 10 m attālumā no zemes līmeņa un noslēdzošā ierīce uz gāzes vada ievada katlu telpas iekšpusē, kur</w:t>
      </w:r>
      <w:r w:rsidR="00142FFE" w:rsidRPr="00B04B45">
        <w:rPr>
          <w:rFonts w:ascii="Times New Roman" w:hAnsi="Times New Roman" w:cs="Times New Roman"/>
          <w:sz w:val="22"/>
        </w:rPr>
        <w:t>a</w:t>
      </w:r>
      <w:r w:rsidRPr="00B04B45">
        <w:rPr>
          <w:rFonts w:ascii="Times New Roman" w:hAnsi="Times New Roman" w:cs="Times New Roman"/>
          <w:sz w:val="22"/>
        </w:rPr>
        <w:t xml:space="preserve"> nostrādā</w:t>
      </w:r>
      <w:r w:rsidR="00142FFE" w:rsidRPr="00B04B45">
        <w:rPr>
          <w:rFonts w:ascii="Times New Roman" w:hAnsi="Times New Roman" w:cs="Times New Roman"/>
          <w:sz w:val="22"/>
        </w:rPr>
        <w:t>,</w:t>
      </w:r>
      <w:r w:rsidRPr="00B04B45">
        <w:rPr>
          <w:rFonts w:ascii="Times New Roman" w:hAnsi="Times New Roman" w:cs="Times New Roman"/>
          <w:sz w:val="22"/>
        </w:rPr>
        <w:t xml:space="preserve"> atslēdzoties elektroenerģijai.</w:t>
      </w:r>
    </w:p>
    <w:p w14:paraId="28674008" w14:textId="1DC53B84" w:rsidR="002623E8" w:rsidRPr="00B04B45" w:rsidRDefault="007767DA" w:rsidP="00C44991">
      <w:pPr>
        <w:spacing w:after="120"/>
        <w:jc w:val="both"/>
        <w:rPr>
          <w:rFonts w:ascii="Times New Roman" w:eastAsia="Times New Roman" w:hAnsi="Times New Roman" w:cs="Times New Roman"/>
          <w:sz w:val="22"/>
        </w:rPr>
      </w:pPr>
      <w:r w:rsidRPr="00B04B45">
        <w:rPr>
          <w:rFonts w:ascii="Times New Roman" w:hAnsi="Times New Roman" w:cs="Times New Roman"/>
          <w:sz w:val="22"/>
        </w:rPr>
        <w:t>Katlu telpā uzstādīts gāzes regulējošās iekārtas un oglekļa oksīda (CO) un oglekļa dioksīda (CO</w:t>
      </w:r>
      <w:r w:rsidRPr="00B04B45">
        <w:rPr>
          <w:rFonts w:ascii="Times New Roman" w:hAnsi="Times New Roman" w:cs="Times New Roman"/>
          <w:sz w:val="22"/>
          <w:vertAlign w:val="subscript"/>
        </w:rPr>
        <w:t>2</w:t>
      </w:r>
      <w:r w:rsidRPr="00B04B45">
        <w:rPr>
          <w:rFonts w:ascii="Times New Roman" w:hAnsi="Times New Roman" w:cs="Times New Roman"/>
          <w:sz w:val="22"/>
        </w:rPr>
        <w:t xml:space="preserve">) analizators. Gāzes vada ievadā pēc pirmās atslēdzošās ierīces telpas iekšpusē uzstādīts slēg-aizsargvārsts, kurš ir savienots ar katlu mājas automātisko piesārņojuma kontroles (gāzes analizatori) un signalizācijas </w:t>
      </w:r>
      <w:r w:rsidRPr="00B04B45">
        <w:rPr>
          <w:rFonts w:ascii="Times New Roman" w:hAnsi="Times New Roman" w:cs="Times New Roman"/>
          <w:sz w:val="22"/>
        </w:rPr>
        <w:lastRenderedPageBreak/>
        <w:t>sistēmu. Pie telpas piesārņojuma 10%, kas ir zemākais uzliesmojuma līmenis, tiek padots trauksmes signāls uz CVP ar vienlaicīgu gāzes padeves atslēgšanu ievada gāzes vadā.</w:t>
      </w:r>
    </w:p>
    <w:p w14:paraId="1E7F39F1" w14:textId="3DA8F065" w:rsidR="005F3CB1" w:rsidRPr="00B04B45" w:rsidRDefault="00606069" w:rsidP="00B44DD7">
      <w:pPr>
        <w:pStyle w:val="Virsraksts3"/>
        <w:rPr>
          <w:rFonts w:cs="Times New Roman"/>
          <w:sz w:val="24"/>
          <w:szCs w:val="24"/>
        </w:rPr>
      </w:pPr>
      <w:bookmarkStart w:id="131" w:name="_Toc225842700"/>
      <w:r w:rsidRPr="00B04B45">
        <w:t>Ventilācija</w:t>
      </w:r>
      <w:bookmarkEnd w:id="131"/>
    </w:p>
    <w:p w14:paraId="5DAC49CE" w14:textId="313C0961" w:rsidR="007767DA" w:rsidRPr="00B04B45" w:rsidRDefault="007767DA" w:rsidP="007767DA">
      <w:pPr>
        <w:spacing w:after="120"/>
        <w:jc w:val="both"/>
        <w:rPr>
          <w:rFonts w:ascii="Times New Roman" w:hAnsi="Times New Roman" w:cs="Times New Roman"/>
          <w:sz w:val="22"/>
        </w:rPr>
      </w:pPr>
      <w:r w:rsidRPr="00B04B45">
        <w:rPr>
          <w:rFonts w:ascii="Times New Roman" w:hAnsi="Times New Roman" w:cs="Times New Roman"/>
          <w:sz w:val="22"/>
        </w:rPr>
        <w:t xml:space="preserve">Uzņēmumā ir uzstādīti 13 kondicionieri, kuros tiek izmantots freons R410A. </w:t>
      </w:r>
    </w:p>
    <w:p w14:paraId="62351D25" w14:textId="1214D2AC" w:rsidR="007767DA" w:rsidRPr="00B04B45" w:rsidRDefault="00B75459" w:rsidP="00C44991">
      <w:pPr>
        <w:spacing w:after="120"/>
        <w:jc w:val="both"/>
        <w:rPr>
          <w:rFonts w:ascii="Times New Roman" w:hAnsi="Times New Roman" w:cs="Times New Roman"/>
          <w:sz w:val="22"/>
        </w:rPr>
      </w:pPr>
      <w:r w:rsidRPr="00B04B45">
        <w:rPr>
          <w:rFonts w:ascii="Times New Roman" w:hAnsi="Times New Roman" w:cs="Times New Roman"/>
          <w:sz w:val="22"/>
        </w:rPr>
        <w:t>A</w:t>
      </w:r>
      <w:r w:rsidR="007767DA" w:rsidRPr="00B04B45">
        <w:rPr>
          <w:rFonts w:ascii="Times New Roman" w:hAnsi="Times New Roman" w:cs="Times New Roman"/>
          <w:sz w:val="22"/>
        </w:rPr>
        <w:t>dministratīva</w:t>
      </w:r>
      <w:r w:rsidRPr="00B04B45">
        <w:rPr>
          <w:rFonts w:ascii="Times New Roman" w:hAnsi="Times New Roman" w:cs="Times New Roman"/>
          <w:sz w:val="22"/>
        </w:rPr>
        <w:t>jā</w:t>
      </w:r>
      <w:r w:rsidR="007767DA" w:rsidRPr="00B04B45">
        <w:rPr>
          <w:rFonts w:ascii="Times New Roman" w:hAnsi="Times New Roman" w:cs="Times New Roman"/>
          <w:sz w:val="22"/>
        </w:rPr>
        <w:t xml:space="preserve"> un darbnīcu ēk</w:t>
      </w:r>
      <w:r w:rsidRPr="00B04B45">
        <w:rPr>
          <w:rFonts w:ascii="Times New Roman" w:hAnsi="Times New Roman" w:cs="Times New Roman"/>
          <w:sz w:val="22"/>
        </w:rPr>
        <w:t>ā</w:t>
      </w:r>
      <w:r w:rsidR="007767DA" w:rsidRPr="00B04B45">
        <w:rPr>
          <w:rFonts w:ascii="Times New Roman" w:hAnsi="Times New Roman" w:cs="Times New Roman"/>
          <w:sz w:val="22"/>
        </w:rPr>
        <w:t>, operatoru telp</w:t>
      </w:r>
      <w:r w:rsidRPr="00B04B45">
        <w:rPr>
          <w:rFonts w:ascii="Times New Roman" w:hAnsi="Times New Roman" w:cs="Times New Roman"/>
          <w:sz w:val="22"/>
        </w:rPr>
        <w:t>ās un</w:t>
      </w:r>
      <w:r w:rsidR="007767DA" w:rsidRPr="00B04B45">
        <w:rPr>
          <w:rFonts w:ascii="Times New Roman" w:hAnsi="Times New Roman" w:cs="Times New Roman"/>
          <w:sz w:val="22"/>
        </w:rPr>
        <w:t xml:space="preserve"> pārberšanas </w:t>
      </w:r>
      <w:r w:rsidRPr="00B04B45">
        <w:rPr>
          <w:rFonts w:ascii="Times New Roman" w:hAnsi="Times New Roman" w:cs="Times New Roman"/>
          <w:sz w:val="22"/>
        </w:rPr>
        <w:t xml:space="preserve">mezglā </w:t>
      </w:r>
      <w:r w:rsidR="007767DA" w:rsidRPr="00B04B45">
        <w:rPr>
          <w:rFonts w:ascii="Times New Roman" w:hAnsi="Times New Roman" w:cs="Times New Roman"/>
          <w:sz w:val="22"/>
        </w:rPr>
        <w:t>TT-2</w:t>
      </w:r>
      <w:r w:rsidRPr="00B04B45">
        <w:rPr>
          <w:rFonts w:ascii="Times New Roman" w:hAnsi="Times New Roman" w:cs="Times New Roman"/>
          <w:sz w:val="22"/>
        </w:rPr>
        <w:t xml:space="preserve"> uzstādīta</w:t>
      </w:r>
      <w:r w:rsidR="00897FC7" w:rsidRPr="00B04B45">
        <w:rPr>
          <w:rFonts w:ascii="Times New Roman" w:hAnsi="Times New Roman" w:cs="Times New Roman"/>
          <w:sz w:val="22"/>
        </w:rPr>
        <w:t>s</w:t>
      </w:r>
      <w:r w:rsidRPr="00B04B45">
        <w:rPr>
          <w:rFonts w:ascii="Times New Roman" w:hAnsi="Times New Roman" w:cs="Times New Roman"/>
          <w:sz w:val="22"/>
        </w:rPr>
        <w:t xml:space="preserve"> piespiedu ventilācijas sistēmas. </w:t>
      </w:r>
    </w:p>
    <w:p w14:paraId="18D84EA6" w14:textId="43E2C83B" w:rsidR="00D673ED" w:rsidRPr="00B04B45" w:rsidRDefault="007767DA" w:rsidP="0010092A">
      <w:pPr>
        <w:jc w:val="both"/>
        <w:rPr>
          <w:rFonts w:ascii="Times New Roman" w:hAnsi="Times New Roman" w:cs="Times New Roman"/>
          <w:sz w:val="22"/>
        </w:rPr>
      </w:pPr>
      <w:r w:rsidRPr="00B04B45">
        <w:rPr>
          <w:rFonts w:ascii="Times New Roman" w:hAnsi="Times New Roman" w:cs="Times New Roman"/>
          <w:sz w:val="22"/>
        </w:rPr>
        <w:t>Pārkraušanas stacijas ir izvietotas slēgtās būvēs un aprīkotas ar gaisa atputekļošanas - aspirācijas iekārtām (DE), kas rada pārspiedienu, lai novērstu ogļu putekļu emisiju gaisā. Visas ogļu pārbēršanas vietas aprīkotas ar teknēm kravas virzīšanai noteiktā virzienā un putekļu necaurlaidīgajiem apvalkiem. Putekļu uztveršanai gaisa atputekļošanas iekārtas aprīkotas ar maisa tipa filtriem, kas tiek automātiski attīrīti.</w:t>
      </w:r>
    </w:p>
    <w:p w14:paraId="2BCB4486" w14:textId="77777777" w:rsidR="009C036F" w:rsidRPr="00B04B45" w:rsidRDefault="009C036F" w:rsidP="00C44991">
      <w:pPr>
        <w:spacing w:after="0"/>
        <w:jc w:val="both"/>
        <w:rPr>
          <w:rFonts w:ascii="Times New Roman" w:hAnsi="Times New Roman" w:cs="Times New Roman"/>
          <w:sz w:val="22"/>
        </w:rPr>
      </w:pPr>
    </w:p>
    <w:p w14:paraId="082FFF42" w14:textId="42076A51" w:rsidR="0043402F" w:rsidRPr="00B04B45" w:rsidRDefault="0089459F" w:rsidP="00125E04">
      <w:pPr>
        <w:pStyle w:val="Virsraksts2"/>
      </w:pPr>
      <w:bookmarkStart w:id="132" w:name="_Toc116371683"/>
      <w:bookmarkStart w:id="133" w:name="_Toc225842701"/>
      <w:r w:rsidRPr="00B04B45">
        <w:t xml:space="preserve">Objekta </w:t>
      </w:r>
      <w:r w:rsidR="00F345CF" w:rsidRPr="00B04B45">
        <w:t>apsardzības sistēma</w:t>
      </w:r>
      <w:bookmarkEnd w:id="132"/>
      <w:bookmarkEnd w:id="133"/>
    </w:p>
    <w:p w14:paraId="743424D0" w14:textId="0FE897F3" w:rsidR="00D17E33" w:rsidRPr="00B04B45" w:rsidRDefault="00D17E33" w:rsidP="00D17E33">
      <w:pPr>
        <w:jc w:val="both"/>
        <w:rPr>
          <w:rFonts w:ascii="Times New Roman" w:hAnsi="Times New Roman" w:cs="Times New Roman"/>
          <w:sz w:val="22"/>
        </w:rPr>
      </w:pPr>
      <w:r w:rsidRPr="00B04B45">
        <w:rPr>
          <w:rFonts w:ascii="Times New Roman" w:hAnsi="Times New Roman" w:cs="Times New Roman"/>
          <w:sz w:val="22"/>
        </w:rPr>
        <w:t xml:space="preserve">AS </w:t>
      </w:r>
      <w:r w:rsidR="001F5774" w:rsidRPr="00B04B45">
        <w:rPr>
          <w:rFonts w:ascii="Times New Roman" w:hAnsi="Times New Roman" w:cs="Times New Roman"/>
          <w:sz w:val="22"/>
        </w:rPr>
        <w:t>“</w:t>
      </w:r>
      <w:r w:rsidRPr="00B04B45">
        <w:rPr>
          <w:rFonts w:ascii="Times New Roman" w:hAnsi="Times New Roman" w:cs="Times New Roman"/>
          <w:sz w:val="22"/>
        </w:rPr>
        <w:t>BALTIC COAL TERMINAL” teritorija ir aprīkota ar žogu, personu un transportlīdzekļu caurlaižu punktu. Ir izveidota teritorijas, ēku un telpu apsardzības sistēm</w:t>
      </w:r>
      <w:r w:rsidR="00897FC7" w:rsidRPr="00B04B45">
        <w:rPr>
          <w:rFonts w:ascii="Times New Roman" w:hAnsi="Times New Roman" w:cs="Times New Roman"/>
          <w:sz w:val="22"/>
        </w:rPr>
        <w:t>a</w:t>
      </w:r>
      <w:r w:rsidRPr="00B04B45">
        <w:rPr>
          <w:rFonts w:ascii="Times New Roman" w:hAnsi="Times New Roman" w:cs="Times New Roman"/>
          <w:sz w:val="22"/>
        </w:rPr>
        <w:t>.</w:t>
      </w:r>
    </w:p>
    <w:p w14:paraId="210D8917" w14:textId="228845BF" w:rsidR="00D17E33" w:rsidRPr="00B04B45" w:rsidRDefault="00D17E33" w:rsidP="00D17E33">
      <w:pPr>
        <w:jc w:val="both"/>
        <w:rPr>
          <w:rFonts w:ascii="Times New Roman" w:hAnsi="Times New Roman" w:cs="Times New Roman"/>
          <w:sz w:val="22"/>
        </w:rPr>
      </w:pPr>
      <w:r w:rsidRPr="00B04B45">
        <w:rPr>
          <w:rFonts w:ascii="Times New Roman" w:hAnsi="Times New Roman" w:cs="Times New Roman"/>
          <w:sz w:val="22"/>
        </w:rPr>
        <w:t>Objektā ierīkota teritorijas, atsevišķu ēku un telpu videonovērošana, kā arī nodrošināta diennakts fiziskā apsardze. Apgaismojuma ķermeņi ir izvietoti uz apgaismes mastiem, ēkām, būvēm un citām konstrukcijām.</w:t>
      </w:r>
    </w:p>
    <w:p w14:paraId="7F255559" w14:textId="16135A8F" w:rsidR="00D17E33" w:rsidRPr="00B04B45" w:rsidRDefault="00D17E33" w:rsidP="00D17E33">
      <w:pPr>
        <w:jc w:val="both"/>
        <w:rPr>
          <w:rFonts w:ascii="Times New Roman" w:hAnsi="Times New Roman" w:cs="Times New Roman"/>
          <w:sz w:val="22"/>
        </w:rPr>
      </w:pPr>
      <w:r w:rsidRPr="00B04B45">
        <w:rPr>
          <w:rFonts w:ascii="Times New Roman" w:hAnsi="Times New Roman" w:cs="Times New Roman"/>
          <w:sz w:val="22"/>
        </w:rPr>
        <w:t>Darbinieku, apmeklētāju un transportlīdzekļu iekļūšana apvienotā ostas iekārtu teritorijā notiek caur caurlaižu punktu, kas ir izvietots Maskavas ielas galā, bet iekļūšana termināļa teritorijā notiek caur atsevišķi izvietotu caurlaižu punktu termināļa teritorijas dienvidaustrumu pusē.</w:t>
      </w:r>
    </w:p>
    <w:p w14:paraId="2B22B8F8" w14:textId="71ABB665" w:rsidR="00D17E33" w:rsidRPr="00B04B45" w:rsidRDefault="00D17E33" w:rsidP="00D17E33">
      <w:pPr>
        <w:jc w:val="both"/>
        <w:rPr>
          <w:rFonts w:ascii="Times New Roman" w:hAnsi="Times New Roman" w:cs="Times New Roman"/>
          <w:sz w:val="22"/>
        </w:rPr>
      </w:pPr>
      <w:r w:rsidRPr="00B04B45">
        <w:rPr>
          <w:rFonts w:ascii="Times New Roman" w:hAnsi="Times New Roman" w:cs="Times New Roman"/>
          <w:sz w:val="22"/>
        </w:rPr>
        <w:t>Ieejas un izejas durvis administrācijas ēkas un elektriskās sadales, transformatoru un operatoru ēkas darba telpām ir aprīkotas ar pieejas kontroli, kur ar magnētisko karšu palīdzību abos virzienos tiek kontrolēta darbinieku kustība. Kartēm ir dažādi pieejas līmeņi darba telpām.</w:t>
      </w:r>
    </w:p>
    <w:p w14:paraId="6E1ED244" w14:textId="4CDE77B4" w:rsidR="00D17E33" w:rsidRPr="00B04B45" w:rsidRDefault="00D17E33" w:rsidP="00D17E33">
      <w:pPr>
        <w:jc w:val="both"/>
        <w:rPr>
          <w:rFonts w:ascii="Times New Roman" w:hAnsi="Times New Roman" w:cs="Times New Roman"/>
          <w:sz w:val="22"/>
        </w:rPr>
      </w:pPr>
      <w:r w:rsidRPr="00B04B45">
        <w:rPr>
          <w:rFonts w:ascii="Times New Roman" w:hAnsi="Times New Roman" w:cs="Times New Roman"/>
          <w:sz w:val="22"/>
        </w:rPr>
        <w:t xml:space="preserve">Objekta teritorijā autotransporta iekļūšana ārkārtas situācijā var tikt organizēta arī caur rezerves iebrauktuvi no AS </w:t>
      </w:r>
      <w:r w:rsidR="001F5774" w:rsidRPr="00B04B45">
        <w:rPr>
          <w:rFonts w:ascii="Times New Roman" w:hAnsi="Times New Roman" w:cs="Times New Roman"/>
          <w:sz w:val="22"/>
        </w:rPr>
        <w:t>“</w:t>
      </w:r>
      <w:r w:rsidRPr="00B04B45">
        <w:rPr>
          <w:rFonts w:ascii="Times New Roman" w:hAnsi="Times New Roman" w:cs="Times New Roman"/>
          <w:sz w:val="22"/>
        </w:rPr>
        <w:t xml:space="preserve">Ventbunkers” teritorijas dienvidu puses. </w:t>
      </w:r>
    </w:p>
    <w:p w14:paraId="401259F0" w14:textId="729FDCFC" w:rsidR="008D047F" w:rsidRPr="00B04B45" w:rsidRDefault="00D17E33" w:rsidP="00FB2A17">
      <w:pPr>
        <w:spacing w:after="0"/>
        <w:jc w:val="both"/>
        <w:rPr>
          <w:rFonts w:ascii="Times New Roman" w:hAnsi="Times New Roman" w:cs="Times New Roman"/>
          <w:sz w:val="22"/>
          <w:highlight w:val="yellow"/>
        </w:rPr>
      </w:pPr>
      <w:r w:rsidRPr="00B04B45">
        <w:rPr>
          <w:rFonts w:ascii="Times New Roman" w:hAnsi="Times New Roman" w:cs="Times New Roman"/>
          <w:sz w:val="22"/>
        </w:rPr>
        <w:t>Dzelzceļa transporta vārti termināla teritorijā ir aprīkoti ar videonovērošanas kamerām, kuru monitoringu nodrošina apsardzes un centrālās vadības pults personāls</w:t>
      </w:r>
      <w:r w:rsidR="00A57A80" w:rsidRPr="00B04B45">
        <w:rPr>
          <w:rFonts w:ascii="Times New Roman" w:hAnsi="Times New Roman" w:cs="Times New Roman"/>
          <w:sz w:val="22"/>
        </w:rPr>
        <w:t>.</w:t>
      </w:r>
    </w:p>
    <w:p w14:paraId="7F4A223A" w14:textId="1DC49ACB" w:rsidR="00606069" w:rsidRPr="00B04B45" w:rsidRDefault="00606069">
      <w:pPr>
        <w:rPr>
          <w:rFonts w:ascii="Times New Roman" w:eastAsiaTheme="majorEastAsia" w:hAnsi="Times New Roman" w:cs="Times New Roman"/>
          <w:b/>
          <w:sz w:val="22"/>
        </w:rPr>
      </w:pPr>
      <w:bookmarkStart w:id="134" w:name="_Toc116371684"/>
    </w:p>
    <w:p w14:paraId="71C48C0C" w14:textId="368DF704" w:rsidR="00F345CF" w:rsidRPr="00B04B45" w:rsidRDefault="00F345CF" w:rsidP="00C44991">
      <w:pPr>
        <w:pStyle w:val="Virsraksts2"/>
      </w:pPr>
      <w:bookmarkStart w:id="135" w:name="_Toc225842702"/>
      <w:r w:rsidRPr="00B04B45">
        <w:t>Objekta iekšējie apdraudējumi, tai skaitā bīstamās iekārtas un maksimālie objektā ražojamo, lietojamo, apsaimniekojamo vai uzglabājamo bīstamo vielu daudzumi</w:t>
      </w:r>
      <w:bookmarkEnd w:id="134"/>
      <w:bookmarkEnd w:id="135"/>
    </w:p>
    <w:p w14:paraId="1C3DA3B2" w14:textId="4E8CAEE7" w:rsidR="00E14DDA" w:rsidRPr="00B04B45" w:rsidRDefault="00E14DDA" w:rsidP="00B44DD7">
      <w:pPr>
        <w:pStyle w:val="Virsraksts3"/>
      </w:pPr>
      <w:bookmarkStart w:id="136" w:name="_Toc116371685"/>
      <w:bookmarkStart w:id="137" w:name="_Toc225842703"/>
      <w:r w:rsidRPr="00B04B45">
        <w:t>Objekta iekšējie apdraudējumi</w:t>
      </w:r>
      <w:bookmarkEnd w:id="136"/>
      <w:bookmarkEnd w:id="137"/>
    </w:p>
    <w:p w14:paraId="6A559098" w14:textId="0105BAB3" w:rsidR="006E3FBB" w:rsidRPr="00B04B45" w:rsidRDefault="006E3FBB" w:rsidP="006E3FBB">
      <w:pPr>
        <w:autoSpaceDE w:val="0"/>
        <w:autoSpaceDN w:val="0"/>
        <w:adjustRightInd w:val="0"/>
        <w:spacing w:line="259" w:lineRule="auto"/>
        <w:rPr>
          <w:rFonts w:ascii="Times New Roman" w:eastAsia="Calibri" w:hAnsi="Times New Roman" w:cs="Times New Roman"/>
          <w:color w:val="000000"/>
          <w:sz w:val="22"/>
        </w:rPr>
      </w:pPr>
      <w:r w:rsidRPr="00B04B45">
        <w:rPr>
          <w:rFonts w:ascii="Times New Roman" w:eastAsia="Calibri" w:hAnsi="Times New Roman" w:cs="Times New Roman"/>
          <w:color w:val="000000"/>
          <w:sz w:val="22"/>
        </w:rPr>
        <w:t>Kā potenciālie iekšējie apdraudējuma avoti identificēti:</w:t>
      </w:r>
    </w:p>
    <w:p w14:paraId="3C2BE598" w14:textId="290E870C" w:rsidR="003D70F4" w:rsidRPr="00B04B45" w:rsidRDefault="000600F0" w:rsidP="00F90AA7">
      <w:pPr>
        <w:numPr>
          <w:ilvl w:val="0"/>
          <w:numId w:val="26"/>
        </w:numPr>
        <w:spacing w:after="120" w:line="259" w:lineRule="auto"/>
        <w:contextualSpacing/>
        <w:rPr>
          <w:rFonts w:ascii="Times New Roman" w:eastAsia="Calibri" w:hAnsi="Times New Roman" w:cs="Times New Roman"/>
          <w:sz w:val="22"/>
          <w:lang w:eastAsia="en-GB"/>
        </w:rPr>
      </w:pPr>
      <w:r w:rsidRPr="00B04B45">
        <w:rPr>
          <w:rFonts w:ascii="Times New Roman" w:eastAsia="Calibri" w:hAnsi="Times New Roman" w:cs="Times New Roman"/>
          <w:sz w:val="22"/>
          <w:lang w:eastAsia="en-GB"/>
        </w:rPr>
        <w:t>bīstamo vielu uzglabāšana</w:t>
      </w:r>
      <w:r w:rsidR="003D70F4" w:rsidRPr="00B04B45">
        <w:rPr>
          <w:rFonts w:ascii="Times New Roman" w:eastAsia="Calibri" w:hAnsi="Times New Roman" w:cs="Times New Roman"/>
          <w:sz w:val="22"/>
          <w:lang w:eastAsia="en-GB"/>
        </w:rPr>
        <w:t xml:space="preserve">; </w:t>
      </w:r>
    </w:p>
    <w:p w14:paraId="7B13C1DF" w14:textId="2D5F9B8C" w:rsidR="003D70F4" w:rsidRPr="00B04B45" w:rsidRDefault="000600F0" w:rsidP="00F90AA7">
      <w:pPr>
        <w:numPr>
          <w:ilvl w:val="0"/>
          <w:numId w:val="26"/>
        </w:numPr>
        <w:spacing w:after="120" w:line="259" w:lineRule="auto"/>
        <w:contextualSpacing/>
        <w:rPr>
          <w:rFonts w:ascii="Times New Roman" w:eastAsia="Calibri" w:hAnsi="Times New Roman" w:cs="Times New Roman"/>
          <w:sz w:val="22"/>
          <w:lang w:eastAsia="en-GB"/>
        </w:rPr>
      </w:pPr>
      <w:r w:rsidRPr="00B04B45">
        <w:rPr>
          <w:rFonts w:ascii="Times New Roman" w:eastAsia="Calibri" w:hAnsi="Times New Roman" w:cs="Times New Roman"/>
          <w:sz w:val="22"/>
          <w:lang w:eastAsia="en-GB"/>
        </w:rPr>
        <w:t>tehnoloģiskie procesi, kas ir saistīti ar bīstamajām vielām</w:t>
      </w:r>
      <w:r w:rsidR="003D70F4" w:rsidRPr="00B04B45">
        <w:rPr>
          <w:rFonts w:ascii="Times New Roman" w:eastAsia="Calibri" w:hAnsi="Times New Roman" w:cs="Times New Roman"/>
          <w:sz w:val="22"/>
          <w:lang w:eastAsia="en-GB"/>
        </w:rPr>
        <w:t>;</w:t>
      </w:r>
    </w:p>
    <w:p w14:paraId="4EFBC16B" w14:textId="47DF0893" w:rsidR="006E3FBB" w:rsidRPr="00B04B45" w:rsidRDefault="000600F0" w:rsidP="00F90AA7">
      <w:pPr>
        <w:numPr>
          <w:ilvl w:val="0"/>
          <w:numId w:val="26"/>
        </w:numPr>
        <w:spacing w:after="120" w:line="259" w:lineRule="auto"/>
        <w:contextualSpacing/>
        <w:rPr>
          <w:rFonts w:ascii="Times New Roman" w:eastAsia="Calibri" w:hAnsi="Times New Roman" w:cs="Times New Roman"/>
          <w:sz w:val="22"/>
          <w:lang w:eastAsia="en-GB"/>
        </w:rPr>
      </w:pPr>
      <w:r w:rsidRPr="00B04B45">
        <w:rPr>
          <w:rFonts w:ascii="Times New Roman" w:hAnsi="Times New Roman" w:cs="Times New Roman"/>
          <w:sz w:val="22"/>
          <w:lang w:eastAsia="en-GB"/>
        </w:rPr>
        <w:t>ugunsgrēka izcelšanās administratīvajā ēkā vai akmeņogļu noliktavā;</w:t>
      </w:r>
    </w:p>
    <w:p w14:paraId="45830416" w14:textId="1A731B1D" w:rsidR="00C905B3" w:rsidRPr="00B04B45" w:rsidRDefault="003C2B17" w:rsidP="000600F0">
      <w:pPr>
        <w:numPr>
          <w:ilvl w:val="0"/>
          <w:numId w:val="26"/>
        </w:numPr>
        <w:spacing w:after="120" w:line="259" w:lineRule="auto"/>
        <w:contextualSpacing/>
        <w:rPr>
          <w:rFonts w:ascii="Times New Roman" w:eastAsia="Calibri" w:hAnsi="Times New Roman" w:cs="Times New Roman"/>
          <w:sz w:val="22"/>
          <w:lang w:eastAsia="en-GB"/>
        </w:rPr>
      </w:pPr>
      <w:r w:rsidRPr="00B04B45">
        <w:rPr>
          <w:rFonts w:ascii="Times New Roman" w:hAnsi="Times New Roman" w:cs="Times New Roman"/>
          <w:sz w:val="22"/>
          <w:lang w:eastAsia="en-GB"/>
        </w:rPr>
        <w:t>a</w:t>
      </w:r>
      <w:r w:rsidR="000600F0" w:rsidRPr="00B04B45">
        <w:rPr>
          <w:rFonts w:ascii="Times New Roman" w:hAnsi="Times New Roman" w:cs="Times New Roman"/>
          <w:sz w:val="22"/>
          <w:lang w:eastAsia="en-GB"/>
        </w:rPr>
        <w:t>vārijas vai bojājumi iekšējos inženiertehniskajos tīklos.</w:t>
      </w:r>
    </w:p>
    <w:p w14:paraId="74EA0E9E" w14:textId="77777777" w:rsidR="00F124C8" w:rsidRPr="00B04B45" w:rsidRDefault="00F124C8" w:rsidP="007503BF">
      <w:pPr>
        <w:spacing w:after="120" w:line="259" w:lineRule="auto"/>
        <w:contextualSpacing/>
        <w:rPr>
          <w:rFonts w:ascii="Times New Roman" w:hAnsi="Times New Roman" w:cs="Times New Roman"/>
          <w:sz w:val="22"/>
        </w:rPr>
      </w:pPr>
    </w:p>
    <w:p w14:paraId="4FEBFA6B" w14:textId="77777777" w:rsidR="003C2B17" w:rsidRPr="00B04B45" w:rsidRDefault="003C2B17" w:rsidP="00B44DD7">
      <w:pPr>
        <w:pStyle w:val="Virsraksts3"/>
      </w:pPr>
      <w:bookmarkStart w:id="138" w:name="_Toc201163447"/>
      <w:bookmarkStart w:id="139" w:name="_Toc225842704"/>
      <w:r w:rsidRPr="00B04B45">
        <w:t>Bīstamās iekārtas</w:t>
      </w:r>
      <w:bookmarkEnd w:id="138"/>
      <w:bookmarkEnd w:id="139"/>
    </w:p>
    <w:p w14:paraId="2AF2BE27" w14:textId="00FB9BC1" w:rsidR="003C2B17" w:rsidRPr="00B04B45" w:rsidRDefault="003C2B17" w:rsidP="003C2B17">
      <w:pPr>
        <w:spacing w:after="200"/>
        <w:jc w:val="both"/>
        <w:rPr>
          <w:rFonts w:ascii="Times New Roman" w:hAnsi="Times New Roman" w:cs="Times New Roman"/>
          <w:sz w:val="22"/>
        </w:rPr>
      </w:pPr>
      <w:r w:rsidRPr="00B04B45">
        <w:rPr>
          <w:rFonts w:ascii="Times New Roman" w:hAnsi="Times New Roman" w:cs="Times New Roman"/>
          <w:sz w:val="22"/>
        </w:rPr>
        <w:t xml:space="preserve">Objektā esošais spiedieniekārtu komplekss atbilstoši normatīvo aktu prasībām reģistrēts kā bīstamā iekārta. SNG spiedieniekārtu kompleksu valdītājs ir </w:t>
      </w:r>
      <w:r w:rsidR="00600C65" w:rsidRPr="00600C65">
        <w:rPr>
          <w:rFonts w:ascii="Times New Roman" w:hAnsi="Times New Roman" w:cs="Times New Roman"/>
          <w:sz w:val="22"/>
        </w:rPr>
        <w:t>AS “BALTIC COAL TERMINAL”</w:t>
      </w:r>
      <w:r w:rsidR="00600C65">
        <w:rPr>
          <w:rFonts w:ascii="Times New Roman" w:hAnsi="Times New Roman" w:cs="Times New Roman"/>
          <w:sz w:val="22"/>
        </w:rPr>
        <w:t xml:space="preserve">, kas ir </w:t>
      </w:r>
      <w:r w:rsidRPr="00B04B45">
        <w:rPr>
          <w:rFonts w:ascii="Times New Roman" w:hAnsi="Times New Roman" w:cs="Times New Roman"/>
          <w:sz w:val="22"/>
        </w:rPr>
        <w:t>nodrošināj</w:t>
      </w:r>
      <w:r w:rsidR="00600C65">
        <w:rPr>
          <w:rFonts w:ascii="Times New Roman" w:hAnsi="Times New Roman" w:cs="Times New Roman"/>
          <w:sz w:val="22"/>
        </w:rPr>
        <w:t>usi</w:t>
      </w:r>
      <w:r w:rsidRPr="00B04B45">
        <w:rPr>
          <w:rFonts w:ascii="Times New Roman" w:hAnsi="Times New Roman" w:cs="Times New Roman"/>
          <w:sz w:val="22"/>
        </w:rPr>
        <w:t xml:space="preserve"> kompleksa reģistrāciju </w:t>
      </w:r>
      <w:r w:rsidR="00600C65">
        <w:rPr>
          <w:rFonts w:ascii="Times New Roman" w:hAnsi="Times New Roman" w:cs="Times New Roman"/>
          <w:sz w:val="22"/>
        </w:rPr>
        <w:t>“</w:t>
      </w:r>
      <w:r w:rsidRPr="00B04B45">
        <w:rPr>
          <w:rFonts w:ascii="Times New Roman" w:hAnsi="Times New Roman" w:cs="Times New Roman"/>
          <w:sz w:val="22"/>
        </w:rPr>
        <w:t>Patērētāju tiesību aizsardzības centra</w:t>
      </w:r>
      <w:r w:rsidR="00600C65">
        <w:rPr>
          <w:rFonts w:ascii="Times New Roman" w:hAnsi="Times New Roman" w:cs="Times New Roman"/>
          <w:sz w:val="22"/>
        </w:rPr>
        <w:t>”</w:t>
      </w:r>
      <w:r w:rsidRPr="00B04B45">
        <w:rPr>
          <w:rFonts w:ascii="Times New Roman" w:hAnsi="Times New Roman" w:cs="Times New Roman"/>
          <w:sz w:val="22"/>
        </w:rPr>
        <w:t xml:space="preserve"> Bīstamo iekārtu reģistrā, un ir atbildīga par spiedieniekārtu kompleksa apkopi un pārbaužu nodrošināšanu, piesaistot līgumorganizāciju, kura ir tiesīga to veikt. Papildus ar rīkojumu ir noteikta arī atbildīgā persona par </w:t>
      </w:r>
      <w:bookmarkStart w:id="140" w:name="_Hlk195697320"/>
      <w:r w:rsidRPr="00B04B45">
        <w:rPr>
          <w:rFonts w:ascii="Times New Roman" w:hAnsi="Times New Roman" w:cs="Times New Roman"/>
          <w:sz w:val="22"/>
        </w:rPr>
        <w:t>spiedieniekārtu kompleksa tehnisko stāvokli, tā drošu lietošanu un apkopi uz vietas objektā</w:t>
      </w:r>
      <w:bookmarkEnd w:id="140"/>
      <w:r w:rsidR="00FE00C0">
        <w:rPr>
          <w:rFonts w:ascii="Times New Roman" w:hAnsi="Times New Roman" w:cs="Times New Roman"/>
          <w:sz w:val="22"/>
        </w:rPr>
        <w:t>.</w:t>
      </w:r>
    </w:p>
    <w:p w14:paraId="4EE5A9DB" w14:textId="145E1B34" w:rsidR="006F365A" w:rsidRPr="00B04B45" w:rsidRDefault="006F365A" w:rsidP="00B37F21">
      <w:pPr>
        <w:spacing w:after="0"/>
        <w:jc w:val="both"/>
        <w:rPr>
          <w:rFonts w:ascii="Times New Roman" w:hAnsi="Times New Roman" w:cs="Times New Roman"/>
          <w:sz w:val="22"/>
        </w:rPr>
      </w:pPr>
      <w:r w:rsidRPr="00ED34AB">
        <w:rPr>
          <w:rFonts w:ascii="Times New Roman" w:hAnsi="Times New Roman" w:cs="Times New Roman"/>
          <w:sz w:val="22"/>
        </w:rPr>
        <w:t xml:space="preserve">Bez </w:t>
      </w:r>
      <w:r w:rsidRPr="00B04B45">
        <w:rPr>
          <w:rFonts w:ascii="Times New Roman" w:hAnsi="Times New Roman" w:cs="Times New Roman"/>
          <w:sz w:val="22"/>
        </w:rPr>
        <w:t>SNG spiedieniekārtu kompleks</w:t>
      </w:r>
      <w:r w:rsidR="00C40016" w:rsidRPr="00B04B45">
        <w:rPr>
          <w:rFonts w:ascii="Times New Roman" w:hAnsi="Times New Roman" w:cs="Times New Roman"/>
          <w:sz w:val="22"/>
        </w:rPr>
        <w:t>a</w:t>
      </w:r>
      <w:r w:rsidRPr="00B04B45">
        <w:rPr>
          <w:rFonts w:ascii="Times New Roman" w:hAnsi="Times New Roman" w:cs="Times New Roman"/>
          <w:sz w:val="22"/>
        </w:rPr>
        <w:t xml:space="preserve">, </w:t>
      </w:r>
      <w:r w:rsidR="00C40016" w:rsidRPr="00B04B45">
        <w:rPr>
          <w:rFonts w:ascii="Times New Roman" w:hAnsi="Times New Roman" w:cs="Times New Roman"/>
          <w:sz w:val="22"/>
        </w:rPr>
        <w:t xml:space="preserve">objekta teritorijā </w:t>
      </w:r>
      <w:r w:rsidRPr="00B04B45">
        <w:rPr>
          <w:rFonts w:ascii="Times New Roman" w:hAnsi="Times New Roman" w:cs="Times New Roman"/>
          <w:sz w:val="22"/>
        </w:rPr>
        <w:t xml:space="preserve">ir izvietotas arī citas bīstamās iekārtas, kuras nodrošina objekta tehnoloģiskos procesus. Objektā esošās bīstamās iekārtas ir norādītas </w:t>
      </w:r>
      <w:r w:rsidR="00C40016" w:rsidRPr="00B04B45">
        <w:rPr>
          <w:rFonts w:ascii="Times New Roman" w:hAnsi="Times New Roman" w:cs="Times New Roman"/>
          <w:sz w:val="22"/>
        </w:rPr>
        <w:t>3</w:t>
      </w:r>
      <w:r w:rsidRPr="00B04B45">
        <w:rPr>
          <w:rFonts w:ascii="Times New Roman" w:hAnsi="Times New Roman" w:cs="Times New Roman"/>
          <w:sz w:val="22"/>
        </w:rPr>
        <w:t>.</w:t>
      </w:r>
      <w:r w:rsidR="00897FC7" w:rsidRPr="00B04B45">
        <w:rPr>
          <w:rFonts w:ascii="Times New Roman" w:hAnsi="Times New Roman" w:cs="Times New Roman"/>
          <w:sz w:val="22"/>
        </w:rPr>
        <w:t>1</w:t>
      </w:r>
      <w:r w:rsidR="00C40016" w:rsidRPr="00B04B45">
        <w:rPr>
          <w:rFonts w:ascii="Times New Roman" w:hAnsi="Times New Roman" w:cs="Times New Roman"/>
          <w:sz w:val="22"/>
        </w:rPr>
        <w:t>.</w:t>
      </w:r>
      <w:r w:rsidRPr="00B04B45">
        <w:rPr>
          <w:rFonts w:ascii="Times New Roman" w:hAnsi="Times New Roman" w:cs="Times New Roman"/>
          <w:sz w:val="22"/>
        </w:rPr>
        <w:t xml:space="preserve"> tabulā.</w:t>
      </w:r>
    </w:p>
    <w:p w14:paraId="5BB203CF" w14:textId="794657EE" w:rsidR="006F365A" w:rsidRPr="00B04B45" w:rsidRDefault="006F365A" w:rsidP="00B37F21">
      <w:pPr>
        <w:spacing w:after="0"/>
        <w:jc w:val="right"/>
        <w:rPr>
          <w:rFonts w:ascii="Times New Roman" w:hAnsi="Times New Roman" w:cs="Times New Roman"/>
          <w:sz w:val="22"/>
        </w:rPr>
      </w:pPr>
    </w:p>
    <w:p w14:paraId="57490074" w14:textId="1E833AE6" w:rsidR="006F365A" w:rsidRPr="00B04B45" w:rsidRDefault="00B37F21" w:rsidP="00B37F21">
      <w:pPr>
        <w:spacing w:after="0"/>
        <w:rPr>
          <w:rFonts w:ascii="Times New Roman" w:hAnsi="Times New Roman" w:cs="Times New Roman"/>
          <w:b/>
          <w:i/>
          <w:iCs/>
          <w:sz w:val="22"/>
        </w:rPr>
      </w:pPr>
      <w:r w:rsidRPr="00B04B45">
        <w:rPr>
          <w:rFonts w:ascii="Times New Roman" w:hAnsi="Times New Roman" w:cs="Times New Roman"/>
          <w:b/>
          <w:i/>
          <w:iCs/>
          <w:sz w:val="22"/>
        </w:rPr>
        <w:lastRenderedPageBreak/>
        <w:t xml:space="preserve">3.1. tabula. </w:t>
      </w:r>
      <w:r w:rsidR="006F365A" w:rsidRPr="00B04B45">
        <w:rPr>
          <w:rFonts w:ascii="Times New Roman" w:hAnsi="Times New Roman" w:cs="Times New Roman"/>
          <w:b/>
          <w:i/>
          <w:iCs/>
          <w:sz w:val="22"/>
        </w:rPr>
        <w:t xml:space="preserve">Bīstamās iekārtas, kas nav saistītas ar ķīmisko vielu vai produktu apstrādi vai </w:t>
      </w:r>
      <w:r w:rsidR="006F365A" w:rsidRPr="00B04B45">
        <w:rPr>
          <w:rFonts w:ascii="Times New Roman" w:hAnsi="Times New Roman" w:cs="Times New Roman"/>
          <w:b/>
          <w:i/>
          <w:iCs/>
          <w:sz w:val="22"/>
        </w:rPr>
        <w:br/>
        <w:t xml:space="preserve">glabāšanu AS </w:t>
      </w:r>
      <w:r w:rsidR="00B44DD7" w:rsidRPr="00B04B45">
        <w:rPr>
          <w:rFonts w:ascii="Times New Roman" w:hAnsi="Times New Roman" w:cs="Times New Roman"/>
          <w:b/>
          <w:i/>
          <w:iCs/>
          <w:sz w:val="22"/>
        </w:rPr>
        <w:t>“</w:t>
      </w:r>
      <w:r w:rsidR="006F365A" w:rsidRPr="00B04B45">
        <w:rPr>
          <w:rFonts w:ascii="Times New Roman" w:hAnsi="Times New Roman" w:cs="Times New Roman"/>
          <w:b/>
          <w:i/>
          <w:iCs/>
          <w:sz w:val="22"/>
        </w:rPr>
        <w:t>BALTIC COAL TERMINAL” teritorijā</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88"/>
        <w:gridCol w:w="2159"/>
        <w:gridCol w:w="1578"/>
        <w:gridCol w:w="2594"/>
        <w:gridCol w:w="2519"/>
      </w:tblGrid>
      <w:tr w:rsidR="006F365A" w:rsidRPr="00B04B45" w14:paraId="195184B2" w14:textId="77777777" w:rsidTr="00B37F21">
        <w:trPr>
          <w:trHeight w:val="245"/>
          <w:jc w:val="center"/>
        </w:trPr>
        <w:tc>
          <w:tcPr>
            <w:tcW w:w="229" w:type="pct"/>
            <w:tcBorders>
              <w:top w:val="single" w:sz="8" w:space="0" w:color="000000"/>
              <w:bottom w:val="single" w:sz="8" w:space="0" w:color="000000"/>
            </w:tcBorders>
            <w:tcMar>
              <w:top w:w="100" w:type="dxa"/>
              <w:left w:w="100" w:type="dxa"/>
              <w:bottom w:w="100" w:type="dxa"/>
              <w:right w:w="100" w:type="dxa"/>
            </w:tcMar>
            <w:vAlign w:val="center"/>
          </w:tcPr>
          <w:p w14:paraId="26A33D55" w14:textId="44EEBDD6"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 xml:space="preserve">Nr. </w:t>
            </w:r>
          </w:p>
        </w:tc>
        <w:tc>
          <w:tcPr>
            <w:tcW w:w="1164" w:type="pct"/>
            <w:tcBorders>
              <w:top w:val="single" w:sz="8" w:space="0" w:color="000000"/>
              <w:bottom w:val="single" w:sz="8" w:space="0" w:color="000000"/>
            </w:tcBorders>
            <w:tcMar>
              <w:top w:w="100" w:type="dxa"/>
              <w:left w:w="100" w:type="dxa"/>
              <w:bottom w:w="100" w:type="dxa"/>
              <w:right w:w="100" w:type="dxa"/>
            </w:tcMar>
            <w:vAlign w:val="center"/>
          </w:tcPr>
          <w:p w14:paraId="5F749B87"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Bīstamās iekārtas nosaukums</w:t>
            </w:r>
          </w:p>
        </w:tc>
        <w:tc>
          <w:tcPr>
            <w:tcW w:w="853" w:type="pct"/>
            <w:tcBorders>
              <w:top w:val="single" w:sz="8" w:space="0" w:color="000000"/>
              <w:bottom w:val="single" w:sz="8" w:space="0" w:color="000000"/>
            </w:tcBorders>
            <w:tcMar>
              <w:top w:w="100" w:type="dxa"/>
              <w:left w:w="100" w:type="dxa"/>
              <w:bottom w:w="100" w:type="dxa"/>
              <w:right w:w="100" w:type="dxa"/>
            </w:tcMar>
            <w:vAlign w:val="center"/>
          </w:tcPr>
          <w:p w14:paraId="177F65FC" w14:textId="418E894F"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 xml:space="preserve">Reģistrācijas </w:t>
            </w:r>
            <w:r w:rsidR="00B37F21" w:rsidRPr="00B04B45">
              <w:rPr>
                <w:rFonts w:ascii="Times New Roman" w:hAnsi="Times New Roman" w:cs="Times New Roman"/>
                <w:sz w:val="22"/>
              </w:rPr>
              <w:t>N</w:t>
            </w:r>
            <w:r w:rsidRPr="00B04B45">
              <w:rPr>
                <w:rFonts w:ascii="Times New Roman" w:hAnsi="Times New Roman" w:cs="Times New Roman"/>
                <w:sz w:val="22"/>
              </w:rPr>
              <w:t>r. bīstamo iekārtu reģistrā</w:t>
            </w:r>
          </w:p>
        </w:tc>
        <w:tc>
          <w:tcPr>
            <w:tcW w:w="1397" w:type="pct"/>
            <w:tcBorders>
              <w:top w:val="single" w:sz="8" w:space="0" w:color="000000"/>
              <w:bottom w:val="single" w:sz="8" w:space="0" w:color="000000"/>
            </w:tcBorders>
            <w:tcMar>
              <w:top w:w="100" w:type="dxa"/>
              <w:left w:w="100" w:type="dxa"/>
              <w:bottom w:w="100" w:type="dxa"/>
              <w:right w:w="100" w:type="dxa"/>
            </w:tcMar>
            <w:vAlign w:val="center"/>
          </w:tcPr>
          <w:p w14:paraId="0D782328"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Iekārtas tips</w:t>
            </w:r>
          </w:p>
        </w:tc>
        <w:tc>
          <w:tcPr>
            <w:tcW w:w="1357" w:type="pct"/>
            <w:tcBorders>
              <w:top w:val="single" w:sz="8" w:space="0" w:color="000000"/>
              <w:bottom w:val="single" w:sz="8" w:space="0" w:color="000000"/>
            </w:tcBorders>
            <w:tcMar>
              <w:top w:w="100" w:type="dxa"/>
              <w:left w:w="100" w:type="dxa"/>
              <w:bottom w:w="100" w:type="dxa"/>
              <w:right w:w="100" w:type="dxa"/>
            </w:tcMar>
            <w:vAlign w:val="center"/>
          </w:tcPr>
          <w:p w14:paraId="54E96842"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Iekārtas ražotājs un uzstādītājs</w:t>
            </w:r>
          </w:p>
        </w:tc>
      </w:tr>
      <w:tr w:rsidR="006F365A" w:rsidRPr="00B04B45" w14:paraId="118364A7" w14:textId="77777777" w:rsidTr="00B37F21">
        <w:trPr>
          <w:jc w:val="center"/>
        </w:trPr>
        <w:tc>
          <w:tcPr>
            <w:tcW w:w="229" w:type="pct"/>
            <w:tcBorders>
              <w:bottom w:val="single" w:sz="8" w:space="0" w:color="000000"/>
            </w:tcBorders>
            <w:tcMar>
              <w:top w:w="100" w:type="dxa"/>
              <w:left w:w="100" w:type="dxa"/>
              <w:bottom w:w="100" w:type="dxa"/>
              <w:right w:w="100" w:type="dxa"/>
            </w:tcMar>
            <w:vAlign w:val="center"/>
          </w:tcPr>
          <w:p w14:paraId="675C5689"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1.</w:t>
            </w:r>
          </w:p>
        </w:tc>
        <w:tc>
          <w:tcPr>
            <w:tcW w:w="1164" w:type="pct"/>
            <w:tcBorders>
              <w:bottom w:val="single" w:sz="8" w:space="0" w:color="000000"/>
            </w:tcBorders>
            <w:tcMar>
              <w:top w:w="100" w:type="dxa"/>
              <w:left w:w="100" w:type="dxa"/>
              <w:bottom w:w="100" w:type="dxa"/>
              <w:right w:w="100" w:type="dxa"/>
            </w:tcMar>
            <w:vAlign w:val="center"/>
          </w:tcPr>
          <w:p w14:paraId="5C70B69C"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Kravas celtnis</w:t>
            </w:r>
          </w:p>
        </w:tc>
        <w:tc>
          <w:tcPr>
            <w:tcW w:w="853" w:type="pct"/>
            <w:tcBorders>
              <w:bottom w:val="single" w:sz="8" w:space="0" w:color="000000"/>
            </w:tcBorders>
            <w:tcMar>
              <w:top w:w="100" w:type="dxa"/>
              <w:left w:w="100" w:type="dxa"/>
              <w:bottom w:w="100" w:type="dxa"/>
              <w:right w:w="100" w:type="dxa"/>
            </w:tcMar>
            <w:vAlign w:val="center"/>
          </w:tcPr>
          <w:p w14:paraId="6B1A6DA3"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5CK000257</w:t>
            </w:r>
          </w:p>
        </w:tc>
        <w:tc>
          <w:tcPr>
            <w:tcW w:w="1397" w:type="pct"/>
            <w:tcBorders>
              <w:bottom w:val="single" w:sz="8" w:space="0" w:color="000000"/>
            </w:tcBorders>
            <w:tcMar>
              <w:top w:w="100" w:type="dxa"/>
              <w:left w:w="100" w:type="dxa"/>
              <w:bottom w:w="100" w:type="dxa"/>
              <w:right w:w="100" w:type="dxa"/>
            </w:tcMar>
            <w:vAlign w:val="center"/>
          </w:tcPr>
          <w:p w14:paraId="6FED06CA"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Viensijas tilta celtnis</w:t>
            </w:r>
          </w:p>
          <w:p w14:paraId="732A67E5"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EH-A30-9.000E</w:t>
            </w:r>
          </w:p>
        </w:tc>
        <w:tc>
          <w:tcPr>
            <w:tcW w:w="1357" w:type="pct"/>
            <w:tcBorders>
              <w:bottom w:val="single" w:sz="8" w:space="0" w:color="000000"/>
            </w:tcBorders>
            <w:tcMar>
              <w:top w:w="100" w:type="dxa"/>
              <w:left w:w="100" w:type="dxa"/>
              <w:bottom w:w="100" w:type="dxa"/>
              <w:right w:w="100" w:type="dxa"/>
            </w:tcMar>
            <w:vAlign w:val="center"/>
          </w:tcPr>
          <w:p w14:paraId="3CE0A76A" w14:textId="75AE3302"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 xml:space="preserve">UAB </w:t>
            </w:r>
            <w:r w:rsidR="001F5774" w:rsidRPr="00B04B45">
              <w:rPr>
                <w:rFonts w:ascii="Times New Roman" w:hAnsi="Times New Roman" w:cs="Times New Roman"/>
                <w:sz w:val="22"/>
              </w:rPr>
              <w:t>“</w:t>
            </w:r>
            <w:r w:rsidRPr="00B04B45">
              <w:rPr>
                <w:rFonts w:ascii="Times New Roman" w:hAnsi="Times New Roman" w:cs="Times New Roman"/>
                <w:sz w:val="22"/>
              </w:rPr>
              <w:t>KAUNO KRANAI”, Lietuva</w:t>
            </w:r>
          </w:p>
        </w:tc>
      </w:tr>
      <w:tr w:rsidR="006F365A" w:rsidRPr="00B04B45" w14:paraId="3FD4F50C" w14:textId="77777777" w:rsidTr="00B37F21">
        <w:trPr>
          <w:jc w:val="center"/>
        </w:trPr>
        <w:tc>
          <w:tcPr>
            <w:tcW w:w="229" w:type="pct"/>
            <w:tcBorders>
              <w:bottom w:val="single" w:sz="8" w:space="0" w:color="000000"/>
            </w:tcBorders>
            <w:tcMar>
              <w:top w:w="100" w:type="dxa"/>
              <w:left w:w="100" w:type="dxa"/>
              <w:bottom w:w="100" w:type="dxa"/>
              <w:right w:w="100" w:type="dxa"/>
            </w:tcMar>
            <w:vAlign w:val="center"/>
          </w:tcPr>
          <w:p w14:paraId="78B917A8"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2.</w:t>
            </w:r>
          </w:p>
        </w:tc>
        <w:tc>
          <w:tcPr>
            <w:tcW w:w="1164" w:type="pct"/>
            <w:tcBorders>
              <w:bottom w:val="single" w:sz="8" w:space="0" w:color="000000"/>
            </w:tcBorders>
            <w:tcMar>
              <w:top w:w="100" w:type="dxa"/>
              <w:left w:w="100" w:type="dxa"/>
              <w:bottom w:w="100" w:type="dxa"/>
              <w:right w:w="100" w:type="dxa"/>
            </w:tcMar>
            <w:vAlign w:val="center"/>
          </w:tcPr>
          <w:p w14:paraId="6FCD82B0"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Kravas celtnis</w:t>
            </w:r>
          </w:p>
        </w:tc>
        <w:tc>
          <w:tcPr>
            <w:tcW w:w="853" w:type="pct"/>
            <w:tcBorders>
              <w:bottom w:val="single" w:sz="8" w:space="0" w:color="000000"/>
            </w:tcBorders>
            <w:tcMar>
              <w:top w:w="100" w:type="dxa"/>
              <w:left w:w="100" w:type="dxa"/>
              <w:bottom w:w="100" w:type="dxa"/>
              <w:right w:w="100" w:type="dxa"/>
            </w:tcMar>
            <w:vAlign w:val="center"/>
          </w:tcPr>
          <w:p w14:paraId="3A1B811D"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5CK000258</w:t>
            </w:r>
          </w:p>
        </w:tc>
        <w:tc>
          <w:tcPr>
            <w:tcW w:w="1397" w:type="pct"/>
            <w:tcBorders>
              <w:bottom w:val="single" w:sz="8" w:space="0" w:color="000000"/>
            </w:tcBorders>
            <w:tcMar>
              <w:top w:w="100" w:type="dxa"/>
              <w:left w:w="100" w:type="dxa"/>
              <w:bottom w:w="100" w:type="dxa"/>
              <w:right w:w="100" w:type="dxa"/>
            </w:tcMar>
            <w:vAlign w:val="center"/>
          </w:tcPr>
          <w:p w14:paraId="4C351405"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Viensijas tilta celtnis</w:t>
            </w:r>
          </w:p>
          <w:p w14:paraId="2B4DDF88"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EH-A10-4.500E</w:t>
            </w:r>
          </w:p>
        </w:tc>
        <w:tc>
          <w:tcPr>
            <w:tcW w:w="1357" w:type="pct"/>
            <w:tcBorders>
              <w:bottom w:val="single" w:sz="8" w:space="0" w:color="000000"/>
            </w:tcBorders>
            <w:tcMar>
              <w:top w:w="100" w:type="dxa"/>
              <w:left w:w="100" w:type="dxa"/>
              <w:bottom w:w="100" w:type="dxa"/>
              <w:right w:w="100" w:type="dxa"/>
            </w:tcMar>
            <w:vAlign w:val="center"/>
          </w:tcPr>
          <w:p w14:paraId="65852478" w14:textId="507A925B"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 xml:space="preserve">UAB </w:t>
            </w:r>
            <w:r w:rsidR="001F5774" w:rsidRPr="00B04B45">
              <w:rPr>
                <w:rFonts w:ascii="Times New Roman" w:hAnsi="Times New Roman" w:cs="Times New Roman"/>
                <w:sz w:val="22"/>
              </w:rPr>
              <w:t>“</w:t>
            </w:r>
            <w:r w:rsidRPr="00B04B45">
              <w:rPr>
                <w:rFonts w:ascii="Times New Roman" w:hAnsi="Times New Roman" w:cs="Times New Roman"/>
                <w:sz w:val="22"/>
              </w:rPr>
              <w:t>KAUNO KRANAI”, Lietuva</w:t>
            </w:r>
          </w:p>
        </w:tc>
      </w:tr>
      <w:tr w:rsidR="006F365A" w:rsidRPr="00B04B45" w14:paraId="3B6E4798" w14:textId="77777777" w:rsidTr="00B37F21">
        <w:trPr>
          <w:jc w:val="center"/>
        </w:trPr>
        <w:tc>
          <w:tcPr>
            <w:tcW w:w="229" w:type="pct"/>
            <w:tcBorders>
              <w:bottom w:val="single" w:sz="8" w:space="0" w:color="000000"/>
            </w:tcBorders>
            <w:tcMar>
              <w:top w:w="100" w:type="dxa"/>
              <w:left w:w="100" w:type="dxa"/>
              <w:bottom w:w="100" w:type="dxa"/>
              <w:right w:w="100" w:type="dxa"/>
            </w:tcMar>
            <w:vAlign w:val="center"/>
          </w:tcPr>
          <w:p w14:paraId="67C9A4F3"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3.</w:t>
            </w:r>
          </w:p>
        </w:tc>
        <w:tc>
          <w:tcPr>
            <w:tcW w:w="1164" w:type="pct"/>
            <w:tcBorders>
              <w:bottom w:val="single" w:sz="8" w:space="0" w:color="000000"/>
            </w:tcBorders>
            <w:tcMar>
              <w:top w:w="100" w:type="dxa"/>
              <w:left w:w="100" w:type="dxa"/>
              <w:bottom w:w="100" w:type="dxa"/>
              <w:right w:w="100" w:type="dxa"/>
            </w:tcMar>
            <w:vAlign w:val="center"/>
          </w:tcPr>
          <w:p w14:paraId="3DC9E514"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Kravas celtnis</w:t>
            </w:r>
          </w:p>
        </w:tc>
        <w:tc>
          <w:tcPr>
            <w:tcW w:w="853" w:type="pct"/>
            <w:tcBorders>
              <w:bottom w:val="single" w:sz="8" w:space="0" w:color="000000"/>
            </w:tcBorders>
            <w:tcMar>
              <w:top w:w="100" w:type="dxa"/>
              <w:left w:w="100" w:type="dxa"/>
              <w:bottom w:w="100" w:type="dxa"/>
              <w:right w:w="100" w:type="dxa"/>
            </w:tcMar>
            <w:vAlign w:val="center"/>
          </w:tcPr>
          <w:p w14:paraId="05661233"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5CK000259</w:t>
            </w:r>
          </w:p>
        </w:tc>
        <w:tc>
          <w:tcPr>
            <w:tcW w:w="1397" w:type="pct"/>
            <w:tcBorders>
              <w:bottom w:val="single" w:sz="8" w:space="0" w:color="000000"/>
            </w:tcBorders>
            <w:tcMar>
              <w:top w:w="100" w:type="dxa"/>
              <w:left w:w="100" w:type="dxa"/>
              <w:bottom w:w="100" w:type="dxa"/>
              <w:right w:w="100" w:type="dxa"/>
            </w:tcMar>
            <w:vAlign w:val="center"/>
          </w:tcPr>
          <w:p w14:paraId="37D4F184"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Viensijas tilta celtnis</w:t>
            </w:r>
          </w:p>
          <w:p w14:paraId="7F421743"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EL-B100-10.000EEx</w:t>
            </w:r>
          </w:p>
        </w:tc>
        <w:tc>
          <w:tcPr>
            <w:tcW w:w="1357" w:type="pct"/>
            <w:tcBorders>
              <w:bottom w:val="single" w:sz="8" w:space="0" w:color="000000"/>
            </w:tcBorders>
            <w:tcMar>
              <w:top w:w="100" w:type="dxa"/>
              <w:left w:w="100" w:type="dxa"/>
              <w:bottom w:w="100" w:type="dxa"/>
              <w:right w:w="100" w:type="dxa"/>
            </w:tcMar>
            <w:vAlign w:val="center"/>
          </w:tcPr>
          <w:p w14:paraId="25835C07"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STAHL Cranesystems GmbH, Vācija</w:t>
            </w:r>
          </w:p>
        </w:tc>
      </w:tr>
      <w:tr w:rsidR="006F365A" w:rsidRPr="00B04B45" w14:paraId="6F9DA842" w14:textId="77777777" w:rsidTr="00B37F21">
        <w:trPr>
          <w:jc w:val="center"/>
        </w:trPr>
        <w:tc>
          <w:tcPr>
            <w:tcW w:w="229" w:type="pct"/>
            <w:tcBorders>
              <w:bottom w:val="single" w:sz="8" w:space="0" w:color="000000"/>
            </w:tcBorders>
            <w:tcMar>
              <w:top w:w="100" w:type="dxa"/>
              <w:left w:w="100" w:type="dxa"/>
              <w:bottom w:w="100" w:type="dxa"/>
              <w:right w:w="100" w:type="dxa"/>
            </w:tcMar>
            <w:vAlign w:val="center"/>
          </w:tcPr>
          <w:p w14:paraId="10BD5DE6"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4.</w:t>
            </w:r>
          </w:p>
        </w:tc>
        <w:tc>
          <w:tcPr>
            <w:tcW w:w="1164" w:type="pct"/>
            <w:tcBorders>
              <w:bottom w:val="single" w:sz="8" w:space="0" w:color="000000"/>
            </w:tcBorders>
            <w:tcMar>
              <w:top w:w="100" w:type="dxa"/>
              <w:left w:w="100" w:type="dxa"/>
              <w:bottom w:w="100" w:type="dxa"/>
              <w:right w:w="100" w:type="dxa"/>
            </w:tcMar>
            <w:vAlign w:val="center"/>
          </w:tcPr>
          <w:p w14:paraId="4BC80590"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Kravas celtnis</w:t>
            </w:r>
          </w:p>
        </w:tc>
        <w:tc>
          <w:tcPr>
            <w:tcW w:w="853" w:type="pct"/>
            <w:tcBorders>
              <w:bottom w:val="single" w:sz="8" w:space="0" w:color="000000"/>
            </w:tcBorders>
            <w:tcMar>
              <w:top w:w="100" w:type="dxa"/>
              <w:left w:w="100" w:type="dxa"/>
              <w:bottom w:w="100" w:type="dxa"/>
              <w:right w:w="100" w:type="dxa"/>
            </w:tcMar>
            <w:vAlign w:val="center"/>
          </w:tcPr>
          <w:p w14:paraId="538A4A51"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5CK000261</w:t>
            </w:r>
          </w:p>
        </w:tc>
        <w:tc>
          <w:tcPr>
            <w:tcW w:w="1397" w:type="pct"/>
            <w:tcBorders>
              <w:bottom w:val="single" w:sz="8" w:space="0" w:color="000000"/>
            </w:tcBorders>
            <w:tcMar>
              <w:top w:w="100" w:type="dxa"/>
              <w:left w:w="100" w:type="dxa"/>
              <w:bottom w:w="100" w:type="dxa"/>
              <w:right w:w="100" w:type="dxa"/>
            </w:tcMar>
            <w:vAlign w:val="center"/>
          </w:tcPr>
          <w:p w14:paraId="7B51D991"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Viensijas tilta celtnis</w:t>
            </w:r>
          </w:p>
          <w:p w14:paraId="0E148F35"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EL-B63-26.000EEx</w:t>
            </w:r>
          </w:p>
        </w:tc>
        <w:tc>
          <w:tcPr>
            <w:tcW w:w="1357" w:type="pct"/>
            <w:tcBorders>
              <w:bottom w:val="single" w:sz="8" w:space="0" w:color="000000"/>
            </w:tcBorders>
            <w:tcMar>
              <w:top w:w="100" w:type="dxa"/>
              <w:left w:w="100" w:type="dxa"/>
              <w:bottom w:w="100" w:type="dxa"/>
              <w:right w:w="100" w:type="dxa"/>
            </w:tcMar>
            <w:vAlign w:val="center"/>
          </w:tcPr>
          <w:p w14:paraId="45C69DB9"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STAHL Cranesystems GmbH, Vācija</w:t>
            </w:r>
          </w:p>
        </w:tc>
      </w:tr>
      <w:tr w:rsidR="006F365A" w:rsidRPr="00B04B45" w14:paraId="281715E9" w14:textId="77777777" w:rsidTr="00B37F21">
        <w:trPr>
          <w:trHeight w:val="206"/>
          <w:jc w:val="center"/>
        </w:trPr>
        <w:tc>
          <w:tcPr>
            <w:tcW w:w="229" w:type="pct"/>
            <w:tcBorders>
              <w:bottom w:val="single" w:sz="8" w:space="0" w:color="000000"/>
            </w:tcBorders>
            <w:tcMar>
              <w:top w:w="100" w:type="dxa"/>
              <w:left w:w="100" w:type="dxa"/>
              <w:bottom w:w="100" w:type="dxa"/>
              <w:right w:w="100" w:type="dxa"/>
            </w:tcMar>
            <w:vAlign w:val="center"/>
          </w:tcPr>
          <w:p w14:paraId="0E4CD4F4"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w:t>
            </w:r>
          </w:p>
        </w:tc>
        <w:tc>
          <w:tcPr>
            <w:tcW w:w="1164" w:type="pct"/>
            <w:tcBorders>
              <w:bottom w:val="single" w:sz="8" w:space="0" w:color="000000"/>
            </w:tcBorders>
            <w:tcMar>
              <w:top w:w="100" w:type="dxa"/>
              <w:left w:w="100" w:type="dxa"/>
              <w:bottom w:w="100" w:type="dxa"/>
              <w:right w:w="100" w:type="dxa"/>
            </w:tcMar>
            <w:vAlign w:val="center"/>
          </w:tcPr>
          <w:p w14:paraId="34925A8D"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Stacionāri nostiprināts pacēlājs</w:t>
            </w:r>
          </w:p>
        </w:tc>
        <w:tc>
          <w:tcPr>
            <w:tcW w:w="853" w:type="pct"/>
            <w:tcBorders>
              <w:bottom w:val="single" w:sz="8" w:space="0" w:color="000000"/>
            </w:tcBorders>
            <w:tcMar>
              <w:top w:w="100" w:type="dxa"/>
              <w:left w:w="100" w:type="dxa"/>
              <w:bottom w:w="100" w:type="dxa"/>
              <w:right w:w="100" w:type="dxa"/>
            </w:tcMar>
            <w:vAlign w:val="center"/>
          </w:tcPr>
          <w:p w14:paraId="6DA898C1"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5CP013965</w:t>
            </w:r>
          </w:p>
        </w:tc>
        <w:tc>
          <w:tcPr>
            <w:tcW w:w="1397" w:type="pct"/>
            <w:tcBorders>
              <w:bottom w:val="single" w:sz="8" w:space="0" w:color="000000"/>
            </w:tcBorders>
            <w:tcMar>
              <w:top w:w="100" w:type="dxa"/>
              <w:left w:w="100" w:type="dxa"/>
              <w:bottom w:w="100" w:type="dxa"/>
              <w:right w:w="100" w:type="dxa"/>
            </w:tcMar>
            <w:vAlign w:val="center"/>
          </w:tcPr>
          <w:p w14:paraId="77F91387" w14:textId="77777777" w:rsidR="006F365A" w:rsidRPr="00B04B45" w:rsidRDefault="006F365A" w:rsidP="00B05FA9">
            <w:pPr>
              <w:spacing w:after="0"/>
              <w:jc w:val="center"/>
              <w:rPr>
                <w:rFonts w:ascii="Times New Roman" w:hAnsi="Times New Roman" w:cs="Times New Roman"/>
                <w:sz w:val="22"/>
              </w:rPr>
            </w:pPr>
            <w:r w:rsidRPr="00B04B45">
              <w:rPr>
                <w:rFonts w:ascii="Times New Roman" w:hAnsi="Times New Roman" w:cs="Times New Roman"/>
                <w:sz w:val="22"/>
              </w:rPr>
              <w:t>Vertikālais masta pacēlājs GEDA 500 Z/ZP</w:t>
            </w:r>
          </w:p>
        </w:tc>
        <w:tc>
          <w:tcPr>
            <w:tcW w:w="1357" w:type="pct"/>
            <w:tcBorders>
              <w:bottom w:val="single" w:sz="8" w:space="0" w:color="000000"/>
            </w:tcBorders>
            <w:tcMar>
              <w:top w:w="100" w:type="dxa"/>
              <w:left w:w="100" w:type="dxa"/>
              <w:bottom w:w="100" w:type="dxa"/>
              <w:right w:w="100" w:type="dxa"/>
            </w:tcMar>
            <w:vAlign w:val="center"/>
          </w:tcPr>
          <w:p w14:paraId="296F2625" w14:textId="77777777" w:rsidR="006F365A" w:rsidRPr="00B04B45" w:rsidRDefault="006F365A" w:rsidP="00B05FA9">
            <w:pPr>
              <w:widowControl w:val="0"/>
              <w:spacing w:after="0"/>
              <w:jc w:val="center"/>
              <w:rPr>
                <w:rFonts w:ascii="Times New Roman" w:hAnsi="Times New Roman" w:cs="Times New Roman"/>
                <w:sz w:val="22"/>
              </w:rPr>
            </w:pPr>
            <w:r w:rsidRPr="00B04B45">
              <w:rPr>
                <w:rFonts w:ascii="Times New Roman" w:hAnsi="Times New Roman" w:cs="Times New Roman"/>
                <w:sz w:val="22"/>
              </w:rPr>
              <w:t>GEDA-Dechentreiter GmbH &amp; Co. KG, Vācija</w:t>
            </w:r>
          </w:p>
        </w:tc>
      </w:tr>
    </w:tbl>
    <w:p w14:paraId="3FCDD344" w14:textId="1BC5C70B" w:rsidR="006F365A" w:rsidRDefault="006F365A" w:rsidP="00B37F21">
      <w:pPr>
        <w:spacing w:before="120" w:after="0"/>
        <w:jc w:val="both"/>
        <w:rPr>
          <w:rFonts w:ascii="Times New Roman" w:eastAsia="Calibri" w:hAnsi="Times New Roman" w:cs="Times New Roman"/>
          <w:sz w:val="22"/>
          <w:lang w:eastAsia="en-GB"/>
        </w:rPr>
      </w:pPr>
      <w:r w:rsidRPr="00B04B45">
        <w:rPr>
          <w:rFonts w:ascii="Times New Roman" w:eastAsia="Calibri" w:hAnsi="Times New Roman" w:cs="Times New Roman"/>
          <w:sz w:val="22"/>
          <w:lang w:eastAsia="en-GB"/>
        </w:rPr>
        <w:t xml:space="preserve">Objektā teritorijā esošo bīstamo iekārtu izvietojums ir parādīts </w:t>
      </w:r>
      <w:r w:rsidR="00897FC7" w:rsidRPr="00B04B45">
        <w:rPr>
          <w:rFonts w:ascii="Times New Roman" w:eastAsia="Calibri" w:hAnsi="Times New Roman" w:cs="Times New Roman"/>
          <w:sz w:val="22"/>
          <w:lang w:eastAsia="en-GB"/>
        </w:rPr>
        <w:t>3</w:t>
      </w:r>
      <w:r w:rsidRPr="00B04B45">
        <w:rPr>
          <w:rFonts w:ascii="Times New Roman" w:eastAsia="Calibri" w:hAnsi="Times New Roman" w:cs="Times New Roman"/>
          <w:sz w:val="22"/>
          <w:lang w:eastAsia="en-GB"/>
        </w:rPr>
        <w:t>.</w:t>
      </w:r>
      <w:r w:rsidR="00897FC7" w:rsidRPr="00B04B45">
        <w:rPr>
          <w:rFonts w:ascii="Times New Roman" w:eastAsia="Calibri" w:hAnsi="Times New Roman" w:cs="Times New Roman"/>
          <w:sz w:val="22"/>
          <w:lang w:eastAsia="en-GB"/>
        </w:rPr>
        <w:t>5.</w:t>
      </w:r>
      <w:r w:rsidRPr="00B04B45">
        <w:rPr>
          <w:rFonts w:ascii="Times New Roman" w:eastAsia="Calibri" w:hAnsi="Times New Roman" w:cs="Times New Roman"/>
          <w:sz w:val="22"/>
          <w:lang w:eastAsia="en-GB"/>
        </w:rPr>
        <w:t xml:space="preserve"> attēlā.</w:t>
      </w:r>
    </w:p>
    <w:p w14:paraId="167D9ADE" w14:textId="77777777" w:rsidR="00165224" w:rsidRPr="00B04B45" w:rsidRDefault="00165224" w:rsidP="00B37F21">
      <w:pPr>
        <w:spacing w:before="120" w:after="0"/>
        <w:jc w:val="both"/>
        <w:rPr>
          <w:rFonts w:ascii="Times New Roman" w:eastAsia="Calibri" w:hAnsi="Times New Roman" w:cs="Times New Roman"/>
          <w:sz w:val="22"/>
          <w:lang w:eastAsia="en-GB"/>
        </w:rPr>
      </w:pPr>
    </w:p>
    <w:p w14:paraId="562EAC85" w14:textId="77777777" w:rsidR="006F365A" w:rsidRPr="00B04B45" w:rsidRDefault="006F365A" w:rsidP="006F365A">
      <w:pPr>
        <w:spacing w:after="0"/>
        <w:jc w:val="center"/>
        <w:rPr>
          <w:rFonts w:ascii="Times New Roman" w:eastAsia="Calibri" w:hAnsi="Times New Roman" w:cs="Times New Roman"/>
          <w:sz w:val="22"/>
          <w:lang w:eastAsia="en-GB"/>
        </w:rPr>
      </w:pPr>
      <w:r w:rsidRPr="00B04B45">
        <w:rPr>
          <w:rFonts w:ascii="Times New Roman" w:hAnsi="Times New Roman" w:cs="Times New Roman"/>
          <w:noProof/>
          <w:sz w:val="22"/>
          <w:lang w:eastAsia="lv-LV"/>
        </w:rPr>
        <w:drawing>
          <wp:inline distT="0" distB="0" distL="0" distR="0" wp14:anchorId="4AD8DB56" wp14:editId="4F622874">
            <wp:extent cx="5903465" cy="4173486"/>
            <wp:effectExtent l="0" t="0" r="2540" b="0"/>
            <wp:docPr id="1264412021" name="Picture 126441202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12021" name="Picture 1264412021" descr="Aerial view of a build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78222" cy="4226336"/>
                    </a:xfrm>
                    <a:prstGeom prst="rect">
                      <a:avLst/>
                    </a:prstGeom>
                    <a:noFill/>
                    <a:ln>
                      <a:noFill/>
                    </a:ln>
                  </pic:spPr>
                </pic:pic>
              </a:graphicData>
            </a:graphic>
          </wp:inline>
        </w:drawing>
      </w:r>
    </w:p>
    <w:p w14:paraId="579D5BD5" w14:textId="5B9D092E" w:rsidR="006F365A" w:rsidRPr="00B04B45" w:rsidRDefault="00897FC7" w:rsidP="006F365A">
      <w:pPr>
        <w:spacing w:after="0"/>
        <w:jc w:val="center"/>
        <w:rPr>
          <w:rFonts w:ascii="Times New Roman" w:eastAsia="Calibri" w:hAnsi="Times New Roman" w:cs="Times New Roman"/>
          <w:sz w:val="22"/>
          <w:lang w:eastAsia="en-GB"/>
        </w:rPr>
      </w:pPr>
      <w:r w:rsidRPr="00B04B45">
        <w:rPr>
          <w:rFonts w:ascii="Times New Roman" w:eastAsia="Calibri" w:hAnsi="Times New Roman" w:cs="Times New Roman"/>
          <w:sz w:val="22"/>
          <w:lang w:eastAsia="en-GB"/>
        </w:rPr>
        <w:t>3</w:t>
      </w:r>
      <w:r w:rsidR="006F365A" w:rsidRPr="00B04B45">
        <w:rPr>
          <w:rFonts w:ascii="Times New Roman" w:eastAsia="Calibri" w:hAnsi="Times New Roman" w:cs="Times New Roman"/>
          <w:sz w:val="22"/>
          <w:lang w:eastAsia="en-GB"/>
        </w:rPr>
        <w:t>.</w:t>
      </w:r>
      <w:r w:rsidRPr="00B04B45">
        <w:rPr>
          <w:rFonts w:ascii="Times New Roman" w:eastAsia="Calibri" w:hAnsi="Times New Roman" w:cs="Times New Roman"/>
          <w:sz w:val="22"/>
          <w:lang w:eastAsia="en-GB"/>
        </w:rPr>
        <w:t>5</w:t>
      </w:r>
      <w:r w:rsidR="006F365A" w:rsidRPr="00B04B45">
        <w:rPr>
          <w:rFonts w:ascii="Times New Roman" w:eastAsia="Calibri" w:hAnsi="Times New Roman" w:cs="Times New Roman"/>
          <w:sz w:val="22"/>
          <w:lang w:eastAsia="en-GB"/>
        </w:rPr>
        <w:t>. attēls. Bīstamo iekārtu izvietojums objekta teritorijā</w:t>
      </w:r>
    </w:p>
    <w:p w14:paraId="7F0174A2" w14:textId="77777777" w:rsidR="00FA1C3F" w:rsidRPr="00B04B45" w:rsidRDefault="00FA1C3F" w:rsidP="006F365A">
      <w:pPr>
        <w:spacing w:after="0"/>
        <w:jc w:val="center"/>
        <w:rPr>
          <w:rFonts w:ascii="Times New Roman" w:eastAsia="Calibri" w:hAnsi="Times New Roman" w:cs="Times New Roman"/>
          <w:sz w:val="22"/>
          <w:lang w:eastAsia="en-GB"/>
        </w:rPr>
      </w:pPr>
    </w:p>
    <w:p w14:paraId="71320986" w14:textId="760B3787" w:rsidR="00E14DDA" w:rsidRPr="00B04B45" w:rsidRDefault="00512DEA" w:rsidP="00B44DD7">
      <w:pPr>
        <w:pStyle w:val="Virsraksts3"/>
      </w:pPr>
      <w:bookmarkStart w:id="141" w:name="_Toc215753252"/>
      <w:bookmarkStart w:id="142" w:name="_Toc225842705"/>
      <w:bookmarkStart w:id="143" w:name="_Toc116371686"/>
      <w:bookmarkEnd w:id="141"/>
      <w:r w:rsidRPr="00B04B45">
        <w:t>Bīstam</w:t>
      </w:r>
      <w:r w:rsidR="007D5635" w:rsidRPr="00B04B45">
        <w:t>ās</w:t>
      </w:r>
      <w:r w:rsidR="00C905B3" w:rsidRPr="00B04B45">
        <w:t xml:space="preserve"> </w:t>
      </w:r>
      <w:r w:rsidR="007D5635" w:rsidRPr="00B04B45">
        <w:t>vielas un produkti</w:t>
      </w:r>
      <w:bookmarkEnd w:id="142"/>
      <w:r w:rsidR="007D5635" w:rsidRPr="00B04B45" w:rsidDel="007D5635">
        <w:t xml:space="preserve"> </w:t>
      </w:r>
      <w:bookmarkEnd w:id="143"/>
    </w:p>
    <w:p w14:paraId="4D9EE97E" w14:textId="36EFBF97" w:rsidR="00C905B3" w:rsidRPr="00B04B45" w:rsidRDefault="00C905B3" w:rsidP="00BE6FCA">
      <w:pPr>
        <w:spacing w:after="0"/>
        <w:jc w:val="both"/>
        <w:rPr>
          <w:rFonts w:ascii="Times New Roman" w:hAnsi="Times New Roman" w:cs="Times New Roman"/>
          <w:sz w:val="22"/>
        </w:rPr>
      </w:pPr>
      <w:r w:rsidRPr="00B04B45">
        <w:rPr>
          <w:rFonts w:ascii="Times New Roman" w:hAnsi="Times New Roman" w:cs="Times New Roman"/>
          <w:sz w:val="22"/>
        </w:rPr>
        <w:t xml:space="preserve">AS </w:t>
      </w:r>
      <w:r w:rsidR="001F5774" w:rsidRPr="00B04B45">
        <w:rPr>
          <w:rFonts w:ascii="Times New Roman" w:hAnsi="Times New Roman" w:cs="Times New Roman"/>
          <w:sz w:val="22"/>
        </w:rPr>
        <w:t>“</w:t>
      </w:r>
      <w:r w:rsidRPr="00B04B45">
        <w:rPr>
          <w:rFonts w:ascii="Times New Roman" w:hAnsi="Times New Roman" w:cs="Times New Roman"/>
          <w:sz w:val="22"/>
        </w:rPr>
        <w:t xml:space="preserve">BALTIC COAL TERMINAL” </w:t>
      </w:r>
      <w:r w:rsidR="00BE6FCA" w:rsidRPr="00B04B45">
        <w:rPr>
          <w:rFonts w:ascii="Times New Roman" w:hAnsi="Times New Roman" w:cs="Times New Roman"/>
          <w:sz w:val="22"/>
        </w:rPr>
        <w:t xml:space="preserve">akmeņogļu pārkraušanas un uzglabāšanas termināla </w:t>
      </w:r>
      <w:r w:rsidRPr="00B04B45">
        <w:rPr>
          <w:rFonts w:ascii="Times New Roman" w:hAnsi="Times New Roman" w:cs="Times New Roman"/>
          <w:sz w:val="22"/>
        </w:rPr>
        <w:t>darbībā tiek izmantota</w:t>
      </w:r>
      <w:r w:rsidR="00B37F21" w:rsidRPr="00B04B45">
        <w:rPr>
          <w:rFonts w:ascii="Times New Roman" w:hAnsi="Times New Roman" w:cs="Times New Roman"/>
          <w:sz w:val="22"/>
        </w:rPr>
        <w:t xml:space="preserve"> SNG un dīzeļdegviela, kas ir bīstamās ķīmiskās vielas, kuru kopējais uzglabāšanas daudzums nosaka, ka uz </w:t>
      </w:r>
      <w:r w:rsidR="00BE6FCA" w:rsidRPr="00B04B45">
        <w:rPr>
          <w:rFonts w:ascii="Times New Roman" w:hAnsi="Times New Roman" w:cs="Times New Roman"/>
          <w:sz w:val="22"/>
        </w:rPr>
        <w:t>objektu attiecināmas MK noteikumu Nr. 563 prasības un tas klasificējams kā paaugstinātas bīstamības objekts</w:t>
      </w:r>
      <w:r w:rsidRPr="00B04B45">
        <w:rPr>
          <w:rFonts w:ascii="Times New Roman" w:hAnsi="Times New Roman" w:cs="Times New Roman"/>
          <w:sz w:val="22"/>
        </w:rPr>
        <w:t>.</w:t>
      </w:r>
    </w:p>
    <w:p w14:paraId="6FB3CEE9" w14:textId="77777777" w:rsidR="00BE6FCA" w:rsidRPr="00B04B45" w:rsidRDefault="00BE6FCA" w:rsidP="00C44991">
      <w:pPr>
        <w:spacing w:after="0"/>
        <w:jc w:val="both"/>
        <w:rPr>
          <w:rFonts w:ascii="Times New Roman" w:hAnsi="Times New Roman" w:cs="Times New Roman"/>
          <w:sz w:val="22"/>
        </w:rPr>
      </w:pPr>
    </w:p>
    <w:p w14:paraId="3030B4B4" w14:textId="74908083" w:rsidR="00BE6FCA" w:rsidRPr="00B04B45" w:rsidRDefault="00BE6FCA" w:rsidP="00BE6FCA">
      <w:pPr>
        <w:spacing w:after="0"/>
        <w:jc w:val="both"/>
        <w:rPr>
          <w:rFonts w:ascii="Times New Roman" w:hAnsi="Times New Roman" w:cs="Times New Roman"/>
          <w:sz w:val="22"/>
        </w:rPr>
      </w:pPr>
      <w:r w:rsidRPr="00B04B45">
        <w:rPr>
          <w:rFonts w:ascii="Times New Roman" w:hAnsi="Times New Roman" w:cs="Times New Roman"/>
          <w:sz w:val="22"/>
        </w:rPr>
        <w:t>Informācija par SNG un dīzeļdegviela īpašībām un glabāšanas apjomiem objektā ir norādīta 3.2. tabulā.</w:t>
      </w:r>
    </w:p>
    <w:p w14:paraId="18CDA0E2" w14:textId="77777777" w:rsidR="00BE6FCA" w:rsidRPr="00B04B45" w:rsidRDefault="00BE6FCA" w:rsidP="00C44991">
      <w:pPr>
        <w:spacing w:after="0"/>
        <w:jc w:val="both"/>
        <w:rPr>
          <w:rFonts w:ascii="Times New Roman" w:hAnsi="Times New Roman" w:cs="Times New Roman"/>
          <w:sz w:val="22"/>
        </w:rPr>
      </w:pPr>
    </w:p>
    <w:p w14:paraId="64706A93" w14:textId="6B5C8A2D" w:rsidR="00C905B3" w:rsidRPr="00B04B45" w:rsidRDefault="00BE6FCA" w:rsidP="00C44991">
      <w:pPr>
        <w:spacing w:after="0"/>
        <w:jc w:val="both"/>
        <w:rPr>
          <w:rFonts w:ascii="Times New Roman" w:hAnsi="Times New Roman" w:cs="Times New Roman"/>
          <w:sz w:val="22"/>
        </w:rPr>
      </w:pPr>
      <w:r w:rsidRPr="00B04B45">
        <w:rPr>
          <w:rFonts w:ascii="Times New Roman" w:hAnsi="Times New Roman" w:cs="Times New Roman"/>
          <w:sz w:val="22"/>
        </w:rPr>
        <w:t xml:space="preserve">Šo bīstamo ķīmisko vielu vai to maisījumu izvietojums objektā ir norādītas </w:t>
      </w:r>
      <w:r w:rsidR="00230BAC" w:rsidRPr="00B04B45">
        <w:rPr>
          <w:rFonts w:ascii="Times New Roman" w:hAnsi="Times New Roman" w:cs="Times New Roman"/>
          <w:sz w:val="22"/>
        </w:rPr>
        <w:t>8</w:t>
      </w:r>
      <w:r w:rsidRPr="00B04B45">
        <w:rPr>
          <w:rFonts w:ascii="Times New Roman" w:hAnsi="Times New Roman" w:cs="Times New Roman"/>
          <w:sz w:val="22"/>
        </w:rPr>
        <w:t xml:space="preserve">. pielikumā, bet to drošības datu lapas ir pievienotas </w:t>
      </w:r>
      <w:r w:rsidR="00230BAC" w:rsidRPr="00B04B45">
        <w:rPr>
          <w:rFonts w:ascii="Times New Roman" w:hAnsi="Times New Roman" w:cs="Times New Roman"/>
          <w:sz w:val="22"/>
        </w:rPr>
        <w:t>5</w:t>
      </w:r>
      <w:r w:rsidRPr="00B04B45">
        <w:rPr>
          <w:rFonts w:ascii="Times New Roman" w:hAnsi="Times New Roman" w:cs="Times New Roman"/>
          <w:sz w:val="22"/>
        </w:rPr>
        <w:t>. pielikumā.</w:t>
      </w:r>
    </w:p>
    <w:p w14:paraId="60112052" w14:textId="77777777" w:rsidR="00BE6FCA" w:rsidRPr="00B04B45" w:rsidRDefault="00BE6FCA" w:rsidP="00C44991">
      <w:pPr>
        <w:spacing w:after="0"/>
        <w:jc w:val="both"/>
        <w:rPr>
          <w:rFonts w:ascii="Times New Roman" w:hAnsi="Times New Roman" w:cs="Times New Roman"/>
          <w:sz w:val="22"/>
        </w:rPr>
      </w:pPr>
    </w:p>
    <w:p w14:paraId="16CE8DBA" w14:textId="77777777" w:rsidR="00BE6FCA" w:rsidRPr="00B04B45" w:rsidRDefault="00BE6FCA" w:rsidP="00C44991">
      <w:pPr>
        <w:spacing w:after="0"/>
        <w:jc w:val="both"/>
        <w:rPr>
          <w:rFonts w:ascii="Times New Roman" w:hAnsi="Times New Roman" w:cs="Times New Roman"/>
          <w:b/>
          <w:bCs/>
          <w:i/>
          <w:iCs/>
          <w:sz w:val="22"/>
        </w:rPr>
      </w:pPr>
      <w:r w:rsidRPr="00B04B45">
        <w:rPr>
          <w:rFonts w:ascii="Times New Roman" w:hAnsi="Times New Roman" w:cs="Times New Roman"/>
          <w:b/>
          <w:bCs/>
          <w:i/>
          <w:iCs/>
          <w:sz w:val="22"/>
        </w:rPr>
        <w:t>3.2. tabula. Bīstamo ķīmisko vielu un produktu maksimālie daudzumi objektā</w:t>
      </w:r>
    </w:p>
    <w:tbl>
      <w:tblPr>
        <w:tblStyle w:val="Reatabula"/>
        <w:tblW w:w="4950" w:type="pct"/>
        <w:tblLook w:val="04A0" w:firstRow="1" w:lastRow="0" w:firstColumn="1" w:lastColumn="0" w:noHBand="0" w:noVBand="1"/>
      </w:tblPr>
      <w:tblGrid>
        <w:gridCol w:w="627"/>
        <w:gridCol w:w="1278"/>
        <w:gridCol w:w="1440"/>
        <w:gridCol w:w="1324"/>
        <w:gridCol w:w="1554"/>
        <w:gridCol w:w="1430"/>
        <w:gridCol w:w="1598"/>
      </w:tblGrid>
      <w:tr w:rsidR="00BE6FCA" w:rsidRPr="00B04B45" w14:paraId="040A904D" w14:textId="77777777" w:rsidTr="00C44991">
        <w:trPr>
          <w:trHeight w:val="19"/>
        </w:trPr>
        <w:tc>
          <w:tcPr>
            <w:tcW w:w="35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FD856" w14:textId="77777777"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Nr.</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B24D3" w14:textId="77777777"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Bīstamā ķīmiskā viela</w:t>
            </w:r>
          </w:p>
        </w:tc>
        <w:tc>
          <w:tcPr>
            <w:tcW w:w="151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0745D" w14:textId="77777777"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Vielas bīstamība</w:t>
            </w:r>
          </w:p>
        </w:tc>
        <w:tc>
          <w:tcPr>
            <w:tcW w:w="85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FCF917" w14:textId="77777777"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Izmantošanas veids</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CB103" w14:textId="77777777"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Maksimālais iespējamais daudzums objektā (tonnas)</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4F88C4" w14:textId="14AF680A" w:rsidR="00BE6FCA" w:rsidRPr="00B04B45" w:rsidRDefault="00BE6FCA" w:rsidP="00C44991">
            <w:pPr>
              <w:jc w:val="center"/>
              <w:rPr>
                <w:rFonts w:ascii="Times New Roman" w:hAnsi="Times New Roman" w:cs="Times New Roman"/>
                <w:b/>
                <w:sz w:val="22"/>
              </w:rPr>
            </w:pPr>
            <w:r w:rsidRPr="00B04B45">
              <w:rPr>
                <w:rFonts w:ascii="Times New Roman" w:hAnsi="Times New Roman" w:cs="Times New Roman"/>
                <w:b/>
                <w:sz w:val="22"/>
              </w:rPr>
              <w:t xml:space="preserve">Izmantotais daudzums </w:t>
            </w:r>
            <w:r w:rsidR="001A62E3" w:rsidRPr="00B04B45">
              <w:rPr>
                <w:rFonts w:ascii="Times New Roman" w:hAnsi="Times New Roman" w:cs="Times New Roman"/>
                <w:b/>
                <w:sz w:val="22"/>
              </w:rPr>
              <w:t>(tonnas/</w:t>
            </w:r>
            <w:r w:rsidRPr="00B04B45">
              <w:rPr>
                <w:rFonts w:ascii="Times New Roman" w:hAnsi="Times New Roman" w:cs="Times New Roman"/>
                <w:b/>
                <w:sz w:val="22"/>
              </w:rPr>
              <w:t>gadā</w:t>
            </w:r>
            <w:r w:rsidR="001A62E3" w:rsidRPr="00B04B45">
              <w:rPr>
                <w:rFonts w:ascii="Times New Roman" w:hAnsi="Times New Roman" w:cs="Times New Roman"/>
                <w:b/>
                <w:sz w:val="22"/>
              </w:rPr>
              <w:t>)</w:t>
            </w:r>
          </w:p>
        </w:tc>
      </w:tr>
      <w:tr w:rsidR="00BE6FCA" w:rsidRPr="00B04B45" w14:paraId="6114A00F" w14:textId="77777777">
        <w:trPr>
          <w:trHeight w:val="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E65DB" w14:textId="77777777" w:rsidR="00BE6FCA" w:rsidRPr="00B04B45" w:rsidRDefault="00BE6FCA" w:rsidP="00C44991">
            <w:pPr>
              <w:jc w:val="both"/>
              <w:rPr>
                <w:rFonts w:ascii="Times New Roman" w:hAnsi="Times New Roman"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64EB1" w14:textId="77777777" w:rsidR="00BE6FCA" w:rsidRPr="00B04B45" w:rsidRDefault="00BE6FCA" w:rsidP="00C44991">
            <w:pPr>
              <w:jc w:val="both"/>
              <w:rPr>
                <w:rFonts w:ascii="Times New Roman" w:hAnsi="Times New Roman" w:cs="Times New Roman"/>
                <w:b/>
                <w:sz w:val="22"/>
              </w:rPr>
            </w:pPr>
          </w:p>
        </w:tc>
        <w:tc>
          <w:tcPr>
            <w:tcW w:w="7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57E64" w14:textId="77777777" w:rsidR="00BE6FCA" w:rsidRPr="00B04B45" w:rsidRDefault="00BE6FCA" w:rsidP="00C44991">
            <w:pPr>
              <w:jc w:val="both"/>
              <w:rPr>
                <w:rFonts w:ascii="Times New Roman" w:hAnsi="Times New Roman" w:cs="Times New Roman"/>
                <w:b/>
                <w:sz w:val="22"/>
              </w:rPr>
            </w:pPr>
            <w:r w:rsidRPr="00B04B45">
              <w:rPr>
                <w:rFonts w:ascii="Times New Roman" w:hAnsi="Times New Roman" w:cs="Times New Roman"/>
                <w:b/>
                <w:sz w:val="22"/>
              </w:rPr>
              <w:t>Klasifikācija</w:t>
            </w:r>
          </w:p>
        </w:tc>
        <w:tc>
          <w:tcPr>
            <w:tcW w:w="7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AEB4F8" w14:textId="77777777" w:rsidR="00BE6FCA" w:rsidRPr="00B04B45" w:rsidRDefault="00BE6FCA" w:rsidP="00C44991">
            <w:pPr>
              <w:jc w:val="both"/>
              <w:rPr>
                <w:rFonts w:ascii="Times New Roman" w:hAnsi="Times New Roman" w:cs="Times New Roman"/>
                <w:b/>
                <w:sz w:val="22"/>
              </w:rPr>
            </w:pPr>
            <w:r w:rsidRPr="00B04B45">
              <w:rPr>
                <w:rFonts w:ascii="Times New Roman" w:hAnsi="Times New Roman" w:cs="Times New Roman"/>
                <w:b/>
                <w:sz w:val="22"/>
              </w:rPr>
              <w:t>Marķējums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17B7D" w14:textId="77777777" w:rsidR="00BE6FCA" w:rsidRPr="00B04B45" w:rsidRDefault="00BE6FCA" w:rsidP="00C44991">
            <w:pPr>
              <w:jc w:val="both"/>
              <w:rPr>
                <w:rFonts w:ascii="Times New Roman" w:hAnsi="Times New Roman"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B4BBE" w14:textId="77777777" w:rsidR="00BE6FCA" w:rsidRPr="00B04B45" w:rsidRDefault="00BE6FCA" w:rsidP="00C44991">
            <w:pPr>
              <w:jc w:val="both"/>
              <w:rPr>
                <w:rFonts w:ascii="Times New Roman" w:hAnsi="Times New Roman"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9010" w14:textId="77777777" w:rsidR="00BE6FCA" w:rsidRPr="00B04B45" w:rsidRDefault="00BE6FCA" w:rsidP="00C44991">
            <w:pPr>
              <w:jc w:val="both"/>
              <w:rPr>
                <w:rFonts w:ascii="Times New Roman" w:hAnsi="Times New Roman" w:cs="Times New Roman"/>
                <w:b/>
                <w:sz w:val="22"/>
              </w:rPr>
            </w:pPr>
          </w:p>
        </w:tc>
      </w:tr>
      <w:tr w:rsidR="00BE6FCA" w:rsidRPr="00B04B45" w14:paraId="085B3777" w14:textId="77777777">
        <w:trPr>
          <w:trHeight w:val="43"/>
        </w:trPr>
        <w:tc>
          <w:tcPr>
            <w:tcW w:w="351" w:type="pct"/>
            <w:tcBorders>
              <w:top w:val="single" w:sz="4" w:space="0" w:color="auto"/>
              <w:left w:val="single" w:sz="4" w:space="0" w:color="auto"/>
              <w:bottom w:val="single" w:sz="4" w:space="0" w:color="auto"/>
              <w:right w:val="single" w:sz="4" w:space="0" w:color="auto"/>
            </w:tcBorders>
            <w:vAlign w:val="center"/>
            <w:hideMark/>
          </w:tcPr>
          <w:p w14:paraId="6F4D4F04" w14:textId="77777777"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1</w:t>
            </w:r>
          </w:p>
        </w:tc>
        <w:tc>
          <w:tcPr>
            <w:tcW w:w="622" w:type="pct"/>
            <w:tcBorders>
              <w:top w:val="single" w:sz="4" w:space="0" w:color="auto"/>
              <w:left w:val="single" w:sz="4" w:space="0" w:color="auto"/>
              <w:bottom w:val="single" w:sz="4" w:space="0" w:color="auto"/>
              <w:right w:val="single" w:sz="4" w:space="0" w:color="auto"/>
            </w:tcBorders>
            <w:vAlign w:val="center"/>
            <w:hideMark/>
          </w:tcPr>
          <w:p w14:paraId="03DD380E" w14:textId="3E3F54F3"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SNG (</w:t>
            </w:r>
            <w:r w:rsidR="001A62E3" w:rsidRPr="00B04B45">
              <w:rPr>
                <w:rFonts w:ascii="Times New Roman" w:hAnsi="Times New Roman" w:cs="Times New Roman"/>
                <w:sz w:val="20"/>
                <w:szCs w:val="20"/>
              </w:rPr>
              <w:t>Sašķidrinātā propāna – butāna gāze</w:t>
            </w:r>
            <w:r w:rsidRPr="00B04B45">
              <w:rPr>
                <w:rFonts w:ascii="Times New Roman" w:hAnsi="Times New Roman" w:cs="Times New Roman"/>
                <w:sz w:val="22"/>
              </w:rPr>
              <w:t>)</w:t>
            </w:r>
          </w:p>
        </w:tc>
        <w:tc>
          <w:tcPr>
            <w:tcW w:w="790" w:type="pct"/>
            <w:tcBorders>
              <w:top w:val="single" w:sz="4" w:space="0" w:color="auto"/>
              <w:left w:val="single" w:sz="4" w:space="0" w:color="auto"/>
              <w:bottom w:val="single" w:sz="4" w:space="0" w:color="auto"/>
              <w:right w:val="single" w:sz="4" w:space="0" w:color="auto"/>
            </w:tcBorders>
            <w:hideMark/>
          </w:tcPr>
          <w:p w14:paraId="43E204D9" w14:textId="1BE9A525"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 xml:space="preserve">H220 </w:t>
            </w:r>
          </w:p>
          <w:p w14:paraId="5C102161" w14:textId="680C2392"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 xml:space="preserve">H280 </w:t>
            </w:r>
          </w:p>
        </w:tc>
        <w:tc>
          <w:tcPr>
            <w:tcW w:w="727" w:type="pct"/>
            <w:tcBorders>
              <w:top w:val="single" w:sz="4" w:space="0" w:color="auto"/>
              <w:left w:val="single" w:sz="4" w:space="0" w:color="auto"/>
              <w:bottom w:val="single" w:sz="4" w:space="0" w:color="auto"/>
              <w:right w:val="single" w:sz="4" w:space="0" w:color="auto"/>
            </w:tcBorders>
            <w:vAlign w:val="center"/>
            <w:hideMark/>
          </w:tcPr>
          <w:p w14:paraId="71DD6D43" w14:textId="477D7EFC"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GHS02</w:t>
            </w:r>
            <w:r w:rsidR="001A62E3" w:rsidRPr="00B04B45">
              <w:rPr>
                <w:rFonts w:ascii="Times New Roman" w:hAnsi="Times New Roman" w:cs="Times New Roman"/>
                <w:sz w:val="22"/>
              </w:rPr>
              <w:t>,</w:t>
            </w:r>
          </w:p>
          <w:p w14:paraId="56B59A2D" w14:textId="77777777"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GHS04</w:t>
            </w:r>
          </w:p>
        </w:tc>
        <w:tc>
          <w:tcPr>
            <w:tcW w:w="851" w:type="pct"/>
            <w:tcBorders>
              <w:top w:val="single" w:sz="4" w:space="0" w:color="auto"/>
              <w:left w:val="single" w:sz="4" w:space="0" w:color="auto"/>
              <w:bottom w:val="single" w:sz="4" w:space="0" w:color="auto"/>
              <w:right w:val="single" w:sz="4" w:space="0" w:color="auto"/>
            </w:tcBorders>
            <w:vAlign w:val="center"/>
            <w:hideMark/>
          </w:tcPr>
          <w:p w14:paraId="0FE88D7D" w14:textId="78873512" w:rsidR="00BE6FCA" w:rsidRPr="00B04B45" w:rsidRDefault="001A62E3" w:rsidP="00C44991">
            <w:pPr>
              <w:rPr>
                <w:rFonts w:ascii="Times New Roman" w:hAnsi="Times New Roman" w:cs="Times New Roman"/>
                <w:sz w:val="22"/>
              </w:rPr>
            </w:pPr>
            <w:r w:rsidRPr="00B04B45">
              <w:rPr>
                <w:rFonts w:ascii="Times New Roman" w:hAnsi="Times New Roman" w:cs="Times New Roman"/>
                <w:sz w:val="22"/>
              </w:rPr>
              <w:t>Kurināmais</w:t>
            </w:r>
          </w:p>
        </w:tc>
        <w:tc>
          <w:tcPr>
            <w:tcW w:w="784" w:type="pct"/>
            <w:tcBorders>
              <w:top w:val="single" w:sz="4" w:space="0" w:color="auto"/>
              <w:left w:val="single" w:sz="4" w:space="0" w:color="auto"/>
              <w:bottom w:val="single" w:sz="4" w:space="0" w:color="auto"/>
              <w:right w:val="single" w:sz="4" w:space="0" w:color="auto"/>
            </w:tcBorders>
            <w:vAlign w:val="center"/>
            <w:hideMark/>
          </w:tcPr>
          <w:p w14:paraId="5EE4FE78" w14:textId="77777777" w:rsidR="001A62E3" w:rsidRPr="00B04B45" w:rsidRDefault="001A62E3" w:rsidP="00BE6FCA">
            <w:pPr>
              <w:rPr>
                <w:rFonts w:ascii="Times New Roman" w:hAnsi="Times New Roman" w:cs="Times New Roman"/>
                <w:sz w:val="22"/>
              </w:rPr>
            </w:pPr>
            <w:r w:rsidRPr="00B04B45">
              <w:rPr>
                <w:rFonts w:ascii="Times New Roman" w:hAnsi="Times New Roman" w:cs="Times New Roman"/>
                <w:sz w:val="22"/>
              </w:rPr>
              <w:t>47,43</w:t>
            </w:r>
          </w:p>
          <w:p w14:paraId="67889F6B" w14:textId="00F4E5E9" w:rsidR="00BE6FCA" w:rsidRPr="00B04B45" w:rsidRDefault="001A62E3" w:rsidP="001A62E3">
            <w:pPr>
              <w:rPr>
                <w:rFonts w:ascii="Times New Roman" w:hAnsi="Times New Roman" w:cs="Times New Roman"/>
                <w:sz w:val="22"/>
              </w:rPr>
            </w:pPr>
            <w:r w:rsidRPr="00B04B45">
              <w:rPr>
                <w:rFonts w:ascii="Times New Roman" w:hAnsi="Times New Roman" w:cs="Times New Roman"/>
                <w:sz w:val="22"/>
              </w:rPr>
              <w:t>virszemes tvertnēs</w:t>
            </w:r>
          </w:p>
        </w:tc>
        <w:tc>
          <w:tcPr>
            <w:tcW w:w="875" w:type="pct"/>
            <w:tcBorders>
              <w:top w:val="single" w:sz="4" w:space="0" w:color="auto"/>
              <w:left w:val="single" w:sz="4" w:space="0" w:color="auto"/>
              <w:bottom w:val="single" w:sz="4" w:space="0" w:color="auto"/>
              <w:right w:val="single" w:sz="4" w:space="0" w:color="auto"/>
            </w:tcBorders>
            <w:vAlign w:val="center"/>
            <w:hideMark/>
          </w:tcPr>
          <w:p w14:paraId="7F58AFBF" w14:textId="4E1F420C" w:rsidR="00BE6FCA" w:rsidRPr="00B04B45" w:rsidRDefault="001A62E3" w:rsidP="00C44991">
            <w:pPr>
              <w:rPr>
                <w:rFonts w:ascii="Times New Roman" w:hAnsi="Times New Roman" w:cs="Times New Roman"/>
                <w:sz w:val="22"/>
              </w:rPr>
            </w:pPr>
            <w:r w:rsidRPr="00B04B45">
              <w:rPr>
                <w:rFonts w:ascii="Times New Roman" w:hAnsi="Times New Roman" w:cs="Times New Roman"/>
                <w:sz w:val="22"/>
              </w:rPr>
              <w:t>2000</w:t>
            </w:r>
          </w:p>
        </w:tc>
      </w:tr>
      <w:tr w:rsidR="00BE6FCA" w:rsidRPr="00B04B45" w14:paraId="54F4484A" w14:textId="77777777">
        <w:trPr>
          <w:trHeight w:val="1407"/>
        </w:trPr>
        <w:tc>
          <w:tcPr>
            <w:tcW w:w="351" w:type="pct"/>
            <w:tcBorders>
              <w:top w:val="single" w:sz="4" w:space="0" w:color="auto"/>
              <w:left w:val="single" w:sz="4" w:space="0" w:color="auto"/>
              <w:bottom w:val="single" w:sz="4" w:space="0" w:color="auto"/>
              <w:right w:val="single" w:sz="4" w:space="0" w:color="auto"/>
            </w:tcBorders>
            <w:vAlign w:val="center"/>
            <w:hideMark/>
          </w:tcPr>
          <w:p w14:paraId="2E6B741F" w14:textId="77777777"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2</w:t>
            </w:r>
          </w:p>
        </w:tc>
        <w:tc>
          <w:tcPr>
            <w:tcW w:w="622" w:type="pct"/>
            <w:tcBorders>
              <w:top w:val="single" w:sz="4" w:space="0" w:color="auto"/>
              <w:left w:val="single" w:sz="4" w:space="0" w:color="auto"/>
              <w:bottom w:val="single" w:sz="4" w:space="0" w:color="auto"/>
              <w:right w:val="single" w:sz="4" w:space="0" w:color="auto"/>
            </w:tcBorders>
            <w:vAlign w:val="center"/>
            <w:hideMark/>
          </w:tcPr>
          <w:p w14:paraId="6B52A353" w14:textId="77777777" w:rsidR="00BE6FCA" w:rsidRPr="00B04B45" w:rsidRDefault="00BE6FCA" w:rsidP="00C44991">
            <w:pPr>
              <w:jc w:val="both"/>
              <w:rPr>
                <w:rFonts w:ascii="Times New Roman" w:hAnsi="Times New Roman" w:cs="Times New Roman"/>
                <w:sz w:val="22"/>
              </w:rPr>
            </w:pPr>
            <w:r w:rsidRPr="00B04B45">
              <w:rPr>
                <w:rFonts w:ascii="Times New Roman" w:hAnsi="Times New Roman" w:cs="Times New Roman"/>
                <w:sz w:val="22"/>
              </w:rPr>
              <w:t>Dīzeļ-degviela</w:t>
            </w:r>
          </w:p>
        </w:tc>
        <w:tc>
          <w:tcPr>
            <w:tcW w:w="790" w:type="pct"/>
            <w:tcBorders>
              <w:top w:val="single" w:sz="4" w:space="0" w:color="auto"/>
              <w:left w:val="single" w:sz="4" w:space="0" w:color="auto"/>
              <w:bottom w:val="single" w:sz="4" w:space="0" w:color="auto"/>
              <w:right w:val="single" w:sz="4" w:space="0" w:color="auto"/>
            </w:tcBorders>
            <w:vAlign w:val="center"/>
          </w:tcPr>
          <w:p w14:paraId="3ACF24FF" w14:textId="465FE6FD" w:rsidR="00BE6FCA" w:rsidRPr="00B04B45" w:rsidRDefault="001A62E3" w:rsidP="00C44991">
            <w:pPr>
              <w:jc w:val="both"/>
              <w:rPr>
                <w:rFonts w:ascii="Times New Roman" w:hAnsi="Times New Roman" w:cs="Times New Roman"/>
                <w:sz w:val="22"/>
              </w:rPr>
            </w:pPr>
            <w:r w:rsidRPr="00B04B45">
              <w:rPr>
                <w:rFonts w:ascii="Times New Roman" w:hAnsi="Times New Roman" w:cs="Times New Roman"/>
                <w:sz w:val="22"/>
              </w:rPr>
              <w:t>H226, H351, H411, H304, H315, H332, H373</w:t>
            </w:r>
          </w:p>
        </w:tc>
        <w:tc>
          <w:tcPr>
            <w:tcW w:w="727" w:type="pct"/>
            <w:tcBorders>
              <w:top w:val="single" w:sz="4" w:space="0" w:color="auto"/>
              <w:left w:val="single" w:sz="4" w:space="0" w:color="auto"/>
              <w:bottom w:val="single" w:sz="4" w:space="0" w:color="auto"/>
              <w:right w:val="single" w:sz="4" w:space="0" w:color="auto"/>
            </w:tcBorders>
            <w:vAlign w:val="center"/>
            <w:hideMark/>
          </w:tcPr>
          <w:p w14:paraId="3FDF722B" w14:textId="77777777" w:rsidR="001A62E3" w:rsidRPr="00B04B45" w:rsidRDefault="001A62E3" w:rsidP="001A62E3">
            <w:pPr>
              <w:jc w:val="both"/>
              <w:rPr>
                <w:rFonts w:ascii="Times New Roman" w:hAnsi="Times New Roman" w:cs="Times New Roman"/>
                <w:sz w:val="22"/>
              </w:rPr>
            </w:pPr>
            <w:r w:rsidRPr="00B04B45">
              <w:rPr>
                <w:rFonts w:ascii="Times New Roman" w:hAnsi="Times New Roman" w:cs="Times New Roman"/>
                <w:sz w:val="22"/>
              </w:rPr>
              <w:t>GHS09,</w:t>
            </w:r>
          </w:p>
          <w:p w14:paraId="7A2BAC3E" w14:textId="77777777" w:rsidR="001A62E3" w:rsidRPr="00B04B45" w:rsidRDefault="001A62E3" w:rsidP="001A62E3">
            <w:pPr>
              <w:jc w:val="both"/>
              <w:rPr>
                <w:rFonts w:ascii="Times New Roman" w:hAnsi="Times New Roman" w:cs="Times New Roman"/>
                <w:sz w:val="22"/>
              </w:rPr>
            </w:pPr>
            <w:r w:rsidRPr="00B04B45">
              <w:rPr>
                <w:rFonts w:ascii="Times New Roman" w:hAnsi="Times New Roman" w:cs="Times New Roman"/>
                <w:sz w:val="22"/>
              </w:rPr>
              <w:t xml:space="preserve">GHS07, </w:t>
            </w:r>
          </w:p>
          <w:p w14:paraId="787BB171" w14:textId="77777777" w:rsidR="001A62E3" w:rsidRPr="00B04B45" w:rsidRDefault="001A62E3" w:rsidP="001A62E3">
            <w:pPr>
              <w:jc w:val="both"/>
              <w:rPr>
                <w:rFonts w:ascii="Times New Roman" w:hAnsi="Times New Roman" w:cs="Times New Roman"/>
                <w:sz w:val="22"/>
              </w:rPr>
            </w:pPr>
            <w:r w:rsidRPr="00B04B45">
              <w:rPr>
                <w:rFonts w:ascii="Times New Roman" w:hAnsi="Times New Roman" w:cs="Times New Roman"/>
                <w:sz w:val="22"/>
              </w:rPr>
              <w:t xml:space="preserve">GHS08, </w:t>
            </w:r>
          </w:p>
          <w:p w14:paraId="7C907AB8" w14:textId="3C53440C" w:rsidR="00BE6FCA" w:rsidRPr="00B04B45" w:rsidRDefault="001A62E3" w:rsidP="00C44991">
            <w:pPr>
              <w:jc w:val="both"/>
              <w:rPr>
                <w:rFonts w:ascii="Times New Roman" w:hAnsi="Times New Roman" w:cs="Times New Roman"/>
                <w:sz w:val="22"/>
              </w:rPr>
            </w:pPr>
            <w:r w:rsidRPr="00B04B45">
              <w:rPr>
                <w:rFonts w:ascii="Times New Roman" w:hAnsi="Times New Roman" w:cs="Times New Roman"/>
                <w:sz w:val="22"/>
              </w:rPr>
              <w:t>GHS02</w:t>
            </w:r>
          </w:p>
        </w:tc>
        <w:tc>
          <w:tcPr>
            <w:tcW w:w="851" w:type="pct"/>
            <w:tcBorders>
              <w:top w:val="single" w:sz="4" w:space="0" w:color="auto"/>
              <w:left w:val="single" w:sz="4" w:space="0" w:color="auto"/>
              <w:bottom w:val="single" w:sz="4" w:space="0" w:color="auto"/>
              <w:right w:val="single" w:sz="4" w:space="0" w:color="auto"/>
            </w:tcBorders>
            <w:vAlign w:val="center"/>
            <w:hideMark/>
          </w:tcPr>
          <w:p w14:paraId="4DC0CF51" w14:textId="136BF339" w:rsidR="00BE6FCA" w:rsidRPr="00B04B45" w:rsidRDefault="00BE6FCA" w:rsidP="00C44991">
            <w:pPr>
              <w:rPr>
                <w:rFonts w:ascii="Times New Roman" w:hAnsi="Times New Roman" w:cs="Times New Roman"/>
                <w:sz w:val="22"/>
              </w:rPr>
            </w:pPr>
            <w:r w:rsidRPr="00B04B45">
              <w:rPr>
                <w:rFonts w:ascii="Times New Roman" w:hAnsi="Times New Roman" w:cs="Times New Roman"/>
                <w:sz w:val="22"/>
              </w:rPr>
              <w:t>Transporta</w:t>
            </w:r>
            <w:r w:rsidR="001A62E3" w:rsidRPr="00B04B45">
              <w:rPr>
                <w:rFonts w:ascii="Times New Roman" w:hAnsi="Times New Roman" w:cs="Times New Roman"/>
                <w:sz w:val="22"/>
              </w:rPr>
              <w:t>m</w:t>
            </w:r>
          </w:p>
        </w:tc>
        <w:tc>
          <w:tcPr>
            <w:tcW w:w="784" w:type="pct"/>
            <w:tcBorders>
              <w:top w:val="single" w:sz="4" w:space="0" w:color="auto"/>
              <w:left w:val="single" w:sz="4" w:space="0" w:color="auto"/>
              <w:bottom w:val="single" w:sz="4" w:space="0" w:color="auto"/>
              <w:right w:val="single" w:sz="4" w:space="0" w:color="auto"/>
            </w:tcBorders>
            <w:vAlign w:val="center"/>
            <w:hideMark/>
          </w:tcPr>
          <w:p w14:paraId="10FAC4D4" w14:textId="77777777" w:rsidR="001A62E3" w:rsidRPr="00B04B45" w:rsidRDefault="00BE6FCA" w:rsidP="00BE6FCA">
            <w:pPr>
              <w:rPr>
                <w:rFonts w:ascii="Times New Roman" w:hAnsi="Times New Roman" w:cs="Times New Roman"/>
                <w:sz w:val="22"/>
              </w:rPr>
            </w:pPr>
            <w:r w:rsidRPr="00B04B45">
              <w:rPr>
                <w:rFonts w:ascii="Times New Roman" w:hAnsi="Times New Roman" w:cs="Times New Roman"/>
                <w:sz w:val="22"/>
              </w:rPr>
              <w:t>1,845</w:t>
            </w:r>
            <w:r w:rsidR="001A62E3" w:rsidRPr="00B04B45">
              <w:rPr>
                <w:rFonts w:ascii="Times New Roman" w:hAnsi="Times New Roman" w:cs="Times New Roman"/>
                <w:sz w:val="22"/>
              </w:rPr>
              <w:t xml:space="preserve"> </w:t>
            </w:r>
          </w:p>
          <w:p w14:paraId="78DE349C" w14:textId="6F61AB6F" w:rsidR="00BE6FCA" w:rsidRPr="00B04B45" w:rsidRDefault="001A62E3" w:rsidP="001A62E3">
            <w:pPr>
              <w:rPr>
                <w:rFonts w:ascii="Times New Roman" w:hAnsi="Times New Roman" w:cs="Times New Roman"/>
                <w:sz w:val="22"/>
              </w:rPr>
            </w:pPr>
            <w:r w:rsidRPr="00B04B45">
              <w:rPr>
                <w:rFonts w:ascii="Times New Roman" w:hAnsi="Times New Roman" w:cs="Times New Roman"/>
                <w:sz w:val="22"/>
              </w:rPr>
              <w:t>v</w:t>
            </w:r>
            <w:r w:rsidR="00BE6FCA" w:rsidRPr="00B04B45">
              <w:rPr>
                <w:rFonts w:ascii="Times New Roman" w:hAnsi="Times New Roman" w:cs="Times New Roman"/>
                <w:sz w:val="22"/>
              </w:rPr>
              <w:t>irszemes tvertn</w:t>
            </w:r>
            <w:r w:rsidRPr="00B04B45">
              <w:rPr>
                <w:rFonts w:ascii="Times New Roman" w:hAnsi="Times New Roman" w:cs="Times New Roman"/>
                <w:sz w:val="22"/>
              </w:rPr>
              <w:t>e</w:t>
            </w:r>
          </w:p>
        </w:tc>
        <w:tc>
          <w:tcPr>
            <w:tcW w:w="875" w:type="pct"/>
            <w:tcBorders>
              <w:top w:val="single" w:sz="4" w:space="0" w:color="auto"/>
              <w:left w:val="single" w:sz="4" w:space="0" w:color="auto"/>
              <w:bottom w:val="single" w:sz="4" w:space="0" w:color="auto"/>
              <w:right w:val="single" w:sz="4" w:space="0" w:color="auto"/>
            </w:tcBorders>
            <w:vAlign w:val="center"/>
            <w:hideMark/>
          </w:tcPr>
          <w:p w14:paraId="7F952ADF" w14:textId="677505B9" w:rsidR="00BE6FCA" w:rsidRPr="00B04B45" w:rsidRDefault="001A62E3" w:rsidP="00C44991">
            <w:pPr>
              <w:rPr>
                <w:rFonts w:ascii="Times New Roman" w:hAnsi="Times New Roman" w:cs="Times New Roman"/>
                <w:sz w:val="22"/>
              </w:rPr>
            </w:pPr>
            <w:r w:rsidRPr="00B04B45">
              <w:rPr>
                <w:rFonts w:ascii="Times New Roman" w:hAnsi="Times New Roman" w:cs="Times New Roman"/>
                <w:sz w:val="22"/>
              </w:rPr>
              <w:t>70</w:t>
            </w:r>
          </w:p>
        </w:tc>
      </w:tr>
    </w:tbl>
    <w:p w14:paraId="2A56AEC8" w14:textId="77777777" w:rsidR="00C905B3" w:rsidRPr="00B04B45" w:rsidRDefault="00C905B3" w:rsidP="001A62E3">
      <w:pPr>
        <w:spacing w:after="0"/>
        <w:jc w:val="both"/>
        <w:rPr>
          <w:rFonts w:ascii="Times New Roman" w:hAnsi="Times New Roman" w:cs="Times New Roman"/>
          <w:sz w:val="22"/>
        </w:rPr>
      </w:pPr>
    </w:p>
    <w:p w14:paraId="6A1ABD10" w14:textId="300FECF7" w:rsidR="001A62E3" w:rsidRPr="00B04B45" w:rsidRDefault="001A62E3" w:rsidP="001A62E3">
      <w:pPr>
        <w:spacing w:after="0"/>
        <w:jc w:val="both"/>
        <w:rPr>
          <w:rFonts w:ascii="Times New Roman" w:hAnsi="Times New Roman" w:cs="Times New Roman"/>
          <w:sz w:val="22"/>
        </w:rPr>
      </w:pPr>
      <w:r w:rsidRPr="00B04B45">
        <w:rPr>
          <w:rFonts w:ascii="Times New Roman" w:hAnsi="Times New Roman" w:cs="Times New Roman"/>
          <w:sz w:val="22"/>
        </w:rPr>
        <w:t xml:space="preserve">Objekta saimnieciskās darbības vajadzībām nelielos apjomos izmanto arī dažādas eļļas (motoreļļas, transmisijas eļļas, hidrauliskās eļļas), smērvielas, acetilēnu, antifrīzu, kā arī iepriekš minētos aukstuma nesējus kondicionēšanas sistēmās. Šo vielu daudzums un izvietojums objektā ir tāds, kas nerada apdraudējumu darbībām ar SNG un dīzeļdegvielu, līdz ar to šīs vielas nav detalizēti aprakstītas un vērtētas šajā CA plānā. Taču droša to uzglabāšana un izmantošana tiek nodrošināta saskaņā ar šo vielu drošības datu lapās sniegto informāciju un uzņēmuma instrukcijām. </w:t>
      </w:r>
    </w:p>
    <w:p w14:paraId="4F338D51" w14:textId="77777777" w:rsidR="00BE6FCA" w:rsidRPr="00B04B45" w:rsidRDefault="00BE6FCA" w:rsidP="001A62E3">
      <w:pPr>
        <w:spacing w:after="0"/>
        <w:jc w:val="both"/>
        <w:rPr>
          <w:rFonts w:ascii="Times New Roman" w:hAnsi="Times New Roman" w:cs="Times New Roman"/>
          <w:sz w:val="22"/>
        </w:rPr>
      </w:pPr>
    </w:p>
    <w:p w14:paraId="0E949FFD" w14:textId="7B1AC7F8" w:rsidR="009968DE" w:rsidRPr="00B04B45" w:rsidRDefault="00897FC7" w:rsidP="00561D7E">
      <w:pPr>
        <w:pStyle w:val="Virsraksts1"/>
      </w:pPr>
      <w:bookmarkStart w:id="144" w:name="_Toc215753254"/>
      <w:bookmarkStart w:id="145" w:name="_Toc215753255"/>
      <w:bookmarkStart w:id="146" w:name="_Toc215753256"/>
      <w:bookmarkStart w:id="147" w:name="_Toc116371548"/>
      <w:bookmarkStart w:id="148" w:name="_Toc116371687"/>
      <w:bookmarkStart w:id="149" w:name="_Toc116372181"/>
      <w:bookmarkStart w:id="150" w:name="_Toc215753358"/>
      <w:bookmarkStart w:id="151" w:name="_Toc215753407"/>
      <w:bookmarkStart w:id="152" w:name="_Toc225842706"/>
      <w:bookmarkStart w:id="153" w:name="_Toc201330475"/>
      <w:bookmarkStart w:id="154" w:name="_Hlk188600664"/>
      <w:bookmarkEnd w:id="144"/>
      <w:bookmarkEnd w:id="145"/>
      <w:bookmarkEnd w:id="146"/>
      <w:bookmarkEnd w:id="147"/>
      <w:bookmarkEnd w:id="148"/>
      <w:bookmarkEnd w:id="149"/>
      <w:bookmarkEnd w:id="150"/>
      <w:bookmarkEnd w:id="151"/>
      <w:r w:rsidRPr="00B04B45">
        <w:t>Kopsavilkums par paaugstinātas bīstamības objekta risku novērtēšanu</w:t>
      </w:r>
      <w:bookmarkEnd w:id="152"/>
      <w:r w:rsidRPr="00B04B45" w:rsidDel="00897FC7">
        <w:t xml:space="preserve"> </w:t>
      </w:r>
      <w:bookmarkEnd w:id="153"/>
    </w:p>
    <w:p w14:paraId="57FE79D2" w14:textId="16CDDCEB" w:rsidR="00335840" w:rsidRPr="00B04B45" w:rsidRDefault="00335840" w:rsidP="00335840">
      <w:pPr>
        <w:spacing w:before="120"/>
        <w:jc w:val="both"/>
        <w:rPr>
          <w:rFonts w:ascii="Times New Roman" w:hAnsi="Times New Roman" w:cs="Times New Roman"/>
          <w:sz w:val="22"/>
        </w:rPr>
      </w:pPr>
      <w:r w:rsidRPr="00B04B45">
        <w:rPr>
          <w:rFonts w:ascii="Times New Roman" w:hAnsi="Times New Roman" w:cs="Times New Roman"/>
          <w:sz w:val="22"/>
        </w:rPr>
        <w:t>Avārijas akmeņogļu pārkraušanas un uzglabāšanas terminālī var būt saistītas gan ar pamatdarbību un tās var izpausties kā:</w:t>
      </w:r>
    </w:p>
    <w:p w14:paraId="566487A0" w14:textId="20A10606" w:rsidR="00335840" w:rsidRPr="00B04B45" w:rsidRDefault="00335840" w:rsidP="00335840">
      <w:pPr>
        <w:numPr>
          <w:ilvl w:val="0"/>
          <w:numId w:val="82"/>
        </w:numPr>
        <w:spacing w:after="0" w:line="276" w:lineRule="auto"/>
        <w:rPr>
          <w:rFonts w:ascii="Times New Roman" w:hAnsi="Times New Roman" w:cs="Times New Roman"/>
          <w:sz w:val="22"/>
        </w:rPr>
      </w:pPr>
      <w:r w:rsidRPr="00B04B45">
        <w:rPr>
          <w:rFonts w:ascii="Times New Roman" w:hAnsi="Times New Roman" w:cs="Times New Roman"/>
          <w:sz w:val="22"/>
        </w:rPr>
        <w:t>ugunsgrēki administratīvajās vai saimnieciskajās ēkās;</w:t>
      </w:r>
    </w:p>
    <w:p w14:paraId="36CCFA84" w14:textId="7E7CF814" w:rsidR="00335840" w:rsidRPr="00B04B45" w:rsidRDefault="00335840" w:rsidP="00335840">
      <w:pPr>
        <w:numPr>
          <w:ilvl w:val="0"/>
          <w:numId w:val="82"/>
        </w:numPr>
        <w:spacing w:after="0" w:line="276" w:lineRule="auto"/>
        <w:rPr>
          <w:rFonts w:ascii="Times New Roman" w:hAnsi="Times New Roman" w:cs="Times New Roman"/>
          <w:sz w:val="22"/>
        </w:rPr>
      </w:pPr>
      <w:r w:rsidRPr="00B04B45">
        <w:rPr>
          <w:rFonts w:ascii="Times New Roman" w:hAnsi="Times New Roman" w:cs="Times New Roman"/>
          <w:sz w:val="22"/>
        </w:rPr>
        <w:t>ugunsgrēki akmeņogļu noliktavā;</w:t>
      </w:r>
    </w:p>
    <w:p w14:paraId="0E638F16" w14:textId="6DB70605" w:rsidR="00335840" w:rsidRPr="00B04B45" w:rsidRDefault="00335840" w:rsidP="00335840">
      <w:pPr>
        <w:numPr>
          <w:ilvl w:val="0"/>
          <w:numId w:val="82"/>
        </w:numPr>
        <w:spacing w:after="0" w:line="276" w:lineRule="auto"/>
        <w:rPr>
          <w:rFonts w:ascii="Times New Roman" w:hAnsi="Times New Roman" w:cs="Times New Roman"/>
          <w:sz w:val="22"/>
        </w:rPr>
      </w:pPr>
      <w:r w:rsidRPr="00B04B45">
        <w:rPr>
          <w:rFonts w:ascii="Times New Roman" w:hAnsi="Times New Roman" w:cs="Times New Roman"/>
          <w:sz w:val="22"/>
        </w:rPr>
        <w:t>avārijas vai bojājumi iekšējos inženiertehniskajos tīklos;</w:t>
      </w:r>
    </w:p>
    <w:p w14:paraId="2E78509F" w14:textId="77777777" w:rsidR="00335840" w:rsidRPr="00B04B45" w:rsidRDefault="00335840" w:rsidP="00335840">
      <w:pPr>
        <w:spacing w:after="0" w:line="276" w:lineRule="auto"/>
        <w:rPr>
          <w:rFonts w:ascii="Times New Roman" w:hAnsi="Times New Roman" w:cs="Times New Roman"/>
          <w:sz w:val="22"/>
        </w:rPr>
      </w:pPr>
    </w:p>
    <w:p w14:paraId="76E5CB08" w14:textId="3E6BFC64" w:rsidR="00335840" w:rsidRPr="00B04B45" w:rsidRDefault="00335840" w:rsidP="00C44991">
      <w:pPr>
        <w:spacing w:after="0" w:line="276" w:lineRule="auto"/>
        <w:rPr>
          <w:rFonts w:ascii="Times New Roman" w:hAnsi="Times New Roman" w:cs="Times New Roman"/>
          <w:sz w:val="22"/>
        </w:rPr>
      </w:pPr>
      <w:r w:rsidRPr="00B04B45">
        <w:rPr>
          <w:rFonts w:ascii="Times New Roman" w:hAnsi="Times New Roman" w:cs="Times New Roman"/>
          <w:sz w:val="22"/>
        </w:rPr>
        <w:t xml:space="preserve">Savukārt plašāko apdraudējumu var </w:t>
      </w:r>
      <w:r w:rsidR="00B44DD7" w:rsidRPr="00B04B45">
        <w:rPr>
          <w:rFonts w:ascii="Times New Roman" w:hAnsi="Times New Roman" w:cs="Times New Roman"/>
          <w:sz w:val="22"/>
        </w:rPr>
        <w:t>būt saistītas</w:t>
      </w:r>
      <w:r w:rsidRPr="00B04B45">
        <w:rPr>
          <w:rFonts w:ascii="Times New Roman" w:hAnsi="Times New Roman" w:cs="Times New Roman"/>
          <w:sz w:val="22"/>
        </w:rPr>
        <w:t xml:space="preserve"> avārijas, kurās iesaistītas bīstamās ķīmiskās vielas</w:t>
      </w:r>
      <w:r w:rsidR="00B44DD7" w:rsidRPr="00B04B45">
        <w:rPr>
          <w:rFonts w:ascii="Times New Roman" w:hAnsi="Times New Roman" w:cs="Times New Roman"/>
          <w:sz w:val="22"/>
        </w:rPr>
        <w:t xml:space="preserve"> - SNG vai dīzeļdegviela</w:t>
      </w:r>
      <w:r w:rsidRPr="00B04B45">
        <w:rPr>
          <w:rFonts w:ascii="Times New Roman" w:hAnsi="Times New Roman" w:cs="Times New Roman"/>
          <w:sz w:val="22"/>
        </w:rPr>
        <w:t xml:space="preserve">. </w:t>
      </w:r>
    </w:p>
    <w:p w14:paraId="6AE41062" w14:textId="77777777" w:rsidR="00335840" w:rsidRPr="00B04B45" w:rsidRDefault="00335840" w:rsidP="00C44991">
      <w:pPr>
        <w:spacing w:after="0"/>
        <w:jc w:val="both"/>
        <w:rPr>
          <w:sz w:val="22"/>
        </w:rPr>
      </w:pPr>
    </w:p>
    <w:p w14:paraId="76CA7669" w14:textId="77777777" w:rsidR="009968DE" w:rsidRPr="00B04B45" w:rsidRDefault="009968DE" w:rsidP="00125E04">
      <w:pPr>
        <w:pStyle w:val="Virsraksts2"/>
      </w:pPr>
      <w:bookmarkStart w:id="155" w:name="_ihdiw6jsk6c3" w:colFirst="0" w:colLast="0"/>
      <w:bookmarkStart w:id="156" w:name="_Toc201330476"/>
      <w:bookmarkStart w:id="157" w:name="_Toc225842707"/>
      <w:bookmarkEnd w:id="155"/>
      <w:r w:rsidRPr="00B04B45">
        <w:t>Ugunsgrēka izcelšanās administratīvajā ēkā</w:t>
      </w:r>
      <w:bookmarkEnd w:id="156"/>
      <w:bookmarkEnd w:id="157"/>
    </w:p>
    <w:p w14:paraId="502DA19D" w14:textId="77777777" w:rsidR="009968DE" w:rsidRPr="00B04B45" w:rsidRDefault="009968DE" w:rsidP="009968DE">
      <w:pPr>
        <w:spacing w:before="120"/>
        <w:jc w:val="both"/>
        <w:rPr>
          <w:rFonts w:ascii="Times New Roman" w:hAnsi="Times New Roman" w:cs="Times New Roman"/>
          <w:sz w:val="22"/>
        </w:rPr>
      </w:pPr>
      <w:r w:rsidRPr="00B04B45">
        <w:rPr>
          <w:rFonts w:ascii="Times New Roman" w:hAnsi="Times New Roman" w:cs="Times New Roman"/>
          <w:sz w:val="22"/>
        </w:rPr>
        <w:t>Ugunsgrēks var izcelties Objekta iekšējo riska faktoru rezultātā:</w:t>
      </w:r>
    </w:p>
    <w:p w14:paraId="019DED77" w14:textId="77777777" w:rsidR="009968DE" w:rsidRPr="00B04B45" w:rsidRDefault="009968DE" w:rsidP="007503BF">
      <w:pPr>
        <w:numPr>
          <w:ilvl w:val="0"/>
          <w:numId w:val="82"/>
        </w:numPr>
        <w:spacing w:before="120" w:after="0" w:line="276" w:lineRule="auto"/>
        <w:rPr>
          <w:rFonts w:ascii="Times New Roman" w:hAnsi="Times New Roman" w:cs="Times New Roman"/>
          <w:sz w:val="22"/>
        </w:rPr>
      </w:pPr>
      <w:r w:rsidRPr="00B04B45">
        <w:rPr>
          <w:rFonts w:ascii="Times New Roman" w:hAnsi="Times New Roman" w:cs="Times New Roman"/>
          <w:sz w:val="22"/>
        </w:rPr>
        <w:t>elektroinstalācijas īssavienojums vai elektroiekārtas aizdegšanās;</w:t>
      </w:r>
    </w:p>
    <w:p w14:paraId="22AB9126" w14:textId="77777777" w:rsidR="009968DE" w:rsidRPr="00B04B45" w:rsidRDefault="009968DE" w:rsidP="007503BF">
      <w:pPr>
        <w:numPr>
          <w:ilvl w:val="0"/>
          <w:numId w:val="82"/>
        </w:numPr>
        <w:spacing w:after="0" w:line="276" w:lineRule="auto"/>
        <w:rPr>
          <w:rFonts w:ascii="Times New Roman" w:hAnsi="Times New Roman" w:cs="Times New Roman"/>
          <w:sz w:val="22"/>
        </w:rPr>
      </w:pPr>
      <w:r w:rsidRPr="00B04B45">
        <w:rPr>
          <w:rFonts w:ascii="Times New Roman" w:hAnsi="Times New Roman" w:cs="Times New Roman"/>
          <w:sz w:val="22"/>
        </w:rPr>
        <w:t>ugunsdrošības noteikumu pārkāpumi no darbinieku vai apmeklētāju puses;</w:t>
      </w:r>
    </w:p>
    <w:p w14:paraId="2AEC2B02" w14:textId="77777777" w:rsidR="009968DE" w:rsidRPr="00B04B45" w:rsidRDefault="009968DE" w:rsidP="007503BF">
      <w:pPr>
        <w:numPr>
          <w:ilvl w:val="0"/>
          <w:numId w:val="82"/>
        </w:numPr>
        <w:spacing w:after="0" w:line="276" w:lineRule="auto"/>
        <w:rPr>
          <w:rFonts w:ascii="Times New Roman" w:hAnsi="Times New Roman" w:cs="Times New Roman"/>
          <w:sz w:val="22"/>
        </w:rPr>
      </w:pPr>
      <w:r w:rsidRPr="00B04B45">
        <w:rPr>
          <w:rFonts w:ascii="Times New Roman" w:hAnsi="Times New Roman" w:cs="Times New Roman"/>
          <w:sz w:val="22"/>
        </w:rPr>
        <w:t>nepareiza elektroierīču vai bojātu elektroierīču ekspluatācija.</w:t>
      </w:r>
    </w:p>
    <w:p w14:paraId="413AC6A7" w14:textId="77777777" w:rsidR="009968DE" w:rsidRPr="00B04B45" w:rsidRDefault="009968DE" w:rsidP="002B01EB">
      <w:pPr>
        <w:keepNext/>
        <w:spacing w:before="120" w:after="120"/>
        <w:jc w:val="both"/>
        <w:rPr>
          <w:rFonts w:ascii="Times New Roman" w:hAnsi="Times New Roman" w:cs="Times New Roman"/>
          <w:sz w:val="22"/>
        </w:rPr>
      </w:pPr>
      <w:r w:rsidRPr="00B04B45">
        <w:rPr>
          <w:rFonts w:ascii="Times New Roman" w:hAnsi="Times New Roman" w:cs="Times New Roman"/>
          <w:sz w:val="22"/>
        </w:rPr>
        <w:t>Ugunsgrēku var izraisīt ārēji riska faktori:</w:t>
      </w:r>
    </w:p>
    <w:p w14:paraId="06E3CB7A" w14:textId="77777777" w:rsidR="009968DE" w:rsidRPr="00B04B45" w:rsidRDefault="009968DE" w:rsidP="007503BF">
      <w:pPr>
        <w:numPr>
          <w:ilvl w:val="0"/>
          <w:numId w:val="83"/>
        </w:numPr>
        <w:spacing w:after="0" w:line="276" w:lineRule="auto"/>
        <w:rPr>
          <w:rFonts w:ascii="Times New Roman" w:hAnsi="Times New Roman" w:cs="Times New Roman"/>
          <w:sz w:val="22"/>
        </w:rPr>
      </w:pPr>
      <w:r w:rsidRPr="00B04B45">
        <w:rPr>
          <w:rFonts w:ascii="Times New Roman" w:hAnsi="Times New Roman" w:cs="Times New Roman"/>
          <w:sz w:val="22"/>
        </w:rPr>
        <w:t>ārējs aizdedzināšanas avots, piemēram, ugunsgrēks blakus esošajās ēkās;</w:t>
      </w:r>
    </w:p>
    <w:p w14:paraId="6C01B82C" w14:textId="77777777" w:rsidR="009968DE" w:rsidRPr="00B04B45" w:rsidRDefault="009968DE" w:rsidP="007503BF">
      <w:pPr>
        <w:numPr>
          <w:ilvl w:val="0"/>
          <w:numId w:val="83"/>
        </w:numPr>
        <w:spacing w:after="0" w:line="276" w:lineRule="auto"/>
        <w:rPr>
          <w:rFonts w:ascii="Times New Roman" w:hAnsi="Times New Roman" w:cs="Times New Roman"/>
          <w:sz w:val="22"/>
        </w:rPr>
      </w:pPr>
      <w:r w:rsidRPr="00B04B45">
        <w:rPr>
          <w:rFonts w:ascii="Times New Roman" w:hAnsi="Times New Roman" w:cs="Times New Roman"/>
          <w:sz w:val="22"/>
        </w:rPr>
        <w:t>ļaunprātīga dedzināšana.</w:t>
      </w:r>
    </w:p>
    <w:p w14:paraId="19035A4F"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lastRenderedPageBreak/>
        <w:t>Objekta administratīvās ēkas būvkonstrukcijas ir izgatavotas no nedegošiem, grūti degošiem un degošiem materiāliem. Ēkas sienas, starpsienas un pārsegumi no keramzīta blokiem, jumts no gumijotu ruļļu materiāla - ruberoīda, grīdas no dēļiem, flīzēm vai linoleja.</w:t>
      </w:r>
    </w:p>
    <w:p w14:paraId="30AC58F3" w14:textId="77777777" w:rsidR="009968DE" w:rsidRPr="00B04B45" w:rsidRDefault="009968DE" w:rsidP="009968DE">
      <w:pPr>
        <w:spacing w:before="200" w:after="120"/>
        <w:jc w:val="both"/>
        <w:rPr>
          <w:rFonts w:ascii="Times New Roman" w:hAnsi="Times New Roman" w:cs="Times New Roman"/>
          <w:sz w:val="22"/>
        </w:rPr>
      </w:pPr>
      <w:r w:rsidRPr="00B04B45">
        <w:rPr>
          <w:rFonts w:ascii="Times New Roman" w:hAnsi="Times New Roman" w:cs="Times New Roman"/>
          <w:sz w:val="22"/>
        </w:rPr>
        <w:t>Ugunsgrēks var attīstīties kā atklāta degšana pa mēbeļu un apdares materiālu virsmu vai arī kā slēgta degšana aiz ģipškartona sienām vai elektrības vadiem.</w:t>
      </w:r>
    </w:p>
    <w:p w14:paraId="5EDD2A5B" w14:textId="47E8E0CA" w:rsidR="009968DE" w:rsidRPr="00B04B45" w:rsidRDefault="009968DE" w:rsidP="009968DE">
      <w:pPr>
        <w:spacing w:before="200" w:after="120"/>
        <w:jc w:val="both"/>
        <w:rPr>
          <w:rFonts w:ascii="Times New Roman" w:hAnsi="Times New Roman" w:cs="Times New Roman"/>
          <w:sz w:val="22"/>
        </w:rPr>
      </w:pPr>
      <w:r w:rsidRPr="00B04B45">
        <w:rPr>
          <w:rFonts w:ascii="Times New Roman" w:hAnsi="Times New Roman" w:cs="Times New Roman"/>
          <w:sz w:val="22"/>
        </w:rPr>
        <w:t>Atkarībā no ugunsgrēka izcelšanās vietas, izplatīšanās virziena un ātruma, ugunsgrēka radītajiem bīstamajiem faktoriem (dūmgāzes, liesmas, siltumstarojums) var tikt pakļauti objekta administratīvās ēkas darbinieki un apmeklētāji, kā arī pats īpašums.</w:t>
      </w:r>
    </w:p>
    <w:p w14:paraId="65AEDB38" w14:textId="4E8A36FF" w:rsidR="009968DE" w:rsidRPr="00B04B45" w:rsidRDefault="009968DE" w:rsidP="009968DE">
      <w:pPr>
        <w:spacing w:before="200" w:after="120"/>
        <w:jc w:val="both"/>
        <w:rPr>
          <w:rFonts w:ascii="Times New Roman" w:hAnsi="Times New Roman" w:cs="Times New Roman"/>
          <w:sz w:val="22"/>
        </w:rPr>
      </w:pPr>
      <w:r w:rsidRPr="00B04B45">
        <w:rPr>
          <w:rFonts w:ascii="Times New Roman" w:hAnsi="Times New Roman" w:cs="Times New Roman"/>
          <w:sz w:val="22"/>
        </w:rPr>
        <w:t xml:space="preserve">Objektā administratīvajā ēkā ir uzstādīta automātiskā ugunsgrēka atklāšanas un trauksmes sistēma. Ņemot vērā, ka darba dienas laikā objektā atrodas pietiekami liels darbinieku skaits, ugunsgrēka bīstamo faktoru klātbūtni būtu iespējams konstatēt pietiekami ātri, </w:t>
      </w:r>
      <w:r w:rsidR="002C541B" w:rsidRPr="00B04B45">
        <w:rPr>
          <w:rFonts w:ascii="Times New Roman" w:hAnsi="Times New Roman" w:cs="Times New Roman"/>
          <w:sz w:val="22"/>
        </w:rPr>
        <w:t>tādējādi</w:t>
      </w:r>
      <w:r w:rsidRPr="00B04B45">
        <w:rPr>
          <w:rFonts w:ascii="Times New Roman" w:hAnsi="Times New Roman" w:cs="Times New Roman"/>
          <w:sz w:val="22"/>
        </w:rPr>
        <w:t xml:space="preserve"> samazinot iespējamību, ka ugunsgrēks varētu būt izplatījies lielā platībā pirms tā faktoru klātbūtnes konstatēšanas.</w:t>
      </w:r>
    </w:p>
    <w:p w14:paraId="001CDE58" w14:textId="77777777" w:rsidR="009968DE" w:rsidRPr="00B04B45" w:rsidRDefault="009968DE" w:rsidP="009968DE">
      <w:pPr>
        <w:spacing w:before="200" w:after="120"/>
        <w:jc w:val="both"/>
        <w:rPr>
          <w:rFonts w:ascii="Times New Roman" w:hAnsi="Times New Roman" w:cs="Times New Roman"/>
          <w:sz w:val="22"/>
        </w:rPr>
      </w:pPr>
      <w:r w:rsidRPr="00B04B45">
        <w:rPr>
          <w:rFonts w:ascii="Times New Roman" w:hAnsi="Times New Roman" w:cs="Times New Roman"/>
          <w:sz w:val="22"/>
        </w:rPr>
        <w:t>Pēc darba dienas beigām ugunsgrēks var izplatīties pa vairākām telpām vai pa stāviem, ko apsardze varētu konstatēt videonovērošanas ekrānā vai apgaitu laikā.</w:t>
      </w:r>
    </w:p>
    <w:p w14:paraId="6E8A9821" w14:textId="77777777" w:rsidR="009968DE" w:rsidRPr="00B04B45" w:rsidRDefault="009968DE" w:rsidP="009968DE">
      <w:pPr>
        <w:spacing w:before="200" w:after="120"/>
        <w:jc w:val="both"/>
        <w:rPr>
          <w:rFonts w:ascii="Times New Roman" w:hAnsi="Times New Roman" w:cs="Times New Roman"/>
          <w:sz w:val="22"/>
        </w:rPr>
      </w:pPr>
      <w:r w:rsidRPr="00B04B45">
        <w:rPr>
          <w:rFonts w:ascii="Times New Roman" w:hAnsi="Times New Roman" w:cs="Times New Roman"/>
          <w:sz w:val="22"/>
        </w:rPr>
        <w:t>Ugunsgrēka gadījumā, nevar tikt apdraudētas blakus esošā akmeņogļu uzglabāšanas noliktava vai SNG uzglabāšanas tvertnes. Ugunsgrēka dūmi un kvēpi varētu sasniegt tuvākās teritorijas, kā arī teorētiski apdraudēt dīzeļdegvielas uzglabāšanas punktu.</w:t>
      </w:r>
    </w:p>
    <w:p w14:paraId="04572A08" w14:textId="77777777" w:rsidR="00B44DD7" w:rsidRPr="00B04B45" w:rsidRDefault="00B44DD7" w:rsidP="00C44991">
      <w:pPr>
        <w:spacing w:after="0"/>
        <w:jc w:val="both"/>
        <w:rPr>
          <w:rFonts w:ascii="Times New Roman" w:hAnsi="Times New Roman" w:cs="Times New Roman"/>
          <w:sz w:val="22"/>
        </w:rPr>
      </w:pPr>
    </w:p>
    <w:p w14:paraId="55FB12BD" w14:textId="77777777" w:rsidR="009968DE" w:rsidRPr="00B04B45" w:rsidRDefault="009968DE" w:rsidP="00125E04">
      <w:pPr>
        <w:pStyle w:val="Virsraksts2"/>
      </w:pPr>
      <w:bookmarkStart w:id="158" w:name="_wn0ml951ljtm" w:colFirst="0" w:colLast="0"/>
      <w:bookmarkStart w:id="159" w:name="_Toc201330477"/>
      <w:bookmarkStart w:id="160" w:name="_Toc225842708"/>
      <w:bookmarkEnd w:id="158"/>
      <w:r w:rsidRPr="00B04B45">
        <w:t>Ugunsgrēka izcelšanās akmeņogļu noliktavā</w:t>
      </w:r>
      <w:bookmarkEnd w:id="159"/>
      <w:bookmarkEnd w:id="160"/>
    </w:p>
    <w:p w14:paraId="1C0AC257" w14:textId="21309630"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 xml:space="preserve">Ugunsgrēks var izcelties </w:t>
      </w:r>
      <w:r w:rsidR="00E9353E" w:rsidRPr="00B04B45">
        <w:rPr>
          <w:rFonts w:ascii="Times New Roman" w:hAnsi="Times New Roman" w:cs="Times New Roman"/>
          <w:sz w:val="22"/>
        </w:rPr>
        <w:t>o</w:t>
      </w:r>
      <w:r w:rsidRPr="00B04B45">
        <w:rPr>
          <w:rFonts w:ascii="Times New Roman" w:hAnsi="Times New Roman" w:cs="Times New Roman"/>
          <w:sz w:val="22"/>
        </w:rPr>
        <w:t>bjekta iekšējo riska faktoru rezultātā:</w:t>
      </w:r>
    </w:p>
    <w:p w14:paraId="63CE49BD"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elektroinstalācijas īssavienojums vai elektroiekārtas aizdegšanās;</w:t>
      </w:r>
    </w:p>
    <w:p w14:paraId="7BEFB218"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ugunsdrošības noteikumu pārkāpumi no darbinieku vai apmeklētāju puses;</w:t>
      </w:r>
    </w:p>
    <w:p w14:paraId="35904C23"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nepareiza elektroierīču vai bojātu elektroierīču ekspluatācija;</w:t>
      </w:r>
    </w:p>
    <w:p w14:paraId="7BC5B9A5"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noliktavas transportēšanas sistēmas mehāniskie bojājumi;</w:t>
      </w:r>
    </w:p>
    <w:p w14:paraId="6B6FF476"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akmeņogļu pašsasilšana;</w:t>
      </w:r>
    </w:p>
    <w:p w14:paraId="41024715" w14:textId="77777777" w:rsidR="009968DE" w:rsidRPr="00B04B45" w:rsidRDefault="009968DE" w:rsidP="007503BF">
      <w:pPr>
        <w:numPr>
          <w:ilvl w:val="0"/>
          <w:numId w:val="84"/>
        </w:numPr>
        <w:spacing w:after="0" w:line="276" w:lineRule="auto"/>
        <w:rPr>
          <w:rFonts w:ascii="Times New Roman" w:hAnsi="Times New Roman" w:cs="Times New Roman"/>
          <w:sz w:val="22"/>
        </w:rPr>
      </w:pPr>
      <w:r w:rsidRPr="00B04B45">
        <w:rPr>
          <w:rFonts w:ascii="Times New Roman" w:hAnsi="Times New Roman" w:cs="Times New Roman"/>
          <w:sz w:val="22"/>
        </w:rPr>
        <w:t xml:space="preserve">akmeņogļu uzglabāšanas noteikumu pārkāpumi. </w:t>
      </w:r>
    </w:p>
    <w:p w14:paraId="0F6DBFFB"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Ugunsgrēku var izraisīt ārēji riska faktori:</w:t>
      </w:r>
    </w:p>
    <w:p w14:paraId="006AC160" w14:textId="77777777" w:rsidR="009968DE" w:rsidRPr="00B04B45" w:rsidRDefault="009968DE" w:rsidP="007503BF">
      <w:pPr>
        <w:numPr>
          <w:ilvl w:val="0"/>
          <w:numId w:val="85"/>
        </w:numPr>
        <w:spacing w:after="0" w:line="276" w:lineRule="auto"/>
        <w:rPr>
          <w:rFonts w:ascii="Times New Roman" w:hAnsi="Times New Roman" w:cs="Times New Roman"/>
          <w:sz w:val="22"/>
        </w:rPr>
      </w:pPr>
      <w:r w:rsidRPr="00B04B45">
        <w:rPr>
          <w:rFonts w:ascii="Times New Roman" w:hAnsi="Times New Roman" w:cs="Times New Roman"/>
          <w:sz w:val="22"/>
        </w:rPr>
        <w:t>ārējs aizdedzināšanas avots, piemēram, transportlīdzekļa ugunsgrēks;</w:t>
      </w:r>
    </w:p>
    <w:p w14:paraId="1A893467" w14:textId="77777777" w:rsidR="009968DE" w:rsidRPr="00B04B45" w:rsidRDefault="009968DE" w:rsidP="007503BF">
      <w:pPr>
        <w:numPr>
          <w:ilvl w:val="0"/>
          <w:numId w:val="85"/>
        </w:numPr>
        <w:spacing w:after="0" w:line="276" w:lineRule="auto"/>
        <w:rPr>
          <w:rFonts w:ascii="Times New Roman" w:hAnsi="Times New Roman" w:cs="Times New Roman"/>
          <w:sz w:val="22"/>
        </w:rPr>
      </w:pPr>
      <w:r w:rsidRPr="00B04B45">
        <w:rPr>
          <w:rFonts w:ascii="Times New Roman" w:hAnsi="Times New Roman" w:cs="Times New Roman"/>
          <w:sz w:val="22"/>
        </w:rPr>
        <w:t>ļaunprātīga dedzināšana.</w:t>
      </w:r>
    </w:p>
    <w:p w14:paraId="1CAC138F"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 xml:space="preserve">Akmeņoglēm ir tieksme uz pašsasilšanu. Atkarībā no temperatūras pie izvietošanas uzglabāšanai, ogļu tipa un granulometriskā sastāva, uzglabāšanas laiku un / vai degt spējīgu svešķermeņu atrašanos var izveidoties piemēroti apstākļi uzliesmošanai. </w:t>
      </w:r>
    </w:p>
    <w:p w14:paraId="10772683" w14:textId="77777777" w:rsidR="009968DE" w:rsidRPr="00B04B45" w:rsidRDefault="009968DE" w:rsidP="009968DE">
      <w:pPr>
        <w:spacing w:after="200"/>
        <w:jc w:val="both"/>
        <w:rPr>
          <w:rFonts w:ascii="Times New Roman" w:hAnsi="Times New Roman" w:cs="Times New Roman"/>
          <w:sz w:val="22"/>
        </w:rPr>
      </w:pPr>
      <w:r w:rsidRPr="00B04B45">
        <w:rPr>
          <w:rFonts w:ascii="Times New Roman" w:hAnsi="Times New Roman" w:cs="Times New Roman"/>
          <w:sz w:val="22"/>
        </w:rPr>
        <w:t>Akmeņogļu uzglabāšanas noliktavā nav pieļaujama degošu materiālu un svešu priekšmetu iekļūšana ogļu grēdā.</w:t>
      </w:r>
    </w:p>
    <w:p w14:paraId="460D2B58" w14:textId="77777777" w:rsidR="009968DE" w:rsidRPr="00B04B45" w:rsidRDefault="009968DE" w:rsidP="009968DE">
      <w:pPr>
        <w:spacing w:after="120"/>
        <w:jc w:val="both"/>
        <w:rPr>
          <w:rFonts w:ascii="Times New Roman" w:hAnsi="Times New Roman" w:cs="Times New Roman"/>
          <w:sz w:val="22"/>
        </w:rPr>
      </w:pPr>
      <w:r w:rsidRPr="00B04B45">
        <w:rPr>
          <w:rFonts w:ascii="Times New Roman" w:hAnsi="Times New Roman" w:cs="Times New Roman"/>
          <w:sz w:val="22"/>
        </w:rPr>
        <w:t>Ogļu putekļi var uzsprāgt tikai tajā gadījumā, kad to koncentrācija gaisā atrodas noteiktās galējās robežās. Zemākā sprādzienbīstamā robeža gaisā suspendētiem ogļu putekļiem ir 50 – 60 g/m³. Vislielākais graujošais spēks veidojas pie putekļu masas gaisā, kas satur 300 – 600 g/m³. Lai rastos sprādziens, jāveidojas sekojošiem apstākļiem:</w:t>
      </w:r>
    </w:p>
    <w:p w14:paraId="0244B690" w14:textId="77777777" w:rsidR="009968DE" w:rsidRPr="00B04B45" w:rsidRDefault="009968DE" w:rsidP="00C44991">
      <w:pPr>
        <w:numPr>
          <w:ilvl w:val="0"/>
          <w:numId w:val="121"/>
        </w:numPr>
        <w:spacing w:after="0" w:line="276" w:lineRule="auto"/>
        <w:jc w:val="both"/>
        <w:rPr>
          <w:rFonts w:ascii="Times New Roman" w:hAnsi="Times New Roman" w:cs="Times New Roman"/>
          <w:sz w:val="22"/>
        </w:rPr>
      </w:pPr>
      <w:r w:rsidRPr="00B04B45">
        <w:rPr>
          <w:rFonts w:ascii="Times New Roman" w:hAnsi="Times New Roman" w:cs="Times New Roman"/>
          <w:sz w:val="22"/>
        </w:rPr>
        <w:t xml:space="preserve">Jābūt degošai vielai (šajā gadījuma ogļu putekļiem) un oksidējošam aģentam. </w:t>
      </w:r>
    </w:p>
    <w:p w14:paraId="211C572E" w14:textId="77777777" w:rsidR="009968DE" w:rsidRPr="00B04B45" w:rsidRDefault="009968DE" w:rsidP="00C44991">
      <w:pPr>
        <w:numPr>
          <w:ilvl w:val="0"/>
          <w:numId w:val="121"/>
        </w:numPr>
        <w:spacing w:after="0" w:line="276" w:lineRule="auto"/>
        <w:jc w:val="both"/>
        <w:rPr>
          <w:rFonts w:ascii="Times New Roman" w:hAnsi="Times New Roman" w:cs="Times New Roman"/>
          <w:sz w:val="22"/>
        </w:rPr>
      </w:pPr>
      <w:r w:rsidRPr="00B04B45">
        <w:rPr>
          <w:rFonts w:ascii="Times New Roman" w:hAnsi="Times New Roman" w:cs="Times New Roman"/>
          <w:sz w:val="22"/>
        </w:rPr>
        <w:t xml:space="preserve">Šīm vielām jāatrodas tādā attiecībā, kas veido degmaisījumu atbilstošā proporcijā. </w:t>
      </w:r>
    </w:p>
    <w:p w14:paraId="57494146" w14:textId="77777777" w:rsidR="009968DE" w:rsidRPr="00B04B45" w:rsidRDefault="009968DE" w:rsidP="00C44991">
      <w:pPr>
        <w:numPr>
          <w:ilvl w:val="0"/>
          <w:numId w:val="121"/>
        </w:numPr>
        <w:spacing w:after="0" w:line="276" w:lineRule="auto"/>
        <w:jc w:val="both"/>
        <w:rPr>
          <w:rFonts w:ascii="Times New Roman" w:hAnsi="Times New Roman" w:cs="Times New Roman"/>
          <w:sz w:val="22"/>
        </w:rPr>
      </w:pPr>
      <w:r w:rsidRPr="00B04B45">
        <w:rPr>
          <w:rFonts w:ascii="Times New Roman" w:hAnsi="Times New Roman" w:cs="Times New Roman"/>
          <w:sz w:val="22"/>
        </w:rPr>
        <w:t xml:space="preserve">Jābūt uzliesmošanas avotam. Šim avotam jābūt piemērotam degmaisījuma aizdedzināšanai. </w:t>
      </w:r>
    </w:p>
    <w:p w14:paraId="79C6D241" w14:textId="77777777" w:rsidR="0052347E" w:rsidRPr="00B04B45" w:rsidRDefault="0052347E" w:rsidP="009968DE">
      <w:pPr>
        <w:spacing w:after="200"/>
        <w:jc w:val="both"/>
        <w:rPr>
          <w:rFonts w:ascii="Times New Roman" w:hAnsi="Times New Roman" w:cs="Times New Roman"/>
          <w:sz w:val="22"/>
        </w:rPr>
      </w:pPr>
    </w:p>
    <w:p w14:paraId="06530123" w14:textId="48DA4CF3" w:rsidR="009968DE" w:rsidRPr="00B04B45" w:rsidRDefault="009968DE" w:rsidP="009968DE">
      <w:pPr>
        <w:spacing w:after="200"/>
        <w:jc w:val="both"/>
        <w:rPr>
          <w:rFonts w:ascii="Times New Roman" w:hAnsi="Times New Roman" w:cs="Times New Roman"/>
          <w:sz w:val="22"/>
        </w:rPr>
      </w:pPr>
      <w:r w:rsidRPr="00B04B45">
        <w:rPr>
          <w:rFonts w:ascii="Times New Roman" w:hAnsi="Times New Roman" w:cs="Times New Roman"/>
          <w:sz w:val="22"/>
        </w:rPr>
        <w:t>Akmeņogļu noliktavas telpās ir dabīgā ventilācija. Ņemot vērā tehniskos mērus, sprādzienbīstamo gāzu koncentrācija tieši noliktavas zonā un gaisa izplūšanas zonās ir mazāka par zemāko pieļaujamo robežu.</w:t>
      </w:r>
    </w:p>
    <w:p w14:paraId="395F6140" w14:textId="765D6DCC" w:rsidR="009968DE" w:rsidRPr="00B04B45" w:rsidRDefault="009968DE" w:rsidP="009968DE">
      <w:pPr>
        <w:spacing w:after="200"/>
        <w:jc w:val="both"/>
        <w:rPr>
          <w:rFonts w:ascii="Times New Roman" w:hAnsi="Times New Roman" w:cs="Times New Roman"/>
          <w:sz w:val="22"/>
        </w:rPr>
      </w:pPr>
      <w:r w:rsidRPr="00B04B45">
        <w:rPr>
          <w:rFonts w:ascii="Times New Roman" w:hAnsi="Times New Roman" w:cs="Times New Roman"/>
          <w:sz w:val="22"/>
        </w:rPr>
        <w:lastRenderedPageBreak/>
        <w:t xml:space="preserve">Lai samazinātu svešķermeņu nokļūšanu noliktavā, pirms ogļu iekraušanas termināļa slēgtajā mehanizētā noliktava īslaicīgai uzglabāšanai, tiek veikta kravas magnētiskā attīrīšana. </w:t>
      </w:r>
      <w:r w:rsidR="006A27B3" w:rsidRPr="00B04B45">
        <w:rPr>
          <w:rFonts w:ascii="Times New Roman" w:hAnsi="Times New Roman" w:cs="Times New Roman"/>
          <w:sz w:val="22"/>
        </w:rPr>
        <w:t>Tādējādi</w:t>
      </w:r>
      <w:r w:rsidRPr="00B04B45">
        <w:rPr>
          <w:rFonts w:ascii="Times New Roman" w:hAnsi="Times New Roman" w:cs="Times New Roman"/>
          <w:sz w:val="22"/>
        </w:rPr>
        <w:t xml:space="preserve"> tiek nodrošināta metālisku svešķermeņu atdalīšana no akmeņoglēm. </w:t>
      </w:r>
    </w:p>
    <w:p w14:paraId="1B229D4F" w14:textId="77777777" w:rsidR="009968DE" w:rsidRPr="00B04B45" w:rsidRDefault="009968DE" w:rsidP="009968DE">
      <w:pPr>
        <w:spacing w:after="200"/>
        <w:jc w:val="both"/>
        <w:rPr>
          <w:rFonts w:ascii="Times New Roman" w:hAnsi="Times New Roman" w:cs="Times New Roman"/>
          <w:sz w:val="22"/>
        </w:rPr>
      </w:pPr>
      <w:r w:rsidRPr="00B04B45">
        <w:rPr>
          <w:rFonts w:ascii="Times New Roman" w:hAnsi="Times New Roman" w:cs="Times New Roman"/>
          <w:sz w:val="22"/>
        </w:rPr>
        <w:t>Ogļu kravas temperatūras kontrolei noliktavā tiek izmantoti temperatūras devēji.</w:t>
      </w:r>
    </w:p>
    <w:p w14:paraId="19F99700" w14:textId="77777777" w:rsidR="009968DE" w:rsidRPr="00B04B45" w:rsidRDefault="009968DE" w:rsidP="009968DE">
      <w:pPr>
        <w:spacing w:before="200" w:after="200"/>
        <w:jc w:val="both"/>
        <w:rPr>
          <w:rFonts w:ascii="Times New Roman" w:hAnsi="Times New Roman" w:cs="Times New Roman"/>
          <w:sz w:val="22"/>
        </w:rPr>
      </w:pPr>
      <w:r w:rsidRPr="00B04B45">
        <w:rPr>
          <w:rFonts w:ascii="Times New Roman" w:hAnsi="Times New Roman" w:cs="Times New Roman"/>
          <w:sz w:val="22"/>
        </w:rPr>
        <w:t>Lai novērstu iespējamo ugunsgrēka izcelšanos objektā, visiem objekta darbiniekiem un ir jāievēro ugunsdrošības noteikumi un darba tehnoloģiskā karte, kā arī objekta atbildīgajai personai par ugunsdrošību ir jāveic ugunsdrošības nodrošināšanas pasākumu plānošana un darbinieku instruktāža un apmācība rīcībai ugunsgrēka gadījumā akmeņogļu noliktavā.</w:t>
      </w:r>
    </w:p>
    <w:p w14:paraId="3D898C64" w14:textId="7711F454" w:rsidR="00B44DD7" w:rsidRPr="00B04B45" w:rsidRDefault="000A661D" w:rsidP="009968DE">
      <w:pPr>
        <w:spacing w:before="200" w:after="20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Veicot riska situācijas novērtējumu, ņemta vērā vispārēja ugunsgrēka iespējamība objektā, kas izdalīta kā atsevišķs avārijas scenārijs, kas apzīmēta ar U1. Šādas avārijas sekas uzskatāmas par lokālām, kas izplatās objekta teritorijā.</w:t>
      </w:r>
    </w:p>
    <w:p w14:paraId="5277E006" w14:textId="77777777" w:rsidR="000A661D" w:rsidRPr="00B04B45" w:rsidRDefault="000A661D" w:rsidP="00C44991">
      <w:pPr>
        <w:spacing w:after="0"/>
        <w:jc w:val="both"/>
        <w:rPr>
          <w:rFonts w:ascii="Times New Roman" w:hAnsi="Times New Roman" w:cs="Times New Roman"/>
          <w:sz w:val="22"/>
        </w:rPr>
      </w:pPr>
    </w:p>
    <w:p w14:paraId="1722906D" w14:textId="77777777" w:rsidR="009968DE" w:rsidRPr="00B04B45" w:rsidRDefault="009968DE" w:rsidP="00125E04">
      <w:pPr>
        <w:pStyle w:val="Virsraksts2"/>
      </w:pPr>
      <w:bookmarkStart w:id="161" w:name="_riyqiwuimd0q" w:colFirst="0" w:colLast="0"/>
      <w:bookmarkStart w:id="162" w:name="_Toc201330478"/>
      <w:bookmarkStart w:id="163" w:name="_Toc225842709"/>
      <w:bookmarkEnd w:id="161"/>
      <w:r w:rsidRPr="00B04B45">
        <w:t>Avārijas vai bojājumi iekšējos inženiertehniskajos tīklos</w:t>
      </w:r>
      <w:bookmarkEnd w:id="162"/>
      <w:bookmarkEnd w:id="163"/>
    </w:p>
    <w:p w14:paraId="240B6CA2" w14:textId="77777777" w:rsidR="009968DE" w:rsidRPr="00B04B45" w:rsidRDefault="009968DE" w:rsidP="009968DE">
      <w:pPr>
        <w:spacing w:before="120"/>
        <w:jc w:val="both"/>
        <w:rPr>
          <w:rFonts w:ascii="Times New Roman" w:hAnsi="Times New Roman" w:cs="Times New Roman"/>
          <w:sz w:val="22"/>
        </w:rPr>
      </w:pPr>
      <w:r w:rsidRPr="00B04B45">
        <w:rPr>
          <w:rFonts w:ascii="Times New Roman" w:hAnsi="Times New Roman" w:cs="Times New Roman"/>
          <w:sz w:val="22"/>
        </w:rPr>
        <w:t>Iespējamās avārijas vai bojājumi var notikt tādos Objekta iekšējos inženiertehniskajos tīklos kā energoapgādes, apkures sistēmā, ūdens apgādes un kanalizācijas sistēmās.</w:t>
      </w:r>
    </w:p>
    <w:p w14:paraId="65533DD1" w14:textId="77777777" w:rsidR="009968DE" w:rsidRPr="00B04B45" w:rsidRDefault="009968DE" w:rsidP="00C44991">
      <w:pPr>
        <w:pStyle w:val="Virsraksts3"/>
      </w:pPr>
      <w:bookmarkStart w:id="164" w:name="_sft4cy7u08x8" w:colFirst="0" w:colLast="0"/>
      <w:bookmarkStart w:id="165" w:name="_Toc201330479"/>
      <w:bookmarkStart w:id="166" w:name="_Toc225842710"/>
      <w:bookmarkEnd w:id="164"/>
      <w:r w:rsidRPr="00B04B45">
        <w:t>Ūdens apgādes un kanalizācijas sistēma</w:t>
      </w:r>
      <w:bookmarkEnd w:id="165"/>
      <w:bookmarkEnd w:id="166"/>
    </w:p>
    <w:p w14:paraId="45777941"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Avārijas ūdens apgādes sistēmās var notikt ūdensapgādes iekšējo tīklu bojājumu rezultātā, kas izsauc spiediena kritumu sistēmā, pagrabu un pazemes telpu applūšanu. Šādas avārijas var izraisīt bojājumus elektroietaisēs, kā rezultātā var izcelties ugunsgrēks, kā arī var tikt nodarīts kaitējums īpašumam.</w:t>
      </w:r>
    </w:p>
    <w:p w14:paraId="137395E5" w14:textId="77777777" w:rsidR="009968DE" w:rsidRPr="00B04B45" w:rsidRDefault="009968DE" w:rsidP="009968DE">
      <w:pPr>
        <w:spacing w:after="120"/>
        <w:rPr>
          <w:rFonts w:ascii="Times New Roman" w:hAnsi="Times New Roman" w:cs="Times New Roman"/>
          <w:sz w:val="22"/>
        </w:rPr>
      </w:pPr>
      <w:r w:rsidRPr="00B04B45">
        <w:rPr>
          <w:rFonts w:ascii="Times New Roman" w:hAnsi="Times New Roman" w:cs="Times New Roman"/>
          <w:sz w:val="22"/>
        </w:rPr>
        <w:t>Objekta ūdensapgāde var tikt traucēta vai pārtraukta:</w:t>
      </w:r>
    </w:p>
    <w:p w14:paraId="544A3F84" w14:textId="77777777" w:rsidR="009968DE" w:rsidRPr="00B04B45" w:rsidRDefault="009968DE" w:rsidP="007503BF">
      <w:pPr>
        <w:numPr>
          <w:ilvl w:val="0"/>
          <w:numId w:val="86"/>
        </w:numPr>
        <w:spacing w:after="0" w:line="276" w:lineRule="auto"/>
        <w:rPr>
          <w:rFonts w:ascii="Times New Roman" w:hAnsi="Times New Roman" w:cs="Times New Roman"/>
          <w:sz w:val="22"/>
        </w:rPr>
      </w:pPr>
      <w:r w:rsidRPr="00B04B45">
        <w:rPr>
          <w:rFonts w:ascii="Times New Roman" w:hAnsi="Times New Roman" w:cs="Times New Roman"/>
          <w:sz w:val="22"/>
        </w:rPr>
        <w:t>maģistrālā ūdensvada avārijas laikā;</w:t>
      </w:r>
    </w:p>
    <w:p w14:paraId="3F73962D" w14:textId="77777777" w:rsidR="009968DE" w:rsidRPr="00B04B45" w:rsidRDefault="009968DE" w:rsidP="007503BF">
      <w:pPr>
        <w:numPr>
          <w:ilvl w:val="0"/>
          <w:numId w:val="86"/>
        </w:numPr>
        <w:spacing w:after="0" w:line="276" w:lineRule="auto"/>
        <w:rPr>
          <w:rFonts w:ascii="Times New Roman" w:hAnsi="Times New Roman" w:cs="Times New Roman"/>
          <w:sz w:val="22"/>
        </w:rPr>
      </w:pPr>
      <w:r w:rsidRPr="00B04B45">
        <w:rPr>
          <w:rFonts w:ascii="Times New Roman" w:hAnsi="Times New Roman" w:cs="Times New Roman"/>
          <w:sz w:val="22"/>
        </w:rPr>
        <w:t>elektroenerģijas pārtraukuma gadījumā;</w:t>
      </w:r>
    </w:p>
    <w:p w14:paraId="5055136A" w14:textId="77777777" w:rsidR="009968DE" w:rsidRPr="00B04B45" w:rsidRDefault="009968DE" w:rsidP="007503BF">
      <w:pPr>
        <w:numPr>
          <w:ilvl w:val="0"/>
          <w:numId w:val="86"/>
        </w:numPr>
        <w:spacing w:after="0" w:line="276" w:lineRule="auto"/>
        <w:rPr>
          <w:rFonts w:ascii="Times New Roman" w:hAnsi="Times New Roman" w:cs="Times New Roman"/>
          <w:sz w:val="22"/>
        </w:rPr>
      </w:pPr>
      <w:r w:rsidRPr="00B04B45">
        <w:rPr>
          <w:rFonts w:ascii="Times New Roman" w:hAnsi="Times New Roman" w:cs="Times New Roman"/>
          <w:sz w:val="22"/>
        </w:rPr>
        <w:t>dabas katastrofas rezultātā.</w:t>
      </w:r>
    </w:p>
    <w:p w14:paraId="6AD6A5E4"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Kanalizācijas sistēmas iekšējo tīklu bojājumu gadījumos ar notekūdeņiem var applūst telpas. Ja ilgāku laika periodu noplūdušie notekūdeņi netiek atsūknēti, var rasties labvēlīgi apstākļi dažādu slimību ierosinātāju, infekcijas perēkļu izplatībai.</w:t>
      </w:r>
    </w:p>
    <w:p w14:paraId="47A71A9B" w14:textId="77777777" w:rsidR="009968DE" w:rsidRPr="00B04B45" w:rsidRDefault="009968DE" w:rsidP="009968DE">
      <w:pPr>
        <w:spacing w:after="120"/>
        <w:jc w:val="both"/>
        <w:rPr>
          <w:rFonts w:ascii="Times New Roman" w:hAnsi="Times New Roman" w:cs="Times New Roman"/>
          <w:sz w:val="22"/>
        </w:rPr>
      </w:pPr>
      <w:r w:rsidRPr="00B04B45">
        <w:rPr>
          <w:rFonts w:ascii="Times New Roman" w:hAnsi="Times New Roman" w:cs="Times New Roman"/>
          <w:sz w:val="22"/>
        </w:rPr>
        <w:t>Ļoti bīstama ir notekūdeņu iekļūšana tīrā ūdens cauruļvados, kas saistīta ar infekcijas slimību uzliesmojumu risku.</w:t>
      </w:r>
    </w:p>
    <w:p w14:paraId="70B49308" w14:textId="77777777" w:rsidR="009968DE" w:rsidRPr="00B04B45" w:rsidRDefault="009968DE" w:rsidP="00C44991">
      <w:pPr>
        <w:pStyle w:val="Virsraksts3"/>
      </w:pPr>
      <w:bookmarkStart w:id="167" w:name="_e3muadsogbcg" w:colFirst="0" w:colLast="0"/>
      <w:bookmarkStart w:id="168" w:name="_Toc201330480"/>
      <w:bookmarkStart w:id="169" w:name="_Toc225842711"/>
      <w:bookmarkEnd w:id="167"/>
      <w:r w:rsidRPr="00B04B45">
        <w:t>Energoapgādes sistēma un elektroiekārtas</w:t>
      </w:r>
      <w:bookmarkEnd w:id="168"/>
      <w:bookmarkEnd w:id="169"/>
    </w:p>
    <w:p w14:paraId="5A799B3B"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Par Objekta iekšējās energoapgādes sistēmas avārijas iemeslu var kalpot tādi cēloņi kā bioloģiskā un mehāniskā iedarbība, energoapgādes sistēmas elementu nolietojums un ekspluatācijas noteikumu neievērošana.</w:t>
      </w:r>
    </w:p>
    <w:p w14:paraId="0645140F" w14:textId="77777777" w:rsidR="009968DE" w:rsidRPr="00B04B45" w:rsidRDefault="009968DE" w:rsidP="009968DE">
      <w:pPr>
        <w:spacing w:after="120"/>
        <w:jc w:val="both"/>
        <w:rPr>
          <w:rFonts w:ascii="Times New Roman" w:hAnsi="Times New Roman" w:cs="Times New Roman"/>
          <w:sz w:val="22"/>
        </w:rPr>
      </w:pPr>
      <w:r w:rsidRPr="00B04B45">
        <w:rPr>
          <w:rFonts w:ascii="Times New Roman" w:hAnsi="Times New Roman" w:cs="Times New Roman"/>
          <w:sz w:val="22"/>
        </w:rPr>
        <w:t>Lai samazinātu iekšējās energoapgādes sistēmas avārijas risku:</w:t>
      </w:r>
    </w:p>
    <w:p w14:paraId="231F2CF6" w14:textId="77777777" w:rsidR="009968DE" w:rsidRPr="00B04B45" w:rsidRDefault="009968DE" w:rsidP="007503BF">
      <w:pPr>
        <w:numPr>
          <w:ilvl w:val="0"/>
          <w:numId w:val="87"/>
        </w:numPr>
        <w:spacing w:after="0" w:line="276" w:lineRule="auto"/>
        <w:rPr>
          <w:rFonts w:ascii="Times New Roman" w:hAnsi="Times New Roman" w:cs="Times New Roman"/>
          <w:sz w:val="22"/>
        </w:rPr>
      </w:pPr>
      <w:r w:rsidRPr="00B04B45">
        <w:rPr>
          <w:rFonts w:ascii="Times New Roman" w:hAnsi="Times New Roman" w:cs="Times New Roman"/>
          <w:sz w:val="22"/>
        </w:rPr>
        <w:t>visas elektroiekārtas jānodrošina pret īssavienojumiem un pārslodzi, strāvas noplūdi un citiem ekspluatācijas režīma pārkāpumiem;</w:t>
      </w:r>
    </w:p>
    <w:p w14:paraId="7E0CA4F7" w14:textId="77777777" w:rsidR="009968DE" w:rsidRPr="00B04B45" w:rsidRDefault="009968DE" w:rsidP="007503BF">
      <w:pPr>
        <w:numPr>
          <w:ilvl w:val="0"/>
          <w:numId w:val="87"/>
        </w:numPr>
        <w:spacing w:after="0" w:line="276" w:lineRule="auto"/>
        <w:rPr>
          <w:rFonts w:ascii="Times New Roman" w:hAnsi="Times New Roman" w:cs="Times New Roman"/>
          <w:sz w:val="22"/>
        </w:rPr>
      </w:pPr>
      <w:r w:rsidRPr="00B04B45">
        <w:rPr>
          <w:rFonts w:ascii="Times New Roman" w:hAnsi="Times New Roman" w:cs="Times New Roman"/>
          <w:sz w:val="22"/>
        </w:rPr>
        <w:t>visiem elektroapgādes skapjiem jābūt aizslēgtiem;</w:t>
      </w:r>
    </w:p>
    <w:p w14:paraId="4621A27F" w14:textId="77777777" w:rsidR="009968DE" w:rsidRPr="00B04B45" w:rsidRDefault="009968DE" w:rsidP="007503BF">
      <w:pPr>
        <w:numPr>
          <w:ilvl w:val="0"/>
          <w:numId w:val="87"/>
        </w:numPr>
        <w:spacing w:after="0" w:line="276" w:lineRule="auto"/>
        <w:rPr>
          <w:rFonts w:ascii="Times New Roman" w:hAnsi="Times New Roman" w:cs="Times New Roman"/>
          <w:sz w:val="22"/>
        </w:rPr>
      </w:pPr>
      <w:r w:rsidRPr="00B04B45">
        <w:rPr>
          <w:rFonts w:ascii="Times New Roman" w:hAnsi="Times New Roman" w:cs="Times New Roman"/>
          <w:sz w:val="22"/>
        </w:rPr>
        <w:t>elektroiekārtu strāvas vadītāju izolācijas pretestībai jāatbilst iekārtu tehniskajiem normatīviem;</w:t>
      </w:r>
    </w:p>
    <w:p w14:paraId="1363CB44" w14:textId="77777777" w:rsidR="009968DE" w:rsidRPr="00B04B45" w:rsidRDefault="009968DE" w:rsidP="007503BF">
      <w:pPr>
        <w:numPr>
          <w:ilvl w:val="0"/>
          <w:numId w:val="87"/>
        </w:numPr>
        <w:spacing w:after="0" w:line="276" w:lineRule="auto"/>
        <w:rPr>
          <w:rFonts w:ascii="Times New Roman" w:hAnsi="Times New Roman" w:cs="Times New Roman"/>
          <w:sz w:val="22"/>
        </w:rPr>
      </w:pPr>
      <w:r w:rsidRPr="00B04B45">
        <w:rPr>
          <w:rFonts w:ascii="Times New Roman" w:hAnsi="Times New Roman" w:cs="Times New Roman"/>
          <w:sz w:val="22"/>
        </w:rPr>
        <w:t>avārijas un evakuācijas apgaismojuma tīkliem un ierīcēm vienmēr jābūt lietošanas kārtībā.</w:t>
      </w:r>
    </w:p>
    <w:p w14:paraId="76799D1B" w14:textId="77777777" w:rsidR="009968DE" w:rsidRPr="00B04B45" w:rsidRDefault="009968DE" w:rsidP="009968DE">
      <w:pPr>
        <w:spacing w:before="120" w:after="120"/>
        <w:jc w:val="both"/>
        <w:rPr>
          <w:rFonts w:ascii="Times New Roman" w:hAnsi="Times New Roman" w:cs="Times New Roman"/>
          <w:sz w:val="22"/>
        </w:rPr>
      </w:pPr>
      <w:r w:rsidRPr="00B04B45">
        <w:rPr>
          <w:rFonts w:ascii="Times New Roman" w:hAnsi="Times New Roman" w:cs="Times New Roman"/>
          <w:sz w:val="22"/>
        </w:rPr>
        <w:t>Avārija elektroietaisēs ir iespējama, notiekot īssavienojumam elektrotīklā, elektroinstalācijas izolācijas pretestības bojājuma gadījumā, kā arī gadījumos, ja tiek pārkāpts to ekspluatācijas režīms.</w:t>
      </w:r>
    </w:p>
    <w:p w14:paraId="328D17DC" w14:textId="77777777" w:rsidR="009968DE" w:rsidRPr="00B04B45" w:rsidRDefault="009968DE" w:rsidP="00561D7E">
      <w:pPr>
        <w:keepNext/>
        <w:spacing w:after="120"/>
        <w:jc w:val="both"/>
        <w:rPr>
          <w:rFonts w:ascii="Times New Roman" w:hAnsi="Times New Roman" w:cs="Times New Roman"/>
          <w:sz w:val="22"/>
        </w:rPr>
      </w:pPr>
      <w:r w:rsidRPr="00B04B45">
        <w:rPr>
          <w:rFonts w:ascii="Times New Roman" w:hAnsi="Times New Roman" w:cs="Times New Roman"/>
          <w:sz w:val="22"/>
        </w:rPr>
        <w:t>Lai samazinātu iespējamos riskus, kas var būt saistīti ar elektroiekārtu lietošanu:</w:t>
      </w:r>
    </w:p>
    <w:p w14:paraId="69D920EC" w14:textId="77777777" w:rsidR="009968DE" w:rsidRPr="00B04B45" w:rsidRDefault="009968DE" w:rsidP="007503BF">
      <w:pPr>
        <w:numPr>
          <w:ilvl w:val="0"/>
          <w:numId w:val="88"/>
        </w:numPr>
        <w:spacing w:after="0" w:line="276" w:lineRule="auto"/>
        <w:rPr>
          <w:rFonts w:ascii="Times New Roman" w:hAnsi="Times New Roman" w:cs="Times New Roman"/>
          <w:sz w:val="22"/>
        </w:rPr>
      </w:pPr>
      <w:r w:rsidRPr="00B04B45">
        <w:rPr>
          <w:rFonts w:ascii="Times New Roman" w:hAnsi="Times New Roman" w:cs="Times New Roman"/>
          <w:sz w:val="22"/>
        </w:rPr>
        <w:t>aizliegts darbināt elektroierīces, ja tās vai to sastāvdaļu (pieslēgumvadu, kontaktdakšu) izolācija ir bojāta;</w:t>
      </w:r>
    </w:p>
    <w:p w14:paraId="49D0DAF2" w14:textId="77777777" w:rsidR="009968DE" w:rsidRPr="00B04B45" w:rsidRDefault="009968DE" w:rsidP="007503BF">
      <w:pPr>
        <w:numPr>
          <w:ilvl w:val="0"/>
          <w:numId w:val="88"/>
        </w:numPr>
        <w:spacing w:after="0" w:line="276" w:lineRule="auto"/>
        <w:rPr>
          <w:rFonts w:ascii="Times New Roman" w:hAnsi="Times New Roman" w:cs="Times New Roman"/>
          <w:sz w:val="22"/>
        </w:rPr>
      </w:pPr>
      <w:r w:rsidRPr="00B04B45">
        <w:rPr>
          <w:rFonts w:ascii="Times New Roman" w:hAnsi="Times New Roman" w:cs="Times New Roman"/>
          <w:sz w:val="22"/>
        </w:rPr>
        <w:t>aizliegts remontēt elektrotīklam pieslēgtas elektroierīces un mainīt spuldzes, tīrīt gaismekļus, ja nav atslēgts spriegums;</w:t>
      </w:r>
    </w:p>
    <w:p w14:paraId="6C6C4E41" w14:textId="77777777" w:rsidR="009968DE" w:rsidRPr="00B04B45" w:rsidRDefault="009968DE" w:rsidP="007503BF">
      <w:pPr>
        <w:numPr>
          <w:ilvl w:val="0"/>
          <w:numId w:val="88"/>
        </w:numPr>
        <w:spacing w:after="0" w:line="276" w:lineRule="auto"/>
        <w:rPr>
          <w:rFonts w:ascii="Times New Roman" w:hAnsi="Times New Roman" w:cs="Times New Roman"/>
          <w:sz w:val="22"/>
        </w:rPr>
      </w:pPr>
      <w:r w:rsidRPr="00B04B45">
        <w:rPr>
          <w:rFonts w:ascii="Times New Roman" w:hAnsi="Times New Roman" w:cs="Times New Roman"/>
          <w:sz w:val="22"/>
        </w:rPr>
        <w:lastRenderedPageBreak/>
        <w:t>regulāra elektroiekārtu apkopju un remontu veikšana, saskaņā ar instrukcijām un standartos norādītajiem apkopju / remontu periodiskumu un / vai tehnoloģijām.</w:t>
      </w:r>
    </w:p>
    <w:p w14:paraId="1202F360" w14:textId="77777777" w:rsidR="009968DE" w:rsidRPr="00B04B45" w:rsidRDefault="009968DE" w:rsidP="007503BF">
      <w:pPr>
        <w:numPr>
          <w:ilvl w:val="0"/>
          <w:numId w:val="88"/>
        </w:numPr>
        <w:spacing w:after="0" w:line="276" w:lineRule="auto"/>
        <w:rPr>
          <w:rFonts w:ascii="Times New Roman" w:hAnsi="Times New Roman" w:cs="Times New Roman"/>
          <w:sz w:val="22"/>
        </w:rPr>
      </w:pPr>
      <w:r w:rsidRPr="00B04B45">
        <w:rPr>
          <w:rFonts w:ascii="Times New Roman" w:hAnsi="Times New Roman" w:cs="Times New Roman"/>
          <w:sz w:val="22"/>
        </w:rPr>
        <w:t>visas elektroiekārtas jānodrošina pret īssavienojumiem un pārslodzi, strāvas noplūdi un citiem ekspluatācijas režīma pārkāpumiem.</w:t>
      </w:r>
    </w:p>
    <w:p w14:paraId="134FF551" w14:textId="77777777" w:rsidR="00335840" w:rsidRPr="00B04B45" w:rsidRDefault="00335840" w:rsidP="00C44991">
      <w:pPr>
        <w:spacing w:after="0" w:line="276" w:lineRule="auto"/>
        <w:rPr>
          <w:rFonts w:ascii="Times New Roman" w:hAnsi="Times New Roman" w:cs="Times New Roman"/>
          <w:sz w:val="22"/>
        </w:rPr>
      </w:pPr>
    </w:p>
    <w:p w14:paraId="163F62C0" w14:textId="215C36C3" w:rsidR="009968DE" w:rsidRPr="00B04B45" w:rsidRDefault="0052347E" w:rsidP="00125E04">
      <w:pPr>
        <w:pStyle w:val="Virsraksts2"/>
      </w:pPr>
      <w:bookmarkStart w:id="170" w:name="_Toc201330481"/>
      <w:bookmarkStart w:id="171" w:name="_Toc225842712"/>
      <w:r w:rsidRPr="00B04B45">
        <w:t>A</w:t>
      </w:r>
      <w:r w:rsidR="009968DE" w:rsidRPr="00B04B45">
        <w:t>vāriju attīstības varianti, kas ir saistīti ar bīstamajām</w:t>
      </w:r>
      <w:r w:rsidRPr="00B04B45">
        <w:t xml:space="preserve"> ķīmiskajām</w:t>
      </w:r>
      <w:r w:rsidR="009968DE" w:rsidRPr="00B04B45">
        <w:t xml:space="preserve"> vielām</w:t>
      </w:r>
      <w:bookmarkEnd w:id="170"/>
      <w:bookmarkEnd w:id="171"/>
    </w:p>
    <w:p w14:paraId="19B1F518" w14:textId="70A39B19" w:rsidR="0052347E" w:rsidRPr="00B04B45" w:rsidRDefault="0052347E" w:rsidP="0052347E">
      <w:pPr>
        <w:spacing w:before="120" w:after="120"/>
        <w:contextualSpacing/>
        <w:jc w:val="both"/>
        <w:rPr>
          <w:rFonts w:ascii="Times New Roman" w:hAnsi="Times New Roman" w:cs="Times New Roman"/>
          <w:sz w:val="22"/>
        </w:rPr>
      </w:pPr>
      <w:r w:rsidRPr="00B04B45">
        <w:rPr>
          <w:rFonts w:ascii="Times New Roman" w:hAnsi="Times New Roman" w:cs="Times New Roman"/>
          <w:sz w:val="22"/>
          <w:lang w:eastAsia="en-GB"/>
        </w:rPr>
        <w:t xml:space="preserve">Darbību ar bīstamajām ķīmiskajām vielām novērtējums veikts sadarbībā ar </w:t>
      </w:r>
      <w:r w:rsidRPr="00B04B45">
        <w:rPr>
          <w:rFonts w:ascii="Times New Roman" w:eastAsia="Calibri" w:hAnsi="Times New Roman" w:cs="Times New Roman"/>
          <w:sz w:val="22"/>
        </w:rPr>
        <w:t>SIA “Estonian, Latvian &amp; Lithuanian Environment” industriālā riska ekspertiem. R</w:t>
      </w:r>
      <w:r w:rsidRPr="00B04B45">
        <w:rPr>
          <w:rFonts w:ascii="Times New Roman" w:hAnsi="Times New Roman" w:cs="Times New Roman"/>
          <w:sz w:val="22"/>
          <w:lang w:eastAsia="en-GB"/>
        </w:rPr>
        <w:t>iska novērtējums veikts ar riska matricu, kurā novērtēta riska situācija ar CA plānā aprakstītajām bīstamajām ķīmiskajām vielām pie paredzētajiem darbības rādītājiem.</w:t>
      </w:r>
    </w:p>
    <w:p w14:paraId="5B1463D2" w14:textId="77777777" w:rsidR="0052347E" w:rsidRPr="00B04B45" w:rsidRDefault="0052347E" w:rsidP="0052347E">
      <w:pPr>
        <w:tabs>
          <w:tab w:val="left" w:pos="989"/>
        </w:tabs>
        <w:spacing w:after="0"/>
        <w:jc w:val="both"/>
        <w:rPr>
          <w:rFonts w:ascii="Times New Roman" w:eastAsia="Calibri" w:hAnsi="Times New Roman" w:cs="Times New Roman"/>
          <w:sz w:val="22"/>
        </w:rPr>
      </w:pPr>
    </w:p>
    <w:p w14:paraId="384661C8" w14:textId="204C0DF9" w:rsidR="0052347E" w:rsidRPr="00B04B45" w:rsidRDefault="0052347E" w:rsidP="0052347E">
      <w:pPr>
        <w:spacing w:after="120"/>
        <w:contextualSpacing/>
        <w:jc w:val="both"/>
        <w:rPr>
          <w:rFonts w:ascii="Times New Roman" w:eastAsia="Times New Roman" w:hAnsi="Times New Roman" w:cs="Times New Roman"/>
          <w:sz w:val="22"/>
          <w:lang w:eastAsia="lv-LV"/>
        </w:rPr>
      </w:pPr>
      <w:r w:rsidRPr="00B04B45">
        <w:rPr>
          <w:rFonts w:ascii="Times New Roman" w:hAnsi="Times New Roman" w:cs="Times New Roman"/>
          <w:sz w:val="22"/>
        </w:rPr>
        <w:t>CA plānā iekļautie avārijas scenāriji noteikti balstoties uz Nīderlandes kvantitatīvā riska novērtēšanas vadlīnijās</w:t>
      </w:r>
      <w:r w:rsidR="00F85054" w:rsidRPr="00B04B45">
        <w:rPr>
          <w:rStyle w:val="Vresatsauce"/>
          <w:rFonts w:ascii="Times New Roman" w:hAnsi="Times New Roman" w:cs="Times New Roman"/>
          <w:sz w:val="22"/>
        </w:rPr>
        <w:footnoteReference w:id="1"/>
      </w:r>
      <w:r w:rsidRPr="00B04B45">
        <w:rPr>
          <w:rFonts w:ascii="Times New Roman" w:hAnsi="Times New Roman" w:cs="Times New Roman"/>
          <w:sz w:val="22"/>
        </w:rPr>
        <w:t xml:space="preserve"> </w:t>
      </w:r>
      <w:r w:rsidR="00824DBD" w:rsidRPr="00B04B45">
        <w:rPr>
          <w:rFonts w:ascii="Times New Roman" w:hAnsi="Times New Roman" w:cs="Times New Roman"/>
          <w:sz w:val="22"/>
        </w:rPr>
        <w:t xml:space="preserve">(turpmāk </w:t>
      </w:r>
      <w:r w:rsidR="00824DBD" w:rsidRPr="00B04B45">
        <w:rPr>
          <w:rFonts w:ascii="Times New Roman" w:hAnsi="Times New Roman" w:cs="Times New Roman"/>
          <w:i/>
          <w:iCs/>
          <w:sz w:val="22"/>
        </w:rPr>
        <w:t>riska novērtēšanas vadlīnijas</w:t>
      </w:r>
      <w:r w:rsidR="00824DBD" w:rsidRPr="00B04B45">
        <w:rPr>
          <w:rFonts w:ascii="Times New Roman" w:hAnsi="Times New Roman" w:cs="Times New Roman"/>
          <w:sz w:val="22"/>
        </w:rPr>
        <w:t xml:space="preserve">) </w:t>
      </w:r>
      <w:r w:rsidRPr="00B04B45">
        <w:rPr>
          <w:rFonts w:ascii="Times New Roman" w:hAnsi="Times New Roman" w:cs="Times New Roman"/>
          <w:sz w:val="22"/>
        </w:rPr>
        <w:t xml:space="preserve">aprakstītajiem ieteikumiem. </w:t>
      </w:r>
    </w:p>
    <w:p w14:paraId="7F21FE1C" w14:textId="77777777" w:rsidR="0052347E" w:rsidRPr="00B04B45" w:rsidRDefault="0052347E" w:rsidP="0052347E">
      <w:pPr>
        <w:spacing w:after="0"/>
        <w:jc w:val="both"/>
        <w:rPr>
          <w:rFonts w:ascii="Times New Roman" w:hAnsi="Times New Roman" w:cs="Times New Roman"/>
          <w:sz w:val="22"/>
          <w:lang w:eastAsia="en-GB"/>
        </w:rPr>
      </w:pPr>
    </w:p>
    <w:p w14:paraId="561E6AD0" w14:textId="32E28DF5" w:rsidR="0052347E" w:rsidRPr="00B04B45" w:rsidRDefault="0052347E" w:rsidP="0052347E">
      <w:pPr>
        <w:spacing w:after="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 xml:space="preserve">Avārijas seku iedarbība raksturota ar 1 % letālās iedarbības distanci, kuras noteikšanai izmantota kompānijas </w:t>
      </w:r>
      <w:r w:rsidRPr="00B04B45">
        <w:rPr>
          <w:rFonts w:ascii="Times New Roman" w:eastAsia="Times New Roman" w:hAnsi="Times New Roman" w:cs="Times New Roman"/>
          <w:i/>
          <w:sz w:val="22"/>
          <w:lang w:eastAsia="lv-LV"/>
        </w:rPr>
        <w:t>Gexcon AS</w:t>
      </w:r>
      <w:r w:rsidRPr="00B04B45">
        <w:rPr>
          <w:rFonts w:ascii="Times New Roman" w:eastAsia="Times New Roman" w:hAnsi="Times New Roman" w:cs="Times New Roman"/>
          <w:sz w:val="22"/>
          <w:lang w:eastAsia="lv-LV"/>
        </w:rPr>
        <w:t xml:space="preserve"> avārijas seku un riska modelēšanas datorprogramma </w:t>
      </w:r>
      <w:r w:rsidRPr="00B04B45">
        <w:rPr>
          <w:rFonts w:ascii="Times New Roman" w:eastAsia="Times New Roman" w:hAnsi="Times New Roman" w:cs="Times New Roman"/>
          <w:i/>
          <w:sz w:val="22"/>
          <w:lang w:eastAsia="lv-LV"/>
        </w:rPr>
        <w:t xml:space="preserve">Effects </w:t>
      </w:r>
      <w:r w:rsidRPr="00B04B45">
        <w:rPr>
          <w:rFonts w:ascii="Times New Roman" w:eastAsia="Times New Roman" w:hAnsi="Times New Roman" w:cs="Times New Roman"/>
          <w:sz w:val="22"/>
          <w:lang w:eastAsia="lv-LV"/>
        </w:rPr>
        <w:t>(versija 12.5.2)</w:t>
      </w:r>
      <w:r w:rsidRPr="00B04B45">
        <w:rPr>
          <w:rFonts w:ascii="Times New Roman" w:eastAsia="Times New Roman" w:hAnsi="Times New Roman" w:cs="Times New Roman"/>
          <w:i/>
          <w:sz w:val="22"/>
          <w:lang w:eastAsia="lv-LV"/>
        </w:rPr>
        <w:t xml:space="preserve"> </w:t>
      </w:r>
      <w:r w:rsidRPr="00B04B45">
        <w:rPr>
          <w:rFonts w:ascii="Times New Roman" w:eastAsia="Times New Roman" w:hAnsi="Times New Roman" w:cs="Times New Roman"/>
          <w:sz w:val="22"/>
          <w:lang w:eastAsia="lv-LV"/>
        </w:rPr>
        <w:t>(SIA</w:t>
      </w:r>
      <w:r w:rsidR="00E838CD" w:rsidRPr="00B04B45">
        <w:rPr>
          <w:rFonts w:ascii="Times New Roman" w:eastAsia="Times New Roman" w:hAnsi="Times New Roman" w:cs="Times New Roman"/>
          <w:sz w:val="22"/>
          <w:lang w:eastAsia="lv-LV"/>
        </w:rPr>
        <w:t> </w:t>
      </w:r>
      <w:r w:rsidRPr="00B04B45">
        <w:rPr>
          <w:rFonts w:ascii="Times New Roman" w:eastAsia="Times New Roman" w:hAnsi="Times New Roman" w:cs="Times New Roman"/>
          <w:sz w:val="22"/>
          <w:lang w:eastAsia="lv-LV"/>
        </w:rPr>
        <w:t xml:space="preserve">“Estonian, Latvian &amp; Lithuanian Environment” licence 24619.33026 RISCB295). </w:t>
      </w:r>
      <w:r w:rsidRPr="00B04B45">
        <w:rPr>
          <w:rFonts w:ascii="Times New Roman" w:eastAsia="Calibri" w:hAnsi="Times New Roman" w:cs="Times New Roman"/>
          <w:sz w:val="22"/>
        </w:rPr>
        <w:t xml:space="preserve">Datorprogramma </w:t>
      </w:r>
      <w:r w:rsidRPr="00B04B45">
        <w:rPr>
          <w:rFonts w:ascii="Times New Roman" w:hAnsi="Times New Roman" w:cs="Times New Roman"/>
          <w:sz w:val="22"/>
        </w:rPr>
        <w:t>1 % letālās iedarbības attālumus modelē atbilstoši Nīderlandes kvantitatīvā riska novērtēšanas vadlīnijām, kur c</w:t>
      </w:r>
      <w:r w:rsidRPr="00B04B45">
        <w:rPr>
          <w:rFonts w:ascii="Times New Roman" w:eastAsia="Calibri" w:hAnsi="Times New Roman" w:cs="Times New Roman"/>
          <w:sz w:val="22"/>
        </w:rPr>
        <w:t>ilvēka bojāejas raksturojošie kritēriji noteikti balstoties uz Nīderlandes “zaļo grāmatu”</w:t>
      </w:r>
      <w:r w:rsidR="00F85054" w:rsidRPr="00B04B45">
        <w:rPr>
          <w:rStyle w:val="Vresatsauce"/>
          <w:rFonts w:ascii="Times New Roman" w:eastAsia="Calibri" w:hAnsi="Times New Roman" w:cs="Times New Roman"/>
          <w:sz w:val="22"/>
        </w:rPr>
        <w:footnoteReference w:id="2"/>
      </w:r>
      <w:r w:rsidRPr="00B04B45">
        <w:rPr>
          <w:rFonts w:ascii="Times New Roman" w:eastAsia="Calibri" w:hAnsi="Times New Roman" w:cs="Times New Roman"/>
          <w:sz w:val="22"/>
        </w:rPr>
        <w:t xml:space="preserve"> savukārt modeļi datorprogrammā </w:t>
      </w:r>
      <w:r w:rsidRPr="00B04B45">
        <w:rPr>
          <w:rFonts w:ascii="Times New Roman" w:eastAsia="Times New Roman" w:hAnsi="Times New Roman" w:cs="Times New Roman"/>
          <w:i/>
          <w:sz w:val="22"/>
          <w:lang w:eastAsia="lv-LV"/>
        </w:rPr>
        <w:t xml:space="preserve">Riskcurves </w:t>
      </w:r>
      <w:r w:rsidRPr="00B04B45">
        <w:rPr>
          <w:rFonts w:ascii="Times New Roman" w:eastAsia="Calibri" w:hAnsi="Times New Roman" w:cs="Times New Roman"/>
          <w:sz w:val="22"/>
        </w:rPr>
        <w:t>sagatavoti atbilstoši “dzeltenajai grāmatai”</w:t>
      </w:r>
      <w:r w:rsidR="00F85054" w:rsidRPr="00B04B45">
        <w:rPr>
          <w:rStyle w:val="Vresatsauce"/>
          <w:rFonts w:ascii="Times New Roman" w:eastAsia="Calibri" w:hAnsi="Times New Roman" w:cs="Times New Roman"/>
          <w:sz w:val="22"/>
        </w:rPr>
        <w:footnoteReference w:id="3"/>
      </w:r>
      <w:r w:rsidRPr="00B04B45">
        <w:rPr>
          <w:rFonts w:ascii="Times New Roman" w:eastAsia="Calibri" w:hAnsi="Times New Roman" w:cs="Times New Roman"/>
          <w:sz w:val="22"/>
        </w:rPr>
        <w:t>.</w:t>
      </w:r>
    </w:p>
    <w:p w14:paraId="67F4841A" w14:textId="77777777" w:rsidR="0052347E" w:rsidRPr="00B04B45" w:rsidRDefault="0052347E" w:rsidP="0052347E">
      <w:pPr>
        <w:spacing w:after="0"/>
        <w:jc w:val="both"/>
        <w:rPr>
          <w:rFonts w:ascii="Times New Roman" w:hAnsi="Times New Roman" w:cs="Times New Roman"/>
          <w:sz w:val="22"/>
          <w:lang w:eastAsia="en-GB"/>
        </w:rPr>
      </w:pPr>
    </w:p>
    <w:p w14:paraId="2A7CD1C8" w14:textId="77777777" w:rsidR="0052347E" w:rsidRPr="00B04B45" w:rsidRDefault="0052347E" w:rsidP="0052347E">
      <w:pPr>
        <w:jc w:val="both"/>
        <w:rPr>
          <w:rFonts w:ascii="Times New Roman" w:eastAsia="Times New Roman" w:hAnsi="Times New Roman" w:cs="Times New Roman"/>
          <w:sz w:val="22"/>
          <w:lang w:eastAsia="lv-LV"/>
        </w:rPr>
      </w:pPr>
      <w:r w:rsidRPr="00B04B45">
        <w:rPr>
          <w:rFonts w:ascii="Times New Roman" w:hAnsi="Times New Roman" w:cs="Times New Roman"/>
          <w:sz w:val="22"/>
        </w:rPr>
        <w:t>Atbilstoši Nīderlandes kvantitatīvā riska novērtēšanas vadlīnijām</w:t>
      </w:r>
      <w:r w:rsidRPr="00B04B45">
        <w:rPr>
          <w:rFonts w:ascii="Times New Roman" w:eastAsia="Times New Roman" w:hAnsi="Times New Roman" w:cs="Times New Roman"/>
          <w:sz w:val="22"/>
          <w:lang w:eastAsia="lv-LV"/>
        </w:rPr>
        <w:t xml:space="preserve"> avāriju seku modelēšana veikta pie: </w:t>
      </w:r>
    </w:p>
    <w:p w14:paraId="1188B48F" w14:textId="3C8C1D00" w:rsidR="0052347E" w:rsidRPr="00B04B45" w:rsidRDefault="00D030FC" w:rsidP="0052347E">
      <w:pPr>
        <w:pStyle w:val="Sarakstarindkopa"/>
        <w:numPr>
          <w:ilvl w:val="0"/>
          <w:numId w:val="31"/>
        </w:numPr>
        <w:tabs>
          <w:tab w:val="num" w:pos="1440"/>
        </w:tabs>
        <w:spacing w:after="0"/>
        <w:ind w:left="1080"/>
        <w:contextualSpacing w:val="0"/>
        <w:jc w:val="both"/>
        <w:rPr>
          <w:rFonts w:ascii="Times New Roman" w:eastAsia="Times New Roman" w:hAnsi="Times New Roman" w:cs="Times New Roman"/>
          <w:sz w:val="22"/>
          <w:lang w:eastAsia="lv-LV"/>
        </w:rPr>
      </w:pPr>
      <w:r>
        <w:rPr>
          <w:rFonts w:ascii="Times New Roman" w:eastAsia="Times New Roman" w:hAnsi="Times New Roman" w:cs="Times New Roman"/>
          <w:sz w:val="22"/>
          <w:lang w:eastAsia="lv-LV"/>
        </w:rPr>
        <w:t>v</w:t>
      </w:r>
      <w:r w:rsidR="0052347E" w:rsidRPr="00B04B45">
        <w:rPr>
          <w:rFonts w:ascii="Times New Roman" w:eastAsia="Times New Roman" w:hAnsi="Times New Roman" w:cs="Times New Roman"/>
          <w:sz w:val="22"/>
          <w:lang w:eastAsia="lv-LV"/>
        </w:rPr>
        <w:t>ēja ātruma 1,5 m/s un atmosfēras stabilitātes klases F – apzīmējums F 1,5;</w:t>
      </w:r>
    </w:p>
    <w:p w14:paraId="5951B85D" w14:textId="74712FAC" w:rsidR="009968DE" w:rsidRPr="00B04B45" w:rsidRDefault="00D030FC" w:rsidP="00C44991">
      <w:pPr>
        <w:pStyle w:val="Sarakstarindkopa"/>
        <w:numPr>
          <w:ilvl w:val="0"/>
          <w:numId w:val="31"/>
        </w:numPr>
        <w:tabs>
          <w:tab w:val="num" w:pos="1440"/>
        </w:tabs>
        <w:spacing w:after="0"/>
        <w:ind w:left="1080"/>
        <w:contextualSpacing w:val="0"/>
        <w:jc w:val="both"/>
      </w:pPr>
      <w:r>
        <w:rPr>
          <w:rFonts w:ascii="Times New Roman" w:eastAsia="Times New Roman" w:hAnsi="Times New Roman" w:cs="Times New Roman"/>
          <w:sz w:val="22"/>
          <w:lang w:eastAsia="lv-LV"/>
        </w:rPr>
        <w:t>v</w:t>
      </w:r>
      <w:r w:rsidR="0052347E" w:rsidRPr="00B04B45">
        <w:rPr>
          <w:rFonts w:ascii="Times New Roman" w:eastAsia="Times New Roman" w:hAnsi="Times New Roman" w:cs="Times New Roman"/>
          <w:sz w:val="22"/>
          <w:lang w:eastAsia="lv-LV"/>
        </w:rPr>
        <w:t>ēja ātruma 5 m/s un atmosfēras stabilitātes klases D – apzīmējums D 5.</w:t>
      </w:r>
    </w:p>
    <w:p w14:paraId="0FDC5283" w14:textId="77777777" w:rsidR="002B01EB" w:rsidRPr="00B04B45" w:rsidRDefault="002B01EB" w:rsidP="002B01EB">
      <w:pPr>
        <w:tabs>
          <w:tab w:val="num" w:pos="1440"/>
        </w:tabs>
        <w:spacing w:after="0"/>
        <w:jc w:val="both"/>
      </w:pPr>
    </w:p>
    <w:p w14:paraId="2F1AB2A2" w14:textId="09187CFD" w:rsidR="009968DE" w:rsidRPr="00B04B45" w:rsidRDefault="009968DE" w:rsidP="00C44991">
      <w:pPr>
        <w:pStyle w:val="Virsraksts3"/>
      </w:pPr>
      <w:bookmarkStart w:id="172" w:name="_Toc201330482"/>
      <w:bookmarkStart w:id="173" w:name="_Toc225842713"/>
      <w:r w:rsidRPr="00B04B45">
        <w:t>Sašķidrinātās naftas gāzes piegāde</w:t>
      </w:r>
      <w:bookmarkEnd w:id="172"/>
      <w:r w:rsidR="003E0F7B" w:rsidRPr="00B04B45">
        <w:t xml:space="preserve"> un uzglabāšana</w:t>
      </w:r>
      <w:bookmarkEnd w:id="173"/>
    </w:p>
    <w:p w14:paraId="2ACA289A" w14:textId="68935991" w:rsidR="00824DBD" w:rsidRPr="00B04B45" w:rsidRDefault="00824DBD" w:rsidP="00824DBD">
      <w:pPr>
        <w:keepNext/>
        <w:spacing w:after="0"/>
        <w:jc w:val="both"/>
        <w:rPr>
          <w:rFonts w:ascii="Times New Roman" w:eastAsia="Times New Roman" w:hAnsi="Times New Roman" w:cs="Times New Roman"/>
          <w:sz w:val="22"/>
          <w:lang w:eastAsia="lv-LV"/>
        </w:rPr>
      </w:pPr>
      <w:bookmarkStart w:id="174" w:name="_lbda6weaxirh" w:colFirst="0" w:colLast="0"/>
      <w:bookmarkEnd w:id="174"/>
      <w:r w:rsidRPr="00B04B45">
        <w:rPr>
          <w:rFonts w:ascii="Times New Roman" w:eastAsia="Times New Roman" w:hAnsi="Times New Roman" w:cs="Times New Roman"/>
          <w:sz w:val="22"/>
          <w:lang w:eastAsia="lv-LV"/>
        </w:rPr>
        <w:t xml:space="preserve">Sašķidrinātā naftas gāze pieskaitāma pie īpaši viegli uzliesmojošām bīstamām ķīmiskām vielām/maisījumiem, jo tās uzliesmošanas temperatūrā ir mazāka par 0 </w:t>
      </w:r>
      <w:r w:rsidRPr="00B04B45">
        <w:rPr>
          <w:rFonts w:ascii="Times New Roman" w:eastAsia="Times New Roman" w:hAnsi="Times New Roman" w:cs="Times New Roman"/>
          <w:sz w:val="22"/>
          <w:vertAlign w:val="superscript"/>
          <w:lang w:eastAsia="lv-LV"/>
        </w:rPr>
        <w:t>o</w:t>
      </w:r>
      <w:r w:rsidRPr="00B04B45">
        <w:rPr>
          <w:rFonts w:ascii="Times New Roman" w:eastAsia="Times New Roman" w:hAnsi="Times New Roman" w:cs="Times New Roman"/>
          <w:sz w:val="22"/>
          <w:lang w:eastAsia="lv-LV"/>
        </w:rPr>
        <w:t xml:space="preserve">C, viršanas temperatūra mazāka par 35 </w:t>
      </w:r>
      <w:r w:rsidRPr="00B04B45">
        <w:rPr>
          <w:rFonts w:ascii="Times New Roman" w:eastAsia="Times New Roman" w:hAnsi="Times New Roman" w:cs="Times New Roman"/>
          <w:sz w:val="22"/>
          <w:vertAlign w:val="superscript"/>
          <w:lang w:eastAsia="lv-LV"/>
        </w:rPr>
        <w:t>o</w:t>
      </w:r>
      <w:r w:rsidRPr="00B04B45">
        <w:rPr>
          <w:rFonts w:ascii="Times New Roman" w:eastAsia="Times New Roman" w:hAnsi="Times New Roman" w:cs="Times New Roman"/>
          <w:sz w:val="22"/>
          <w:lang w:eastAsia="lv-LV"/>
        </w:rPr>
        <w:t>C un normālos apstākļos šī viela atrodas gāzveida stāvoklī.</w:t>
      </w:r>
    </w:p>
    <w:p w14:paraId="288470B1" w14:textId="77777777" w:rsidR="00824DBD" w:rsidRPr="00B04B45" w:rsidRDefault="00824DBD" w:rsidP="00824DBD">
      <w:pPr>
        <w:keepNext/>
        <w:spacing w:after="0"/>
        <w:jc w:val="both"/>
        <w:rPr>
          <w:rFonts w:ascii="Times New Roman" w:eastAsia="Times New Roman" w:hAnsi="Times New Roman" w:cs="Times New Roman"/>
          <w:sz w:val="22"/>
          <w:lang w:eastAsia="lv-LV"/>
        </w:rPr>
      </w:pPr>
    </w:p>
    <w:p w14:paraId="7BE3FA7B" w14:textId="0118EFD7" w:rsidR="00824DBD" w:rsidRPr="00B04B45" w:rsidRDefault="00824DBD" w:rsidP="00824DBD">
      <w:pPr>
        <w:spacing w:after="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 xml:space="preserve">SNG tehnoloģijā izskatītas avārijas, kas saistītas ar SNG piegādes autocisternām un SNG uzglabāšanas tvertnēm. Gāzes izplūdes apjomu, līdz ar to avārijas seku potenciālo izplatību ietekmē tilpnē esošās gāzes daudzums. Aprēķinos pieņemts, ka gāzes piegādi objektā nodrošina ar autocisternām, kuru tilpums ir </w:t>
      </w:r>
      <w:r w:rsidR="005643B7" w:rsidRPr="00B04B45">
        <w:rPr>
          <w:rFonts w:ascii="Times New Roman" w:eastAsia="Times New Roman" w:hAnsi="Times New Roman" w:cs="Times New Roman"/>
          <w:sz w:val="22"/>
          <w:lang w:eastAsia="lv-LV"/>
        </w:rPr>
        <w:t>5</w:t>
      </w:r>
      <w:r w:rsidRPr="00B04B45">
        <w:rPr>
          <w:rFonts w:ascii="Times New Roman" w:eastAsia="Times New Roman" w:hAnsi="Times New Roman" w:cs="Times New Roman"/>
          <w:sz w:val="22"/>
          <w:lang w:eastAsia="lv-LV"/>
        </w:rPr>
        <w:t>0 m</w:t>
      </w:r>
      <w:r w:rsidRPr="00B04B45">
        <w:rPr>
          <w:rFonts w:ascii="Times New Roman" w:eastAsia="Times New Roman" w:hAnsi="Times New Roman" w:cs="Times New Roman"/>
          <w:sz w:val="22"/>
          <w:vertAlign w:val="superscript"/>
          <w:lang w:eastAsia="lv-LV"/>
        </w:rPr>
        <w:t>3</w:t>
      </w:r>
      <w:r w:rsidRPr="00B04B45">
        <w:rPr>
          <w:rFonts w:ascii="Times New Roman" w:eastAsia="Times New Roman" w:hAnsi="Times New Roman" w:cs="Times New Roman"/>
          <w:sz w:val="22"/>
          <w:lang w:eastAsia="lv-LV"/>
        </w:rPr>
        <w:t xml:space="preserve">. </w:t>
      </w:r>
      <w:r w:rsidR="00F41596" w:rsidRPr="00B04B45">
        <w:rPr>
          <w:rFonts w:ascii="Times New Roman" w:eastAsia="Times New Roman" w:hAnsi="Times New Roman" w:cs="Times New Roman"/>
          <w:sz w:val="22"/>
          <w:lang w:eastAsia="lv-LV"/>
        </w:rPr>
        <w:t xml:space="preserve">Savukārt pārsūknēšanas cauruļvada diametrs pieņemts 32 mm. </w:t>
      </w:r>
      <w:r w:rsidRPr="00B04B45">
        <w:rPr>
          <w:rFonts w:ascii="Times New Roman" w:eastAsia="Times New Roman" w:hAnsi="Times New Roman" w:cs="Times New Roman"/>
          <w:sz w:val="22"/>
          <w:lang w:eastAsia="lv-LV"/>
        </w:rPr>
        <w:t xml:space="preserve">  </w:t>
      </w:r>
    </w:p>
    <w:p w14:paraId="740D4C1F" w14:textId="77777777" w:rsidR="00824DBD" w:rsidRPr="00B04B45" w:rsidRDefault="00824DBD" w:rsidP="00824DBD">
      <w:pPr>
        <w:keepNext/>
        <w:spacing w:after="0"/>
        <w:jc w:val="both"/>
        <w:rPr>
          <w:rFonts w:ascii="Times New Roman" w:eastAsia="Times New Roman" w:hAnsi="Times New Roman" w:cs="Times New Roman"/>
          <w:sz w:val="22"/>
          <w:highlight w:val="yellow"/>
          <w:lang w:eastAsia="lv-LV"/>
        </w:rPr>
      </w:pPr>
    </w:p>
    <w:p w14:paraId="3D2E42D0" w14:textId="77777777" w:rsidR="00824DBD" w:rsidRPr="00B04B45" w:rsidRDefault="00824DBD" w:rsidP="00824DBD">
      <w:pPr>
        <w:keepNext/>
        <w:spacing w:after="12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 xml:space="preserve">Veicot riska novērtēšanu iekļauti šādi iespējamie avārijas scenāriji </w:t>
      </w:r>
      <w:r w:rsidRPr="00B04B45">
        <w:rPr>
          <w:rFonts w:ascii="Times New Roman" w:eastAsia="Times New Roman" w:hAnsi="Times New Roman" w:cs="Times New Roman"/>
          <w:sz w:val="22"/>
          <w:lang w:eastAsia="en-GB"/>
        </w:rPr>
        <w:t xml:space="preserve">SNG piegādes autocisternas noliešanas procesā: </w:t>
      </w:r>
    </w:p>
    <w:p w14:paraId="32C601A7"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 xml:space="preserve">G1 - SNG </w:t>
      </w:r>
      <w:r w:rsidRPr="00B04B45">
        <w:rPr>
          <w:rFonts w:ascii="Times New Roman" w:hAnsi="Times New Roman" w:cs="Times New Roman"/>
          <w:sz w:val="22"/>
        </w:rPr>
        <w:t>autocisternas</w:t>
      </w:r>
      <w:r w:rsidRPr="00B04B45">
        <w:rPr>
          <w:rFonts w:ascii="Times New Roman" w:eastAsia="Times New Roman" w:hAnsi="Times New Roman" w:cs="Times New Roman"/>
          <w:sz w:val="22"/>
          <w:lang w:eastAsia="lv-LV"/>
        </w:rPr>
        <w:t xml:space="preserve"> satura tūlītēja izplūde ar sekojošu gāzes mākoņa eksploziju;</w:t>
      </w:r>
    </w:p>
    <w:p w14:paraId="713A2035" w14:textId="77777777" w:rsidR="00824DBD" w:rsidRPr="00B04B45" w:rsidRDefault="00824DBD" w:rsidP="00824DBD">
      <w:pPr>
        <w:spacing w:after="120"/>
        <w:ind w:left="850" w:hanging="425"/>
        <w:rPr>
          <w:rFonts w:ascii="Times New Roman" w:eastAsia="Times New Roman" w:hAnsi="Times New Roman" w:cs="Times New Roman"/>
          <w:sz w:val="22"/>
        </w:rPr>
      </w:pPr>
      <w:r w:rsidRPr="00B04B45">
        <w:rPr>
          <w:rFonts w:ascii="Times New Roman" w:eastAsia="Times New Roman" w:hAnsi="Times New Roman" w:cs="Times New Roman"/>
          <w:sz w:val="22"/>
          <w:lang w:eastAsia="lv-LV"/>
        </w:rPr>
        <w:t xml:space="preserve">G2 - SNG </w:t>
      </w:r>
      <w:r w:rsidRPr="00B04B45">
        <w:rPr>
          <w:rFonts w:ascii="Times New Roman" w:hAnsi="Times New Roman" w:cs="Times New Roman"/>
          <w:sz w:val="22"/>
        </w:rPr>
        <w:t>autocisternas</w:t>
      </w:r>
      <w:r w:rsidRPr="00B04B45">
        <w:rPr>
          <w:rFonts w:ascii="Times New Roman" w:eastAsia="Times New Roman" w:hAnsi="Times New Roman" w:cs="Times New Roman"/>
          <w:sz w:val="22"/>
          <w:lang w:eastAsia="lv-LV"/>
        </w:rPr>
        <w:t xml:space="preserve"> satura tūlītēja izplūde ar sekojošu peļķes ugunsgrēku;</w:t>
      </w:r>
    </w:p>
    <w:p w14:paraId="5DF28877" w14:textId="715DE4DE"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G3 - SNG autocisternas BLEVE</w:t>
      </w:r>
      <w:r w:rsidR="00F85054" w:rsidRPr="00B04B45">
        <w:rPr>
          <w:rStyle w:val="Vresatsauce"/>
          <w:rFonts w:ascii="Times New Roman" w:eastAsia="Times New Roman" w:hAnsi="Times New Roman" w:cs="Times New Roman"/>
          <w:sz w:val="22"/>
          <w:lang w:eastAsia="lv-LV"/>
        </w:rPr>
        <w:footnoteReference w:id="4"/>
      </w:r>
      <w:r w:rsidR="00F85054" w:rsidRPr="00B04B45">
        <w:rPr>
          <w:rFonts w:ascii="Times New Roman" w:eastAsia="Times New Roman" w:hAnsi="Times New Roman" w:cs="Times New Roman"/>
          <w:sz w:val="22"/>
          <w:lang w:eastAsia="lv-LV"/>
        </w:rPr>
        <w:t xml:space="preserve"> </w:t>
      </w:r>
      <w:r w:rsidRPr="00B04B45">
        <w:rPr>
          <w:rFonts w:ascii="Times New Roman" w:eastAsia="Times New Roman" w:hAnsi="Times New Roman" w:cs="Times New Roman"/>
          <w:sz w:val="22"/>
          <w:lang w:eastAsia="lv-LV"/>
        </w:rPr>
        <w:t xml:space="preserve">avārija </w:t>
      </w:r>
    </w:p>
    <w:p w14:paraId="3C6A16C5"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G4 - Noplūde no SNG autocisternas caur bojājumu, kura diametrs ir vienāds ar lielāko cisternas savienojuma diametru ar sekojošu gāzes mākoņa eksploziju;</w:t>
      </w:r>
    </w:p>
    <w:p w14:paraId="4CF85FBA"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G5 - Noplūde no SNG autocisternas caur bojājumu, kura diametrs ir vienāds ar lielāko cisternas savienojuma diametru ar sekojošu strūklas ugunsgrēku;</w:t>
      </w:r>
    </w:p>
    <w:p w14:paraId="6F7D4C71"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lastRenderedPageBreak/>
        <w:t>G6 - Noplūde no pārsūknēšanas lokanās caurules pilna pārrāvuma gadījumā ar sekojošu gāzes mākoņa eksploziju;</w:t>
      </w:r>
    </w:p>
    <w:p w14:paraId="34EA7E24"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G7 - Noplūde no pārsūknēšanas lokanās caurules pilna pārrāvuma gadījumā ar sekojošu strūklas ugunsgrēku;</w:t>
      </w:r>
    </w:p>
    <w:p w14:paraId="22F604EB"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G8 - Noplūde no pārsūknēšanas lokanās caurules caur bojājumu, kura diametrs ir 10% no caurules nominālā diametra ar sekojošu gāzes mākoņa eksploziju;</w:t>
      </w:r>
    </w:p>
    <w:p w14:paraId="53277D0B" w14:textId="77777777" w:rsidR="00824DBD" w:rsidRPr="00B04B45" w:rsidRDefault="00824DBD" w:rsidP="00824DBD">
      <w:pPr>
        <w:spacing w:after="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G9 - Noplūde no pārsūknēšanas lokanās caurules caur bojājumu, kura diametrs ir 10% no caurules nominālā diametra ar sekojošu strūklas ugunsgrēku.</w:t>
      </w:r>
    </w:p>
    <w:p w14:paraId="2CF4E863" w14:textId="77777777" w:rsidR="00824DBD" w:rsidRPr="00B04B45" w:rsidRDefault="00824DBD" w:rsidP="00824DBD">
      <w:pPr>
        <w:spacing w:after="0"/>
        <w:jc w:val="both"/>
        <w:rPr>
          <w:rFonts w:ascii="Times New Roman" w:eastAsia="Times New Roman" w:hAnsi="Times New Roman" w:cs="Times New Roman"/>
          <w:sz w:val="22"/>
          <w:lang w:eastAsia="en-GB"/>
        </w:rPr>
      </w:pPr>
    </w:p>
    <w:p w14:paraId="4A83EC31" w14:textId="77777777" w:rsidR="00824DBD" w:rsidRPr="00B04B45" w:rsidRDefault="00824DBD" w:rsidP="00824DBD">
      <w:pPr>
        <w:spacing w:after="120"/>
        <w:jc w:val="both"/>
        <w:rPr>
          <w:rFonts w:ascii="Times New Roman" w:eastAsia="Times New Roman" w:hAnsi="Times New Roman" w:cs="Times New Roman"/>
          <w:sz w:val="22"/>
          <w:lang w:eastAsia="en-GB"/>
        </w:rPr>
      </w:pPr>
      <w:r w:rsidRPr="00B04B45">
        <w:rPr>
          <w:rFonts w:ascii="Times New Roman" w:eastAsia="Times New Roman" w:hAnsi="Times New Roman" w:cs="Times New Roman"/>
          <w:sz w:val="22"/>
          <w:lang w:eastAsia="en-GB"/>
        </w:rPr>
        <w:t>SNG uzglabāšanai tvertnēs:</w:t>
      </w:r>
    </w:p>
    <w:p w14:paraId="4208DF8E"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G10 - SNG uzglabāšanas tvertnes satura tūlītēja izplūde ar sekojošu gāzes mākoņa eksploziju;</w:t>
      </w:r>
    </w:p>
    <w:p w14:paraId="69751690"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G11 - SNG uzglabāšanas tvertnes satura tūlītēja izplūde ar sekojošu gāzes mākoņa eksploziju ar sekojošu peļķes ugunsgrēku;</w:t>
      </w:r>
    </w:p>
    <w:p w14:paraId="4BEF7332"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G12 - SNG uzglabāšanas BLEVE avārija;</w:t>
      </w:r>
    </w:p>
    <w:p w14:paraId="3C2319AF"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G13 - SNG uzglabāšanas tvertnes satura izplūde 10 minūšu laikā ar sekojošu gāzes mākoņa eksploziju;</w:t>
      </w:r>
    </w:p>
    <w:p w14:paraId="299D2438"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G14 - SNG uzglabāšanas tvertnes satura izplūde 10 minūšu laikā ar sekojošu strūklas ugunsgrēku;</w:t>
      </w:r>
    </w:p>
    <w:p w14:paraId="0C83436D"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G15 - Izplūde no tvertnes caur bojājumu, kura diametrs līdz 10 mm ar sekojošu gāzes mākoņa eksploziju;</w:t>
      </w:r>
    </w:p>
    <w:p w14:paraId="22BE603A" w14:textId="77777777" w:rsidR="00824DBD" w:rsidRPr="00B04B45" w:rsidRDefault="00824DBD" w:rsidP="00824DBD">
      <w:pPr>
        <w:spacing w:after="120"/>
        <w:ind w:left="850" w:hanging="425"/>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G16 - Izplūde no tvertnes caur bojājumu, kura diametrs līdz 10 mm ar sekojošu strūklas ugunsgrēku.</w:t>
      </w:r>
    </w:p>
    <w:p w14:paraId="7C7E4A50" w14:textId="77777777" w:rsidR="00824DBD" w:rsidRPr="00B04B45" w:rsidRDefault="00824DBD" w:rsidP="00824DBD">
      <w:pPr>
        <w:spacing w:after="0"/>
        <w:jc w:val="both"/>
        <w:rPr>
          <w:rFonts w:ascii="Times New Roman" w:eastAsia="Times New Roman" w:hAnsi="Times New Roman" w:cs="Times New Roman"/>
          <w:sz w:val="22"/>
          <w:highlight w:val="yellow"/>
          <w:lang w:eastAsia="lv-LV"/>
        </w:rPr>
      </w:pPr>
    </w:p>
    <w:p w14:paraId="13F5D693" w14:textId="4ACBC4CA" w:rsidR="00824DBD" w:rsidRPr="00B04B45" w:rsidRDefault="00824DBD" w:rsidP="00824DBD">
      <w:pPr>
        <w:spacing w:after="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Potenciāli apdraudētās zonas raksturošanai SNG piegādes un uzglabāšanas tehnoloģijā iespējamajiem avārijas scenārijiem, veikta avārijas seku modelēšana pie F 1,5 un D 5 vēja apstākļiem, raksturojot avārijas seku iedarbību 1,5 m augstumā (skat. 4.</w:t>
      </w:r>
      <w:r w:rsidR="00D87C47" w:rsidRPr="00B04B45">
        <w:rPr>
          <w:rFonts w:ascii="Times New Roman" w:eastAsia="Times New Roman" w:hAnsi="Times New Roman" w:cs="Times New Roman"/>
          <w:sz w:val="22"/>
          <w:lang w:eastAsia="lv-LV"/>
        </w:rPr>
        <w:t>1</w:t>
      </w:r>
      <w:r w:rsidRPr="00B04B45">
        <w:rPr>
          <w:rFonts w:ascii="Times New Roman" w:eastAsia="Times New Roman" w:hAnsi="Times New Roman" w:cs="Times New Roman"/>
          <w:sz w:val="22"/>
          <w:lang w:eastAsia="lv-LV"/>
        </w:rPr>
        <w:t xml:space="preserve">. tabulu). </w:t>
      </w:r>
    </w:p>
    <w:p w14:paraId="59359473" w14:textId="77777777" w:rsidR="00824DBD" w:rsidRPr="00B04B45" w:rsidRDefault="00824DBD" w:rsidP="00824DBD">
      <w:pPr>
        <w:spacing w:after="0"/>
        <w:jc w:val="both"/>
        <w:rPr>
          <w:rFonts w:ascii="Times New Roman" w:eastAsia="Times New Roman" w:hAnsi="Times New Roman" w:cs="Times New Roman"/>
          <w:sz w:val="22"/>
          <w:lang w:eastAsia="lv-LV"/>
        </w:rPr>
      </w:pPr>
    </w:p>
    <w:p w14:paraId="778CF1D1" w14:textId="3EFF1053" w:rsidR="00824DBD" w:rsidRPr="00B04B45" w:rsidRDefault="00824DBD" w:rsidP="00824DBD">
      <w:pPr>
        <w:keepNext/>
        <w:spacing w:after="120"/>
        <w:rPr>
          <w:rFonts w:ascii="Times New Roman" w:eastAsia="Times New Roman" w:hAnsi="Times New Roman" w:cs="Times New Roman"/>
          <w:b/>
          <w:bCs/>
          <w:i/>
          <w:iCs/>
          <w:sz w:val="22"/>
          <w:lang w:eastAsia="lv-LV"/>
        </w:rPr>
      </w:pPr>
      <w:r w:rsidRPr="00B04B45">
        <w:rPr>
          <w:rFonts w:ascii="Times New Roman" w:eastAsia="Times New Roman" w:hAnsi="Times New Roman" w:cs="Times New Roman"/>
          <w:b/>
          <w:i/>
          <w:color w:val="000000"/>
          <w:sz w:val="22"/>
        </w:rPr>
        <w:t>4.</w:t>
      </w:r>
      <w:r w:rsidR="00D87C47" w:rsidRPr="00B04B45">
        <w:rPr>
          <w:rFonts w:ascii="Times New Roman" w:eastAsia="Times New Roman" w:hAnsi="Times New Roman" w:cs="Times New Roman"/>
          <w:b/>
          <w:i/>
          <w:color w:val="000000"/>
          <w:sz w:val="22"/>
        </w:rPr>
        <w:t>1</w:t>
      </w:r>
      <w:r w:rsidRPr="00B04B45">
        <w:rPr>
          <w:rFonts w:ascii="Times New Roman" w:eastAsia="Times New Roman" w:hAnsi="Times New Roman" w:cs="Times New Roman"/>
          <w:b/>
          <w:i/>
          <w:color w:val="000000"/>
          <w:sz w:val="22"/>
        </w:rPr>
        <w:t>. tabula.</w:t>
      </w:r>
      <w:r w:rsidRPr="00B04B45">
        <w:rPr>
          <w:rFonts w:ascii="Times New Roman" w:hAnsi="Times New Roman" w:cs="Times New Roman"/>
          <w:sz w:val="22"/>
        </w:rPr>
        <w:t xml:space="preserve"> </w:t>
      </w:r>
      <w:r w:rsidRPr="00B04B45">
        <w:rPr>
          <w:rFonts w:ascii="Times New Roman" w:eastAsia="Times New Roman" w:hAnsi="Times New Roman" w:cs="Times New Roman"/>
          <w:b/>
          <w:bCs/>
          <w:i/>
          <w:iCs/>
          <w:sz w:val="22"/>
          <w:lang w:eastAsia="lv-LV"/>
        </w:rPr>
        <w:t>Avārijas seku iedarbības izplatības attālumi avārijas gadījumos SNG tehnoloģijā</w:t>
      </w:r>
    </w:p>
    <w:tbl>
      <w:tblPr>
        <w:tblStyle w:val="TableGrid43"/>
        <w:tblW w:w="9345" w:type="dxa"/>
        <w:tblLayout w:type="fixed"/>
        <w:tblLook w:val="04A0" w:firstRow="1" w:lastRow="0" w:firstColumn="1" w:lastColumn="0" w:noHBand="0" w:noVBand="1"/>
      </w:tblPr>
      <w:tblGrid>
        <w:gridCol w:w="1271"/>
        <w:gridCol w:w="5991"/>
        <w:gridCol w:w="1047"/>
        <w:gridCol w:w="1036"/>
      </w:tblGrid>
      <w:tr w:rsidR="00824DBD" w:rsidRPr="00B04B45" w14:paraId="03D990A4" w14:textId="77777777" w:rsidTr="00C44991">
        <w:trPr>
          <w:trHeight w:val="45"/>
        </w:trPr>
        <w:tc>
          <w:tcPr>
            <w:tcW w:w="1271" w:type="dxa"/>
            <w:vMerge w:val="restart"/>
            <w:vAlign w:val="center"/>
          </w:tcPr>
          <w:p w14:paraId="7525CA4C" w14:textId="77777777" w:rsidR="00824DBD" w:rsidRPr="00B04B45" w:rsidRDefault="00824DBD" w:rsidP="00B05FA9">
            <w:pPr>
              <w:jc w:val="center"/>
              <w:rPr>
                <w:b/>
                <w:bCs/>
                <w:sz w:val="22"/>
                <w:szCs w:val="22"/>
              </w:rPr>
            </w:pPr>
            <w:r w:rsidRPr="00B04B45">
              <w:rPr>
                <w:b/>
                <w:bCs/>
                <w:sz w:val="22"/>
              </w:rPr>
              <w:t>Scenārija Nr.</w:t>
            </w:r>
          </w:p>
        </w:tc>
        <w:tc>
          <w:tcPr>
            <w:tcW w:w="5991" w:type="dxa"/>
            <w:vMerge w:val="restart"/>
            <w:vAlign w:val="center"/>
          </w:tcPr>
          <w:p w14:paraId="45CEAAB0" w14:textId="77777777" w:rsidR="00824DBD" w:rsidRPr="00B04B45" w:rsidRDefault="00824DBD" w:rsidP="00B05FA9">
            <w:pPr>
              <w:jc w:val="center"/>
              <w:rPr>
                <w:b/>
                <w:bCs/>
                <w:sz w:val="22"/>
                <w:szCs w:val="22"/>
              </w:rPr>
            </w:pPr>
            <w:r w:rsidRPr="00B04B45">
              <w:rPr>
                <w:b/>
                <w:bCs/>
                <w:sz w:val="22"/>
              </w:rPr>
              <w:t>Scenārijs</w:t>
            </w:r>
          </w:p>
        </w:tc>
        <w:tc>
          <w:tcPr>
            <w:tcW w:w="2083" w:type="dxa"/>
            <w:gridSpan w:val="2"/>
            <w:vAlign w:val="center"/>
          </w:tcPr>
          <w:p w14:paraId="2476FD21" w14:textId="77777777" w:rsidR="00824DBD" w:rsidRPr="00B04B45" w:rsidRDefault="00824DBD" w:rsidP="00B05FA9">
            <w:pPr>
              <w:jc w:val="center"/>
              <w:rPr>
                <w:b/>
                <w:bCs/>
                <w:sz w:val="22"/>
                <w:szCs w:val="22"/>
              </w:rPr>
            </w:pPr>
            <w:r w:rsidRPr="00B04B45">
              <w:rPr>
                <w:b/>
                <w:bCs/>
                <w:sz w:val="22"/>
              </w:rPr>
              <w:t>1 % letālās iedarbības distance (m)</w:t>
            </w:r>
          </w:p>
        </w:tc>
      </w:tr>
      <w:tr w:rsidR="00824DBD" w:rsidRPr="00B04B45" w14:paraId="71DBD175" w14:textId="77777777" w:rsidTr="00C44991">
        <w:tc>
          <w:tcPr>
            <w:tcW w:w="1271" w:type="dxa"/>
            <w:vMerge/>
          </w:tcPr>
          <w:p w14:paraId="4C8E9927" w14:textId="77777777" w:rsidR="00824DBD" w:rsidRPr="00B04B45" w:rsidRDefault="00824DBD" w:rsidP="00B05FA9">
            <w:pPr>
              <w:jc w:val="center"/>
              <w:rPr>
                <w:b/>
                <w:bCs/>
                <w:sz w:val="22"/>
                <w:szCs w:val="22"/>
              </w:rPr>
            </w:pPr>
          </w:p>
        </w:tc>
        <w:tc>
          <w:tcPr>
            <w:tcW w:w="5991" w:type="dxa"/>
            <w:vMerge/>
            <w:vAlign w:val="center"/>
          </w:tcPr>
          <w:p w14:paraId="15964224" w14:textId="77777777" w:rsidR="00824DBD" w:rsidRPr="00B04B45" w:rsidRDefault="00824DBD" w:rsidP="00B05FA9">
            <w:pPr>
              <w:jc w:val="center"/>
              <w:rPr>
                <w:b/>
                <w:bCs/>
                <w:sz w:val="22"/>
                <w:szCs w:val="22"/>
              </w:rPr>
            </w:pPr>
          </w:p>
        </w:tc>
        <w:tc>
          <w:tcPr>
            <w:tcW w:w="1047" w:type="dxa"/>
            <w:vAlign w:val="center"/>
          </w:tcPr>
          <w:p w14:paraId="407411CE" w14:textId="77777777" w:rsidR="00824DBD" w:rsidRPr="00B04B45" w:rsidRDefault="00824DBD" w:rsidP="00B05FA9">
            <w:pPr>
              <w:jc w:val="center"/>
              <w:rPr>
                <w:b/>
                <w:bCs/>
                <w:sz w:val="22"/>
                <w:szCs w:val="22"/>
              </w:rPr>
            </w:pPr>
            <w:r w:rsidRPr="00B04B45">
              <w:rPr>
                <w:b/>
                <w:bCs/>
                <w:sz w:val="22"/>
              </w:rPr>
              <w:t>F 1,5</w:t>
            </w:r>
          </w:p>
        </w:tc>
        <w:tc>
          <w:tcPr>
            <w:tcW w:w="1036" w:type="dxa"/>
            <w:vAlign w:val="center"/>
          </w:tcPr>
          <w:p w14:paraId="3FDBE48D" w14:textId="77777777" w:rsidR="00824DBD" w:rsidRPr="00B04B45" w:rsidRDefault="00824DBD" w:rsidP="00B05FA9">
            <w:pPr>
              <w:jc w:val="center"/>
              <w:rPr>
                <w:b/>
                <w:bCs/>
                <w:sz w:val="22"/>
                <w:szCs w:val="22"/>
              </w:rPr>
            </w:pPr>
            <w:r w:rsidRPr="00B04B45">
              <w:rPr>
                <w:b/>
                <w:bCs/>
                <w:sz w:val="22"/>
              </w:rPr>
              <w:t>D 5</w:t>
            </w:r>
          </w:p>
        </w:tc>
      </w:tr>
      <w:tr w:rsidR="00824DBD" w:rsidRPr="00B04B45" w14:paraId="19062D17" w14:textId="77777777" w:rsidTr="00C44991">
        <w:trPr>
          <w:trHeight w:val="411"/>
        </w:trPr>
        <w:tc>
          <w:tcPr>
            <w:tcW w:w="9345" w:type="dxa"/>
            <w:gridSpan w:val="4"/>
            <w:vAlign w:val="center"/>
          </w:tcPr>
          <w:p w14:paraId="18FF6659" w14:textId="534973A6" w:rsidR="00824DBD" w:rsidRPr="00B04B45" w:rsidRDefault="00824DBD" w:rsidP="00B05FA9">
            <w:pPr>
              <w:rPr>
                <w:b/>
                <w:bCs/>
                <w:sz w:val="22"/>
                <w:szCs w:val="22"/>
              </w:rPr>
            </w:pPr>
            <w:r w:rsidRPr="00B04B45">
              <w:rPr>
                <w:b/>
                <w:bCs/>
                <w:sz w:val="22"/>
              </w:rPr>
              <w:t>SNG piegādes autocisterna</w:t>
            </w:r>
            <w:r w:rsidR="00774171" w:rsidRPr="00B04B45">
              <w:rPr>
                <w:b/>
                <w:bCs/>
                <w:sz w:val="22"/>
                <w:szCs w:val="22"/>
              </w:rPr>
              <w:t xml:space="preserve"> </w:t>
            </w:r>
          </w:p>
        </w:tc>
      </w:tr>
      <w:tr w:rsidR="00824DBD" w:rsidRPr="00B04B45" w14:paraId="10A03D13" w14:textId="77777777" w:rsidTr="00C44991">
        <w:trPr>
          <w:trHeight w:val="411"/>
        </w:trPr>
        <w:tc>
          <w:tcPr>
            <w:tcW w:w="1271" w:type="dxa"/>
            <w:vAlign w:val="center"/>
          </w:tcPr>
          <w:p w14:paraId="1CFC8D25" w14:textId="77777777" w:rsidR="00824DBD" w:rsidRPr="00B04B45" w:rsidRDefault="00824DBD" w:rsidP="00B05FA9">
            <w:pPr>
              <w:jc w:val="center"/>
              <w:rPr>
                <w:sz w:val="22"/>
                <w:szCs w:val="22"/>
              </w:rPr>
            </w:pPr>
            <w:r w:rsidRPr="00B04B45">
              <w:rPr>
                <w:sz w:val="22"/>
              </w:rPr>
              <w:t>G1</w:t>
            </w:r>
          </w:p>
        </w:tc>
        <w:tc>
          <w:tcPr>
            <w:tcW w:w="5991" w:type="dxa"/>
            <w:vAlign w:val="center"/>
          </w:tcPr>
          <w:p w14:paraId="1FBF8A5A" w14:textId="77777777" w:rsidR="00824DBD" w:rsidRPr="00B04B45" w:rsidRDefault="00824DBD" w:rsidP="00B05FA9">
            <w:pPr>
              <w:rPr>
                <w:sz w:val="22"/>
                <w:szCs w:val="22"/>
              </w:rPr>
            </w:pPr>
            <w:r w:rsidRPr="00B04B45">
              <w:rPr>
                <w:sz w:val="22"/>
              </w:rPr>
              <w:t>SNG autocisternas satura tūlītēja izplūde (eksplozija)</w:t>
            </w:r>
          </w:p>
        </w:tc>
        <w:tc>
          <w:tcPr>
            <w:tcW w:w="1047" w:type="dxa"/>
            <w:vAlign w:val="center"/>
          </w:tcPr>
          <w:p w14:paraId="122B643B" w14:textId="4C528F1D" w:rsidR="00824DBD" w:rsidRPr="00B04B45" w:rsidRDefault="00CA1FA0" w:rsidP="00B05FA9">
            <w:pPr>
              <w:jc w:val="center"/>
              <w:rPr>
                <w:sz w:val="22"/>
                <w:szCs w:val="22"/>
              </w:rPr>
            </w:pPr>
            <w:r w:rsidRPr="00B04B45">
              <w:rPr>
                <w:sz w:val="22"/>
              </w:rPr>
              <w:t>144</w:t>
            </w:r>
          </w:p>
        </w:tc>
        <w:tc>
          <w:tcPr>
            <w:tcW w:w="1036" w:type="dxa"/>
            <w:vAlign w:val="center"/>
          </w:tcPr>
          <w:p w14:paraId="25B0F47E" w14:textId="48D039A5" w:rsidR="00824DBD" w:rsidRPr="00B04B45" w:rsidRDefault="00824DBD" w:rsidP="00B05FA9">
            <w:pPr>
              <w:jc w:val="center"/>
              <w:rPr>
                <w:sz w:val="22"/>
                <w:szCs w:val="22"/>
              </w:rPr>
            </w:pPr>
            <w:r w:rsidRPr="00B04B45">
              <w:rPr>
                <w:sz w:val="22"/>
              </w:rPr>
              <w:t>1</w:t>
            </w:r>
            <w:r w:rsidR="00CA1FA0" w:rsidRPr="00B04B45">
              <w:rPr>
                <w:sz w:val="22"/>
              </w:rPr>
              <w:t>51</w:t>
            </w:r>
          </w:p>
        </w:tc>
      </w:tr>
      <w:tr w:rsidR="00824DBD" w:rsidRPr="00B04B45" w14:paraId="019B497D" w14:textId="77777777" w:rsidTr="00C44991">
        <w:trPr>
          <w:trHeight w:val="411"/>
        </w:trPr>
        <w:tc>
          <w:tcPr>
            <w:tcW w:w="1271" w:type="dxa"/>
            <w:vAlign w:val="center"/>
          </w:tcPr>
          <w:p w14:paraId="6E53B753" w14:textId="77777777" w:rsidR="00824DBD" w:rsidRPr="00B04B45" w:rsidRDefault="00824DBD" w:rsidP="00B05FA9">
            <w:pPr>
              <w:jc w:val="center"/>
              <w:rPr>
                <w:sz w:val="22"/>
                <w:szCs w:val="22"/>
              </w:rPr>
            </w:pPr>
            <w:r w:rsidRPr="00B04B45">
              <w:rPr>
                <w:sz w:val="22"/>
              </w:rPr>
              <w:t>G2</w:t>
            </w:r>
          </w:p>
        </w:tc>
        <w:tc>
          <w:tcPr>
            <w:tcW w:w="5991" w:type="dxa"/>
            <w:vAlign w:val="center"/>
          </w:tcPr>
          <w:p w14:paraId="1CACD88D" w14:textId="77777777" w:rsidR="00824DBD" w:rsidRPr="00B04B45" w:rsidRDefault="00824DBD" w:rsidP="00B05FA9">
            <w:pPr>
              <w:rPr>
                <w:sz w:val="22"/>
                <w:szCs w:val="22"/>
              </w:rPr>
            </w:pPr>
            <w:r w:rsidRPr="00B04B45">
              <w:rPr>
                <w:sz w:val="22"/>
              </w:rPr>
              <w:t>SNG autocisternas satura tūlītēja izplūde (peļķes ugunsgrēks)</w:t>
            </w:r>
          </w:p>
        </w:tc>
        <w:tc>
          <w:tcPr>
            <w:tcW w:w="1047" w:type="dxa"/>
            <w:vAlign w:val="center"/>
          </w:tcPr>
          <w:p w14:paraId="2DFC5431" w14:textId="31B9936A" w:rsidR="00824DBD" w:rsidRPr="00B04B45" w:rsidRDefault="00CA1FA0" w:rsidP="00B05FA9">
            <w:pPr>
              <w:jc w:val="center"/>
              <w:rPr>
                <w:sz w:val="22"/>
                <w:szCs w:val="22"/>
              </w:rPr>
            </w:pPr>
            <w:r w:rsidRPr="00B04B45">
              <w:rPr>
                <w:sz w:val="22"/>
              </w:rPr>
              <w:t>45</w:t>
            </w:r>
          </w:p>
        </w:tc>
        <w:tc>
          <w:tcPr>
            <w:tcW w:w="1036" w:type="dxa"/>
            <w:vAlign w:val="center"/>
          </w:tcPr>
          <w:p w14:paraId="4436B3C4" w14:textId="23B8CB2F" w:rsidR="00824DBD" w:rsidRPr="00B04B45" w:rsidRDefault="00CA1FA0" w:rsidP="00B05FA9">
            <w:pPr>
              <w:jc w:val="center"/>
              <w:rPr>
                <w:sz w:val="22"/>
                <w:szCs w:val="22"/>
              </w:rPr>
            </w:pPr>
            <w:r w:rsidRPr="00B04B45">
              <w:rPr>
                <w:sz w:val="22"/>
              </w:rPr>
              <w:t>55</w:t>
            </w:r>
          </w:p>
        </w:tc>
      </w:tr>
      <w:tr w:rsidR="00824DBD" w:rsidRPr="00B04B45" w14:paraId="3A99D176" w14:textId="77777777" w:rsidTr="00C44991">
        <w:trPr>
          <w:trHeight w:val="411"/>
        </w:trPr>
        <w:tc>
          <w:tcPr>
            <w:tcW w:w="1271" w:type="dxa"/>
            <w:vAlign w:val="center"/>
          </w:tcPr>
          <w:p w14:paraId="3D5EE760" w14:textId="77777777" w:rsidR="00824DBD" w:rsidRPr="00B04B45" w:rsidRDefault="00824DBD" w:rsidP="00B05FA9">
            <w:pPr>
              <w:jc w:val="center"/>
              <w:rPr>
                <w:sz w:val="22"/>
                <w:szCs w:val="22"/>
              </w:rPr>
            </w:pPr>
            <w:r w:rsidRPr="00B04B45">
              <w:rPr>
                <w:sz w:val="22"/>
              </w:rPr>
              <w:t>G3</w:t>
            </w:r>
          </w:p>
        </w:tc>
        <w:tc>
          <w:tcPr>
            <w:tcW w:w="5991" w:type="dxa"/>
            <w:vAlign w:val="center"/>
          </w:tcPr>
          <w:p w14:paraId="7CDF12BB" w14:textId="77777777" w:rsidR="00824DBD" w:rsidRPr="00B04B45" w:rsidRDefault="00824DBD" w:rsidP="00B05FA9">
            <w:pPr>
              <w:rPr>
                <w:sz w:val="22"/>
                <w:szCs w:val="22"/>
              </w:rPr>
            </w:pPr>
            <w:r w:rsidRPr="00B04B45">
              <w:rPr>
                <w:sz w:val="22"/>
              </w:rPr>
              <w:t>SNG autocisternas BLEVE avārija (ugunslodes ugunsgrēks)</w:t>
            </w:r>
          </w:p>
        </w:tc>
        <w:tc>
          <w:tcPr>
            <w:tcW w:w="2083" w:type="dxa"/>
            <w:gridSpan w:val="2"/>
            <w:vAlign w:val="center"/>
          </w:tcPr>
          <w:p w14:paraId="14DE98D5" w14:textId="0D1DA6CE" w:rsidR="00824DBD" w:rsidRPr="00B04B45" w:rsidRDefault="00CA1FA0" w:rsidP="00B05FA9">
            <w:pPr>
              <w:jc w:val="center"/>
              <w:rPr>
                <w:sz w:val="22"/>
                <w:szCs w:val="22"/>
              </w:rPr>
            </w:pPr>
            <w:r w:rsidRPr="00B04B45">
              <w:rPr>
                <w:sz w:val="22"/>
              </w:rPr>
              <w:t>239</w:t>
            </w:r>
          </w:p>
        </w:tc>
      </w:tr>
      <w:tr w:rsidR="00824DBD" w:rsidRPr="00B04B45" w14:paraId="5EA7E07C" w14:textId="77777777" w:rsidTr="00C44991">
        <w:trPr>
          <w:trHeight w:val="411"/>
        </w:trPr>
        <w:tc>
          <w:tcPr>
            <w:tcW w:w="1271" w:type="dxa"/>
            <w:vAlign w:val="center"/>
          </w:tcPr>
          <w:p w14:paraId="3A056A8B" w14:textId="77777777" w:rsidR="00824DBD" w:rsidRPr="00B04B45" w:rsidRDefault="00824DBD" w:rsidP="00B05FA9">
            <w:pPr>
              <w:jc w:val="center"/>
              <w:rPr>
                <w:sz w:val="22"/>
                <w:szCs w:val="22"/>
              </w:rPr>
            </w:pPr>
            <w:r w:rsidRPr="00B04B45">
              <w:rPr>
                <w:sz w:val="22"/>
              </w:rPr>
              <w:t>G4</w:t>
            </w:r>
          </w:p>
        </w:tc>
        <w:tc>
          <w:tcPr>
            <w:tcW w:w="5991" w:type="dxa"/>
            <w:vAlign w:val="center"/>
          </w:tcPr>
          <w:p w14:paraId="7CD525B1" w14:textId="77777777" w:rsidR="00824DBD" w:rsidRPr="00B04B45" w:rsidRDefault="00824DBD" w:rsidP="00B05FA9">
            <w:pPr>
              <w:rPr>
                <w:sz w:val="22"/>
                <w:szCs w:val="22"/>
              </w:rPr>
            </w:pPr>
            <w:r w:rsidRPr="00B04B45">
              <w:rPr>
                <w:sz w:val="22"/>
              </w:rPr>
              <w:t>Noplūde no SNG autocisternas caur bojājumu, kura diametrs ir vienāds ar lielāko cisternas savienojuma diametru (eksplozija)</w:t>
            </w:r>
          </w:p>
        </w:tc>
        <w:tc>
          <w:tcPr>
            <w:tcW w:w="1047" w:type="dxa"/>
            <w:vAlign w:val="center"/>
          </w:tcPr>
          <w:p w14:paraId="1813F748" w14:textId="2D90F17C" w:rsidR="00824DBD" w:rsidRPr="00B04B45" w:rsidRDefault="00F41596" w:rsidP="00B05FA9">
            <w:pPr>
              <w:jc w:val="center"/>
              <w:rPr>
                <w:sz w:val="22"/>
                <w:szCs w:val="22"/>
              </w:rPr>
            </w:pPr>
            <w:r w:rsidRPr="00B04B45">
              <w:rPr>
                <w:sz w:val="22"/>
              </w:rPr>
              <w:t>56</w:t>
            </w:r>
          </w:p>
        </w:tc>
        <w:tc>
          <w:tcPr>
            <w:tcW w:w="1036" w:type="dxa"/>
            <w:vAlign w:val="center"/>
          </w:tcPr>
          <w:p w14:paraId="510241EC" w14:textId="03A202D8" w:rsidR="00824DBD" w:rsidRPr="00B04B45" w:rsidRDefault="00F41596" w:rsidP="00B05FA9">
            <w:pPr>
              <w:jc w:val="center"/>
              <w:rPr>
                <w:sz w:val="22"/>
                <w:szCs w:val="22"/>
              </w:rPr>
            </w:pPr>
            <w:r w:rsidRPr="00B04B45">
              <w:rPr>
                <w:sz w:val="22"/>
              </w:rPr>
              <w:t>41</w:t>
            </w:r>
          </w:p>
        </w:tc>
      </w:tr>
      <w:tr w:rsidR="00824DBD" w:rsidRPr="00B04B45" w14:paraId="0545435F" w14:textId="77777777" w:rsidTr="00C44991">
        <w:trPr>
          <w:trHeight w:val="411"/>
        </w:trPr>
        <w:tc>
          <w:tcPr>
            <w:tcW w:w="1271" w:type="dxa"/>
            <w:vAlign w:val="center"/>
          </w:tcPr>
          <w:p w14:paraId="695BE882" w14:textId="77777777" w:rsidR="00824DBD" w:rsidRPr="00B04B45" w:rsidRDefault="00824DBD" w:rsidP="00B05FA9">
            <w:pPr>
              <w:jc w:val="center"/>
              <w:rPr>
                <w:sz w:val="22"/>
                <w:szCs w:val="22"/>
              </w:rPr>
            </w:pPr>
            <w:r w:rsidRPr="00B04B45">
              <w:rPr>
                <w:sz w:val="22"/>
              </w:rPr>
              <w:t>G5</w:t>
            </w:r>
          </w:p>
        </w:tc>
        <w:tc>
          <w:tcPr>
            <w:tcW w:w="5991" w:type="dxa"/>
            <w:vAlign w:val="center"/>
          </w:tcPr>
          <w:p w14:paraId="05F3BFE9" w14:textId="77777777" w:rsidR="00824DBD" w:rsidRPr="00B04B45" w:rsidRDefault="00824DBD" w:rsidP="00B05FA9">
            <w:pPr>
              <w:rPr>
                <w:sz w:val="22"/>
                <w:szCs w:val="22"/>
              </w:rPr>
            </w:pPr>
            <w:r w:rsidRPr="00B04B45">
              <w:rPr>
                <w:sz w:val="22"/>
              </w:rPr>
              <w:t>Noplūde no SNG autocisternas caur bojājumu, kura diametrs ir vienāds ar lielāko cisternas savienojuma diametru (strūklas ugunsgrēks)</w:t>
            </w:r>
          </w:p>
        </w:tc>
        <w:tc>
          <w:tcPr>
            <w:tcW w:w="1047" w:type="dxa"/>
            <w:vAlign w:val="center"/>
          </w:tcPr>
          <w:p w14:paraId="73160AB5" w14:textId="7D421BFA" w:rsidR="00824DBD" w:rsidRPr="00B04B45" w:rsidRDefault="00F41596" w:rsidP="00B05FA9">
            <w:pPr>
              <w:jc w:val="center"/>
              <w:rPr>
                <w:sz w:val="22"/>
                <w:szCs w:val="22"/>
              </w:rPr>
            </w:pPr>
            <w:r w:rsidRPr="00B04B45">
              <w:rPr>
                <w:sz w:val="22"/>
              </w:rPr>
              <w:t>85</w:t>
            </w:r>
          </w:p>
        </w:tc>
        <w:tc>
          <w:tcPr>
            <w:tcW w:w="1036" w:type="dxa"/>
            <w:vAlign w:val="center"/>
          </w:tcPr>
          <w:p w14:paraId="2FA5C362" w14:textId="21C8C896" w:rsidR="00824DBD" w:rsidRPr="00B04B45" w:rsidRDefault="00F41596" w:rsidP="00B05FA9">
            <w:pPr>
              <w:jc w:val="center"/>
              <w:rPr>
                <w:sz w:val="22"/>
                <w:szCs w:val="22"/>
              </w:rPr>
            </w:pPr>
            <w:r w:rsidRPr="00B04B45">
              <w:rPr>
                <w:sz w:val="22"/>
              </w:rPr>
              <w:t>74</w:t>
            </w:r>
          </w:p>
        </w:tc>
      </w:tr>
      <w:tr w:rsidR="00824DBD" w:rsidRPr="00B04B45" w14:paraId="3439D1FF" w14:textId="77777777" w:rsidTr="00C44991">
        <w:trPr>
          <w:trHeight w:val="411"/>
        </w:trPr>
        <w:tc>
          <w:tcPr>
            <w:tcW w:w="1271" w:type="dxa"/>
            <w:vAlign w:val="center"/>
          </w:tcPr>
          <w:p w14:paraId="4D3652E7" w14:textId="77777777" w:rsidR="00824DBD" w:rsidRPr="00B04B45" w:rsidRDefault="00824DBD" w:rsidP="00B05FA9">
            <w:pPr>
              <w:jc w:val="center"/>
              <w:rPr>
                <w:sz w:val="22"/>
                <w:szCs w:val="22"/>
              </w:rPr>
            </w:pPr>
            <w:r w:rsidRPr="00B04B45">
              <w:rPr>
                <w:sz w:val="22"/>
              </w:rPr>
              <w:t>G6</w:t>
            </w:r>
          </w:p>
        </w:tc>
        <w:tc>
          <w:tcPr>
            <w:tcW w:w="5991" w:type="dxa"/>
            <w:vAlign w:val="center"/>
          </w:tcPr>
          <w:p w14:paraId="38173505" w14:textId="77777777" w:rsidR="00824DBD" w:rsidRPr="00B04B45" w:rsidRDefault="00824DBD" w:rsidP="00B05FA9">
            <w:pPr>
              <w:rPr>
                <w:sz w:val="22"/>
                <w:szCs w:val="22"/>
              </w:rPr>
            </w:pPr>
            <w:r w:rsidRPr="00B04B45">
              <w:rPr>
                <w:sz w:val="22"/>
              </w:rPr>
              <w:t>Noplūde no pārsūknēšanas lokanās caurules pilna pārrāvuma gadījumā (eksplozija)</w:t>
            </w:r>
          </w:p>
        </w:tc>
        <w:tc>
          <w:tcPr>
            <w:tcW w:w="1047" w:type="dxa"/>
            <w:vAlign w:val="center"/>
          </w:tcPr>
          <w:p w14:paraId="6D59D722" w14:textId="156E0B86" w:rsidR="00824DBD" w:rsidRPr="00B04B45" w:rsidRDefault="00F41596" w:rsidP="00B05FA9">
            <w:pPr>
              <w:jc w:val="center"/>
              <w:rPr>
                <w:sz w:val="22"/>
                <w:szCs w:val="22"/>
              </w:rPr>
            </w:pPr>
            <w:r w:rsidRPr="00B04B45">
              <w:rPr>
                <w:sz w:val="22"/>
              </w:rPr>
              <w:t>27</w:t>
            </w:r>
          </w:p>
        </w:tc>
        <w:tc>
          <w:tcPr>
            <w:tcW w:w="1036" w:type="dxa"/>
            <w:vAlign w:val="center"/>
          </w:tcPr>
          <w:p w14:paraId="2A9F16C8" w14:textId="7E099C05" w:rsidR="00824DBD" w:rsidRPr="00B04B45" w:rsidRDefault="00F41596" w:rsidP="00B05FA9">
            <w:pPr>
              <w:jc w:val="center"/>
              <w:rPr>
                <w:sz w:val="22"/>
                <w:szCs w:val="22"/>
              </w:rPr>
            </w:pPr>
            <w:r w:rsidRPr="00B04B45">
              <w:rPr>
                <w:sz w:val="22"/>
              </w:rPr>
              <w:t>21</w:t>
            </w:r>
          </w:p>
        </w:tc>
      </w:tr>
      <w:tr w:rsidR="00824DBD" w:rsidRPr="00B04B45" w14:paraId="494E78B5" w14:textId="77777777" w:rsidTr="00C44991">
        <w:trPr>
          <w:trHeight w:val="411"/>
        </w:trPr>
        <w:tc>
          <w:tcPr>
            <w:tcW w:w="1271" w:type="dxa"/>
            <w:vAlign w:val="center"/>
          </w:tcPr>
          <w:p w14:paraId="2939E739" w14:textId="77777777" w:rsidR="00824DBD" w:rsidRPr="00B04B45" w:rsidRDefault="00824DBD" w:rsidP="00B05FA9">
            <w:pPr>
              <w:jc w:val="center"/>
              <w:rPr>
                <w:sz w:val="22"/>
                <w:szCs w:val="22"/>
              </w:rPr>
            </w:pPr>
            <w:r w:rsidRPr="00B04B45">
              <w:rPr>
                <w:sz w:val="22"/>
              </w:rPr>
              <w:t>G7</w:t>
            </w:r>
          </w:p>
        </w:tc>
        <w:tc>
          <w:tcPr>
            <w:tcW w:w="5991" w:type="dxa"/>
            <w:vAlign w:val="center"/>
          </w:tcPr>
          <w:p w14:paraId="2D684967" w14:textId="77777777" w:rsidR="00824DBD" w:rsidRPr="00B04B45" w:rsidRDefault="00824DBD" w:rsidP="00B05FA9">
            <w:pPr>
              <w:rPr>
                <w:sz w:val="22"/>
                <w:szCs w:val="22"/>
              </w:rPr>
            </w:pPr>
            <w:r w:rsidRPr="00B04B45">
              <w:rPr>
                <w:sz w:val="22"/>
              </w:rPr>
              <w:t>Noplūde no pārsūknēšanas lokanās caurules pilna pārrāvuma gadījumā (strūklas ugunsgrēks)</w:t>
            </w:r>
          </w:p>
        </w:tc>
        <w:tc>
          <w:tcPr>
            <w:tcW w:w="1047" w:type="dxa"/>
            <w:vAlign w:val="center"/>
          </w:tcPr>
          <w:p w14:paraId="14D4CA24" w14:textId="492E5409" w:rsidR="00824DBD" w:rsidRPr="00B04B45" w:rsidRDefault="00F41596" w:rsidP="00B05FA9">
            <w:pPr>
              <w:jc w:val="center"/>
              <w:rPr>
                <w:sz w:val="22"/>
                <w:szCs w:val="22"/>
              </w:rPr>
            </w:pPr>
            <w:r w:rsidRPr="00B04B45">
              <w:rPr>
                <w:sz w:val="22"/>
              </w:rPr>
              <w:t>24</w:t>
            </w:r>
          </w:p>
        </w:tc>
        <w:tc>
          <w:tcPr>
            <w:tcW w:w="1036" w:type="dxa"/>
            <w:vAlign w:val="center"/>
          </w:tcPr>
          <w:p w14:paraId="425B72C3" w14:textId="52D6BF9B" w:rsidR="00824DBD" w:rsidRPr="00B04B45" w:rsidRDefault="00F41596" w:rsidP="00B05FA9">
            <w:pPr>
              <w:jc w:val="center"/>
              <w:rPr>
                <w:sz w:val="22"/>
                <w:szCs w:val="22"/>
              </w:rPr>
            </w:pPr>
            <w:r w:rsidRPr="00B04B45">
              <w:rPr>
                <w:sz w:val="22"/>
              </w:rPr>
              <w:t>27</w:t>
            </w:r>
          </w:p>
        </w:tc>
      </w:tr>
      <w:tr w:rsidR="00824DBD" w:rsidRPr="00B04B45" w14:paraId="4DB02FEB" w14:textId="77777777" w:rsidTr="00C44991">
        <w:trPr>
          <w:trHeight w:val="411"/>
        </w:trPr>
        <w:tc>
          <w:tcPr>
            <w:tcW w:w="1271" w:type="dxa"/>
            <w:vAlign w:val="center"/>
          </w:tcPr>
          <w:p w14:paraId="627997BC" w14:textId="77777777" w:rsidR="00824DBD" w:rsidRPr="00B04B45" w:rsidRDefault="00824DBD" w:rsidP="00B05FA9">
            <w:pPr>
              <w:jc w:val="center"/>
              <w:rPr>
                <w:sz w:val="22"/>
                <w:szCs w:val="22"/>
              </w:rPr>
            </w:pPr>
            <w:r w:rsidRPr="00B04B45">
              <w:rPr>
                <w:sz w:val="22"/>
              </w:rPr>
              <w:t>G8</w:t>
            </w:r>
          </w:p>
        </w:tc>
        <w:tc>
          <w:tcPr>
            <w:tcW w:w="5991" w:type="dxa"/>
            <w:vAlign w:val="center"/>
          </w:tcPr>
          <w:p w14:paraId="6DBEFB49" w14:textId="77777777" w:rsidR="00824DBD" w:rsidRPr="00B04B45" w:rsidRDefault="00824DBD" w:rsidP="00B05FA9">
            <w:pPr>
              <w:rPr>
                <w:sz w:val="22"/>
                <w:szCs w:val="22"/>
              </w:rPr>
            </w:pPr>
            <w:r w:rsidRPr="00B04B45">
              <w:rPr>
                <w:sz w:val="22"/>
              </w:rPr>
              <w:t>Noplūde no pārsūknēšanas lokanās caurules caur bojājumu, kura diametrs ir 10% no caurules nominālā diametra (eksplozija)</w:t>
            </w:r>
          </w:p>
        </w:tc>
        <w:tc>
          <w:tcPr>
            <w:tcW w:w="1047" w:type="dxa"/>
            <w:vAlign w:val="center"/>
          </w:tcPr>
          <w:p w14:paraId="52BB0040" w14:textId="65FE410A" w:rsidR="00824DBD" w:rsidRPr="00B04B45" w:rsidRDefault="00F41596" w:rsidP="00B05FA9">
            <w:pPr>
              <w:jc w:val="center"/>
              <w:rPr>
                <w:sz w:val="22"/>
                <w:szCs w:val="22"/>
              </w:rPr>
            </w:pPr>
            <w:r w:rsidRPr="00B04B45">
              <w:rPr>
                <w:sz w:val="22"/>
              </w:rPr>
              <w:t>-</w:t>
            </w:r>
          </w:p>
        </w:tc>
        <w:tc>
          <w:tcPr>
            <w:tcW w:w="1036" w:type="dxa"/>
            <w:vAlign w:val="center"/>
          </w:tcPr>
          <w:p w14:paraId="6B058445" w14:textId="632F6040" w:rsidR="00824DBD" w:rsidRPr="00B04B45" w:rsidRDefault="00851983" w:rsidP="00B05FA9">
            <w:pPr>
              <w:jc w:val="center"/>
              <w:rPr>
                <w:sz w:val="22"/>
                <w:szCs w:val="22"/>
              </w:rPr>
            </w:pPr>
            <w:r w:rsidRPr="00B04B45">
              <w:rPr>
                <w:sz w:val="22"/>
              </w:rPr>
              <w:t>-</w:t>
            </w:r>
          </w:p>
        </w:tc>
      </w:tr>
      <w:tr w:rsidR="00824DBD" w:rsidRPr="00B04B45" w14:paraId="1EBF6D8E" w14:textId="77777777" w:rsidTr="00C44991">
        <w:trPr>
          <w:trHeight w:val="411"/>
        </w:trPr>
        <w:tc>
          <w:tcPr>
            <w:tcW w:w="1271" w:type="dxa"/>
            <w:vAlign w:val="center"/>
          </w:tcPr>
          <w:p w14:paraId="7B2B3717" w14:textId="77777777" w:rsidR="00824DBD" w:rsidRPr="00B04B45" w:rsidRDefault="00824DBD" w:rsidP="00B05FA9">
            <w:pPr>
              <w:jc w:val="center"/>
              <w:rPr>
                <w:sz w:val="22"/>
                <w:szCs w:val="22"/>
              </w:rPr>
            </w:pPr>
            <w:r w:rsidRPr="00B04B45">
              <w:rPr>
                <w:sz w:val="22"/>
              </w:rPr>
              <w:t>G9</w:t>
            </w:r>
          </w:p>
        </w:tc>
        <w:tc>
          <w:tcPr>
            <w:tcW w:w="5991" w:type="dxa"/>
            <w:vAlign w:val="center"/>
          </w:tcPr>
          <w:p w14:paraId="43ED5CB3" w14:textId="77777777" w:rsidR="00824DBD" w:rsidRPr="00B04B45" w:rsidRDefault="00824DBD" w:rsidP="00B05FA9">
            <w:pPr>
              <w:rPr>
                <w:sz w:val="22"/>
                <w:szCs w:val="22"/>
              </w:rPr>
            </w:pPr>
            <w:r w:rsidRPr="00B04B45">
              <w:rPr>
                <w:sz w:val="22"/>
              </w:rPr>
              <w:t>Noplūde no pārsūknēšanas lokanās caurules caur bojājumu, kura diametrs ir 10% no caurules nominālā diametra (strūklas ugunsgrēks)</w:t>
            </w:r>
          </w:p>
        </w:tc>
        <w:tc>
          <w:tcPr>
            <w:tcW w:w="1047" w:type="dxa"/>
            <w:vAlign w:val="center"/>
          </w:tcPr>
          <w:p w14:paraId="040A15E0" w14:textId="2F0CB63D" w:rsidR="00824DBD" w:rsidRPr="00B04B45" w:rsidRDefault="00F41596" w:rsidP="00B05FA9">
            <w:pPr>
              <w:jc w:val="center"/>
              <w:rPr>
                <w:sz w:val="22"/>
                <w:szCs w:val="22"/>
              </w:rPr>
            </w:pPr>
            <w:r w:rsidRPr="00B04B45">
              <w:rPr>
                <w:sz w:val="22"/>
              </w:rPr>
              <w:t>6</w:t>
            </w:r>
          </w:p>
        </w:tc>
        <w:tc>
          <w:tcPr>
            <w:tcW w:w="1036" w:type="dxa"/>
            <w:vAlign w:val="center"/>
          </w:tcPr>
          <w:p w14:paraId="11F5D37F" w14:textId="3269C5A8" w:rsidR="00824DBD" w:rsidRPr="00B04B45" w:rsidRDefault="00F41596" w:rsidP="00B05FA9">
            <w:pPr>
              <w:jc w:val="center"/>
              <w:rPr>
                <w:sz w:val="22"/>
                <w:szCs w:val="22"/>
              </w:rPr>
            </w:pPr>
            <w:r w:rsidRPr="00B04B45">
              <w:rPr>
                <w:sz w:val="22"/>
              </w:rPr>
              <w:t>5</w:t>
            </w:r>
          </w:p>
        </w:tc>
      </w:tr>
      <w:tr w:rsidR="00824DBD" w:rsidRPr="00B04B45" w14:paraId="4E32472E" w14:textId="77777777" w:rsidTr="00C44991">
        <w:trPr>
          <w:trHeight w:val="411"/>
        </w:trPr>
        <w:tc>
          <w:tcPr>
            <w:tcW w:w="9345" w:type="dxa"/>
            <w:gridSpan w:val="4"/>
            <w:vAlign w:val="center"/>
          </w:tcPr>
          <w:p w14:paraId="30DA9FD4" w14:textId="08F1D101" w:rsidR="00824DBD" w:rsidRPr="00B04B45" w:rsidRDefault="00824DBD" w:rsidP="00C44991">
            <w:pPr>
              <w:keepNext/>
              <w:rPr>
                <w:b/>
                <w:bCs/>
                <w:sz w:val="22"/>
                <w:szCs w:val="22"/>
              </w:rPr>
            </w:pPr>
            <w:r w:rsidRPr="00B04B45">
              <w:rPr>
                <w:b/>
                <w:bCs/>
                <w:sz w:val="22"/>
              </w:rPr>
              <w:lastRenderedPageBreak/>
              <w:t>SNG uzglabāšanas tvertnes (</w:t>
            </w:r>
            <w:r w:rsidR="00F85054" w:rsidRPr="00B04B45">
              <w:rPr>
                <w:b/>
                <w:bCs/>
                <w:color w:val="000000"/>
                <w:sz w:val="22"/>
                <w:szCs w:val="22"/>
              </w:rPr>
              <w:t xml:space="preserve">50 </w:t>
            </w:r>
            <w:r w:rsidRPr="00B04B45">
              <w:rPr>
                <w:b/>
                <w:bCs/>
                <w:color w:val="000000"/>
                <w:sz w:val="22"/>
              </w:rPr>
              <w:t>m</w:t>
            </w:r>
            <w:r w:rsidRPr="00B04B45">
              <w:rPr>
                <w:b/>
                <w:bCs/>
                <w:color w:val="000000"/>
                <w:sz w:val="22"/>
                <w:vertAlign w:val="superscript"/>
              </w:rPr>
              <w:t>3</w:t>
            </w:r>
            <w:r w:rsidRPr="00B04B45">
              <w:rPr>
                <w:b/>
                <w:bCs/>
                <w:color w:val="000000"/>
                <w:sz w:val="22"/>
              </w:rPr>
              <w:t>)</w:t>
            </w:r>
          </w:p>
        </w:tc>
      </w:tr>
      <w:tr w:rsidR="00824DBD" w:rsidRPr="00B04B45" w14:paraId="1FC8BFF3" w14:textId="77777777" w:rsidTr="00C44991">
        <w:trPr>
          <w:trHeight w:val="411"/>
        </w:trPr>
        <w:tc>
          <w:tcPr>
            <w:tcW w:w="1271" w:type="dxa"/>
            <w:vAlign w:val="center"/>
          </w:tcPr>
          <w:p w14:paraId="79E18E44" w14:textId="77777777" w:rsidR="00824DBD" w:rsidRPr="00B04B45" w:rsidRDefault="00824DBD" w:rsidP="00B05FA9">
            <w:pPr>
              <w:jc w:val="center"/>
              <w:rPr>
                <w:sz w:val="22"/>
                <w:szCs w:val="22"/>
              </w:rPr>
            </w:pPr>
            <w:r w:rsidRPr="00B04B45">
              <w:rPr>
                <w:sz w:val="22"/>
              </w:rPr>
              <w:t>G10</w:t>
            </w:r>
          </w:p>
        </w:tc>
        <w:tc>
          <w:tcPr>
            <w:tcW w:w="5991" w:type="dxa"/>
            <w:vAlign w:val="center"/>
          </w:tcPr>
          <w:p w14:paraId="5D1BCFBF" w14:textId="77777777" w:rsidR="00824DBD" w:rsidRPr="00B04B45" w:rsidRDefault="00824DBD" w:rsidP="00B05FA9">
            <w:pPr>
              <w:rPr>
                <w:sz w:val="22"/>
                <w:szCs w:val="22"/>
              </w:rPr>
            </w:pPr>
            <w:r w:rsidRPr="00B04B45">
              <w:rPr>
                <w:sz w:val="22"/>
              </w:rPr>
              <w:t>Tūlītēja visas uzglabāšanas tvertnes satura izplūde (tūlītēji gaisā iztvaikojusi gāzes masa); (eksplozija)</w:t>
            </w:r>
          </w:p>
        </w:tc>
        <w:tc>
          <w:tcPr>
            <w:tcW w:w="1047" w:type="dxa"/>
            <w:vAlign w:val="center"/>
          </w:tcPr>
          <w:p w14:paraId="0EFDB4C5" w14:textId="28AE13A2" w:rsidR="00824DBD" w:rsidRPr="00B04B45" w:rsidRDefault="00175042" w:rsidP="00B05FA9">
            <w:pPr>
              <w:jc w:val="center"/>
              <w:rPr>
                <w:sz w:val="22"/>
                <w:szCs w:val="22"/>
              </w:rPr>
            </w:pPr>
            <w:r w:rsidRPr="00B04B45">
              <w:rPr>
                <w:sz w:val="22"/>
              </w:rPr>
              <w:t>141</w:t>
            </w:r>
          </w:p>
        </w:tc>
        <w:tc>
          <w:tcPr>
            <w:tcW w:w="1036" w:type="dxa"/>
            <w:vAlign w:val="center"/>
          </w:tcPr>
          <w:p w14:paraId="360CB000" w14:textId="0AED2FB3" w:rsidR="00824DBD" w:rsidRPr="00B04B45" w:rsidRDefault="00851983" w:rsidP="00B05FA9">
            <w:pPr>
              <w:jc w:val="center"/>
              <w:rPr>
                <w:sz w:val="22"/>
                <w:szCs w:val="22"/>
              </w:rPr>
            </w:pPr>
            <w:r w:rsidRPr="00B04B45">
              <w:rPr>
                <w:sz w:val="22"/>
                <w:szCs w:val="22"/>
              </w:rPr>
              <w:t>149</w:t>
            </w:r>
          </w:p>
        </w:tc>
      </w:tr>
      <w:tr w:rsidR="00824DBD" w:rsidRPr="00B04B45" w14:paraId="1F297F29" w14:textId="77777777" w:rsidTr="00C44991">
        <w:trPr>
          <w:trHeight w:val="411"/>
        </w:trPr>
        <w:tc>
          <w:tcPr>
            <w:tcW w:w="1271" w:type="dxa"/>
            <w:vAlign w:val="center"/>
          </w:tcPr>
          <w:p w14:paraId="73789FD8" w14:textId="77777777" w:rsidR="00824DBD" w:rsidRPr="00B04B45" w:rsidRDefault="00824DBD" w:rsidP="00B05FA9">
            <w:pPr>
              <w:jc w:val="center"/>
              <w:rPr>
                <w:sz w:val="22"/>
                <w:szCs w:val="22"/>
              </w:rPr>
            </w:pPr>
            <w:r w:rsidRPr="00B04B45">
              <w:rPr>
                <w:sz w:val="22"/>
              </w:rPr>
              <w:t>G11</w:t>
            </w:r>
          </w:p>
        </w:tc>
        <w:tc>
          <w:tcPr>
            <w:tcW w:w="5991" w:type="dxa"/>
            <w:vAlign w:val="center"/>
          </w:tcPr>
          <w:p w14:paraId="7599281D" w14:textId="77777777" w:rsidR="00824DBD" w:rsidRPr="00B04B45" w:rsidRDefault="00824DBD" w:rsidP="00B05FA9">
            <w:pPr>
              <w:rPr>
                <w:sz w:val="22"/>
                <w:szCs w:val="22"/>
              </w:rPr>
            </w:pPr>
            <w:r w:rsidRPr="00B04B45">
              <w:rPr>
                <w:sz w:val="22"/>
              </w:rPr>
              <w:t>Tūlītēja visas uzglabāšanas tvertnes satura izplūde (peļķes ugunsgrēks)</w:t>
            </w:r>
          </w:p>
        </w:tc>
        <w:tc>
          <w:tcPr>
            <w:tcW w:w="1047" w:type="dxa"/>
            <w:vAlign w:val="center"/>
          </w:tcPr>
          <w:p w14:paraId="0FA4CA1D" w14:textId="4DF71F13" w:rsidR="00824DBD" w:rsidRPr="00B04B45" w:rsidRDefault="00175042" w:rsidP="00B05FA9">
            <w:pPr>
              <w:jc w:val="center"/>
              <w:rPr>
                <w:sz w:val="22"/>
                <w:szCs w:val="22"/>
              </w:rPr>
            </w:pPr>
            <w:r w:rsidRPr="00B04B45">
              <w:rPr>
                <w:sz w:val="22"/>
              </w:rPr>
              <w:t>44</w:t>
            </w:r>
          </w:p>
        </w:tc>
        <w:tc>
          <w:tcPr>
            <w:tcW w:w="1036" w:type="dxa"/>
            <w:vAlign w:val="center"/>
          </w:tcPr>
          <w:p w14:paraId="3FEA6B77" w14:textId="03E82A40" w:rsidR="00824DBD" w:rsidRPr="00B04B45" w:rsidRDefault="00851983" w:rsidP="00B05FA9">
            <w:pPr>
              <w:jc w:val="center"/>
              <w:rPr>
                <w:sz w:val="22"/>
                <w:szCs w:val="22"/>
              </w:rPr>
            </w:pPr>
            <w:r w:rsidRPr="00B04B45">
              <w:rPr>
                <w:sz w:val="22"/>
                <w:szCs w:val="22"/>
              </w:rPr>
              <w:t>53</w:t>
            </w:r>
          </w:p>
        </w:tc>
      </w:tr>
      <w:tr w:rsidR="00824DBD" w:rsidRPr="00B04B45" w14:paraId="5C3050BA" w14:textId="77777777" w:rsidTr="00C44991">
        <w:trPr>
          <w:trHeight w:val="411"/>
        </w:trPr>
        <w:tc>
          <w:tcPr>
            <w:tcW w:w="1271" w:type="dxa"/>
            <w:vAlign w:val="center"/>
          </w:tcPr>
          <w:p w14:paraId="15E7B14A" w14:textId="05AD74DA" w:rsidR="00824DBD" w:rsidRPr="00B04B45" w:rsidRDefault="00824DBD" w:rsidP="00B05FA9">
            <w:pPr>
              <w:jc w:val="center"/>
              <w:rPr>
                <w:sz w:val="22"/>
                <w:szCs w:val="22"/>
              </w:rPr>
            </w:pPr>
            <w:r w:rsidRPr="00B04B45">
              <w:rPr>
                <w:sz w:val="22"/>
              </w:rPr>
              <w:t>G1</w:t>
            </w:r>
            <w:r w:rsidRPr="00B04B45">
              <w:rPr>
                <w:sz w:val="22"/>
                <w:szCs w:val="22"/>
              </w:rPr>
              <w:t>2</w:t>
            </w:r>
          </w:p>
        </w:tc>
        <w:tc>
          <w:tcPr>
            <w:tcW w:w="5991" w:type="dxa"/>
            <w:vAlign w:val="center"/>
          </w:tcPr>
          <w:p w14:paraId="74892943" w14:textId="77777777" w:rsidR="00824DBD" w:rsidRPr="00B04B45" w:rsidRDefault="00824DBD" w:rsidP="00B05FA9">
            <w:pPr>
              <w:rPr>
                <w:sz w:val="22"/>
                <w:szCs w:val="22"/>
              </w:rPr>
            </w:pPr>
            <w:r w:rsidRPr="00B04B45">
              <w:rPr>
                <w:sz w:val="22"/>
              </w:rPr>
              <w:t>Uzglabāšanas tvertnes satura izplūde 10 minūšu laikā (eksplozija)</w:t>
            </w:r>
          </w:p>
        </w:tc>
        <w:tc>
          <w:tcPr>
            <w:tcW w:w="1047" w:type="dxa"/>
            <w:vAlign w:val="center"/>
          </w:tcPr>
          <w:p w14:paraId="4D00F72F" w14:textId="27BA803D" w:rsidR="00824DBD" w:rsidRPr="00B04B45" w:rsidRDefault="00175042" w:rsidP="00B05FA9">
            <w:pPr>
              <w:jc w:val="center"/>
              <w:rPr>
                <w:sz w:val="22"/>
                <w:szCs w:val="22"/>
              </w:rPr>
            </w:pPr>
            <w:r w:rsidRPr="00B04B45">
              <w:rPr>
                <w:sz w:val="22"/>
              </w:rPr>
              <w:t>107</w:t>
            </w:r>
          </w:p>
        </w:tc>
        <w:tc>
          <w:tcPr>
            <w:tcW w:w="1036" w:type="dxa"/>
            <w:vAlign w:val="center"/>
          </w:tcPr>
          <w:p w14:paraId="3917AC0D" w14:textId="19D6D708" w:rsidR="00824DBD" w:rsidRPr="00B04B45" w:rsidRDefault="00175042" w:rsidP="00B05FA9">
            <w:pPr>
              <w:jc w:val="center"/>
              <w:rPr>
                <w:sz w:val="22"/>
                <w:szCs w:val="22"/>
              </w:rPr>
            </w:pPr>
            <w:r w:rsidRPr="00B04B45">
              <w:rPr>
                <w:sz w:val="22"/>
              </w:rPr>
              <w:t>73</w:t>
            </w:r>
          </w:p>
        </w:tc>
      </w:tr>
      <w:tr w:rsidR="00824DBD" w:rsidRPr="00B04B45" w14:paraId="60C35F1E" w14:textId="77777777" w:rsidTr="00C44991">
        <w:trPr>
          <w:trHeight w:val="411"/>
        </w:trPr>
        <w:tc>
          <w:tcPr>
            <w:tcW w:w="1271" w:type="dxa"/>
            <w:vAlign w:val="center"/>
          </w:tcPr>
          <w:p w14:paraId="4495DFE3" w14:textId="6D2CD8C0" w:rsidR="00824DBD" w:rsidRPr="00B04B45" w:rsidRDefault="00824DBD" w:rsidP="00B05FA9">
            <w:pPr>
              <w:jc w:val="center"/>
              <w:rPr>
                <w:sz w:val="22"/>
                <w:szCs w:val="22"/>
              </w:rPr>
            </w:pPr>
            <w:r w:rsidRPr="00B04B45">
              <w:rPr>
                <w:sz w:val="22"/>
              </w:rPr>
              <w:t>G1</w:t>
            </w:r>
            <w:r w:rsidRPr="00B04B45">
              <w:rPr>
                <w:sz w:val="22"/>
                <w:szCs w:val="22"/>
              </w:rPr>
              <w:t>3</w:t>
            </w:r>
          </w:p>
        </w:tc>
        <w:tc>
          <w:tcPr>
            <w:tcW w:w="5991" w:type="dxa"/>
            <w:vAlign w:val="center"/>
          </w:tcPr>
          <w:p w14:paraId="44BAEC05" w14:textId="77777777" w:rsidR="00824DBD" w:rsidRPr="00B04B45" w:rsidRDefault="00824DBD" w:rsidP="00B05FA9">
            <w:pPr>
              <w:rPr>
                <w:sz w:val="22"/>
                <w:szCs w:val="22"/>
              </w:rPr>
            </w:pPr>
            <w:r w:rsidRPr="00B04B45">
              <w:rPr>
                <w:sz w:val="22"/>
              </w:rPr>
              <w:t>Uzglabāšanas tvertnes satura izplūde 10 minūšu laikā (strūklas ugunsgrēks)</w:t>
            </w:r>
          </w:p>
        </w:tc>
        <w:tc>
          <w:tcPr>
            <w:tcW w:w="1047" w:type="dxa"/>
            <w:vAlign w:val="center"/>
          </w:tcPr>
          <w:p w14:paraId="51FD4C83" w14:textId="208C29C5" w:rsidR="00824DBD" w:rsidRPr="00B04B45" w:rsidRDefault="005643B7" w:rsidP="00B05FA9">
            <w:pPr>
              <w:jc w:val="center"/>
              <w:rPr>
                <w:sz w:val="22"/>
                <w:szCs w:val="22"/>
              </w:rPr>
            </w:pPr>
            <w:r w:rsidRPr="00B04B45">
              <w:rPr>
                <w:sz w:val="22"/>
              </w:rPr>
              <w:t>143</w:t>
            </w:r>
          </w:p>
        </w:tc>
        <w:tc>
          <w:tcPr>
            <w:tcW w:w="1036" w:type="dxa"/>
            <w:vAlign w:val="center"/>
          </w:tcPr>
          <w:p w14:paraId="7D6D2F7A" w14:textId="267A1722" w:rsidR="00824DBD" w:rsidRPr="00B04B45" w:rsidRDefault="005643B7" w:rsidP="00B05FA9">
            <w:pPr>
              <w:jc w:val="center"/>
              <w:rPr>
                <w:sz w:val="22"/>
                <w:szCs w:val="22"/>
              </w:rPr>
            </w:pPr>
            <w:r w:rsidRPr="00B04B45">
              <w:rPr>
                <w:sz w:val="22"/>
              </w:rPr>
              <w:t>123</w:t>
            </w:r>
          </w:p>
        </w:tc>
      </w:tr>
      <w:tr w:rsidR="00824DBD" w:rsidRPr="00B04B45" w14:paraId="3E4F7AF0" w14:textId="77777777" w:rsidTr="00C44991">
        <w:trPr>
          <w:trHeight w:val="411"/>
        </w:trPr>
        <w:tc>
          <w:tcPr>
            <w:tcW w:w="1271" w:type="dxa"/>
            <w:vAlign w:val="center"/>
          </w:tcPr>
          <w:p w14:paraId="4224EF38" w14:textId="1BFF148C" w:rsidR="00824DBD" w:rsidRPr="00B04B45" w:rsidRDefault="00824DBD" w:rsidP="00B05FA9">
            <w:pPr>
              <w:jc w:val="center"/>
              <w:rPr>
                <w:sz w:val="22"/>
                <w:szCs w:val="22"/>
              </w:rPr>
            </w:pPr>
            <w:r w:rsidRPr="00B04B45">
              <w:rPr>
                <w:sz w:val="22"/>
              </w:rPr>
              <w:t>G1</w:t>
            </w:r>
            <w:r w:rsidRPr="00B04B45">
              <w:rPr>
                <w:sz w:val="22"/>
                <w:szCs w:val="22"/>
              </w:rPr>
              <w:t>4</w:t>
            </w:r>
          </w:p>
        </w:tc>
        <w:tc>
          <w:tcPr>
            <w:tcW w:w="5991" w:type="dxa"/>
            <w:vAlign w:val="center"/>
          </w:tcPr>
          <w:p w14:paraId="1DFA11B6" w14:textId="77777777" w:rsidR="00824DBD" w:rsidRPr="00B04B45" w:rsidRDefault="00824DBD" w:rsidP="00B05FA9">
            <w:pPr>
              <w:rPr>
                <w:sz w:val="22"/>
                <w:szCs w:val="22"/>
              </w:rPr>
            </w:pPr>
            <w:r w:rsidRPr="00B04B45">
              <w:rPr>
                <w:sz w:val="22"/>
              </w:rPr>
              <w:t>Noplūde no tvertnes caur bojājumu, kura diametrs ir 10 mm (eksplozija)</w:t>
            </w:r>
          </w:p>
        </w:tc>
        <w:tc>
          <w:tcPr>
            <w:tcW w:w="1047" w:type="dxa"/>
            <w:vAlign w:val="center"/>
          </w:tcPr>
          <w:p w14:paraId="1D8628D8" w14:textId="06955322" w:rsidR="00824DBD" w:rsidRPr="00B04B45" w:rsidRDefault="005643B7" w:rsidP="00B05FA9">
            <w:pPr>
              <w:jc w:val="center"/>
              <w:rPr>
                <w:sz w:val="22"/>
                <w:szCs w:val="22"/>
              </w:rPr>
            </w:pPr>
            <w:r w:rsidRPr="00B04B45">
              <w:rPr>
                <w:sz w:val="22"/>
              </w:rPr>
              <w:t>17</w:t>
            </w:r>
          </w:p>
        </w:tc>
        <w:tc>
          <w:tcPr>
            <w:tcW w:w="1036" w:type="dxa"/>
            <w:vAlign w:val="center"/>
          </w:tcPr>
          <w:p w14:paraId="3ED9A303" w14:textId="08856FEF" w:rsidR="00824DBD" w:rsidRPr="00B04B45" w:rsidRDefault="005643B7" w:rsidP="00B05FA9">
            <w:pPr>
              <w:jc w:val="center"/>
              <w:rPr>
                <w:sz w:val="22"/>
                <w:szCs w:val="22"/>
              </w:rPr>
            </w:pPr>
            <w:r w:rsidRPr="00B04B45">
              <w:rPr>
                <w:sz w:val="22"/>
              </w:rPr>
              <w:t>13</w:t>
            </w:r>
          </w:p>
        </w:tc>
      </w:tr>
      <w:tr w:rsidR="00824DBD" w:rsidRPr="00B04B45" w14:paraId="1BB08392" w14:textId="77777777" w:rsidTr="00C44991">
        <w:trPr>
          <w:trHeight w:val="411"/>
        </w:trPr>
        <w:tc>
          <w:tcPr>
            <w:tcW w:w="1271" w:type="dxa"/>
            <w:vAlign w:val="center"/>
          </w:tcPr>
          <w:p w14:paraId="0A2C22A8" w14:textId="49E0AAC4" w:rsidR="00824DBD" w:rsidRPr="00B04B45" w:rsidRDefault="00824DBD" w:rsidP="00B05FA9">
            <w:pPr>
              <w:jc w:val="center"/>
              <w:rPr>
                <w:sz w:val="22"/>
                <w:szCs w:val="22"/>
              </w:rPr>
            </w:pPr>
            <w:r w:rsidRPr="00B04B45">
              <w:rPr>
                <w:sz w:val="22"/>
              </w:rPr>
              <w:t>G1</w:t>
            </w:r>
            <w:r w:rsidRPr="00B04B45">
              <w:rPr>
                <w:sz w:val="22"/>
                <w:szCs w:val="22"/>
              </w:rPr>
              <w:t>5</w:t>
            </w:r>
          </w:p>
        </w:tc>
        <w:tc>
          <w:tcPr>
            <w:tcW w:w="5991" w:type="dxa"/>
            <w:vAlign w:val="center"/>
          </w:tcPr>
          <w:p w14:paraId="5A3A35DC" w14:textId="77777777" w:rsidR="00824DBD" w:rsidRPr="00B04B45" w:rsidRDefault="00824DBD" w:rsidP="00B05FA9">
            <w:pPr>
              <w:rPr>
                <w:sz w:val="22"/>
                <w:szCs w:val="22"/>
              </w:rPr>
            </w:pPr>
            <w:r w:rsidRPr="00B04B45">
              <w:rPr>
                <w:sz w:val="22"/>
              </w:rPr>
              <w:t>Noplūde no tvertnes caur bojājumu, kura diametrs ir 10 mm (strūklas ugunsgrēks)</w:t>
            </w:r>
          </w:p>
        </w:tc>
        <w:tc>
          <w:tcPr>
            <w:tcW w:w="1047" w:type="dxa"/>
            <w:vAlign w:val="center"/>
          </w:tcPr>
          <w:p w14:paraId="063126EC" w14:textId="143E35DC" w:rsidR="00824DBD" w:rsidRPr="00B04B45" w:rsidRDefault="005643B7" w:rsidP="00B05FA9">
            <w:pPr>
              <w:jc w:val="center"/>
              <w:rPr>
                <w:sz w:val="22"/>
                <w:szCs w:val="22"/>
              </w:rPr>
            </w:pPr>
            <w:r w:rsidRPr="00B04B45">
              <w:rPr>
                <w:sz w:val="22"/>
              </w:rPr>
              <w:t>31</w:t>
            </w:r>
          </w:p>
        </w:tc>
        <w:tc>
          <w:tcPr>
            <w:tcW w:w="1036" w:type="dxa"/>
            <w:vAlign w:val="center"/>
          </w:tcPr>
          <w:p w14:paraId="26AED1BA" w14:textId="699FE109" w:rsidR="00824DBD" w:rsidRPr="00B04B45" w:rsidRDefault="005643B7" w:rsidP="00B05FA9">
            <w:pPr>
              <w:jc w:val="center"/>
              <w:rPr>
                <w:sz w:val="22"/>
                <w:szCs w:val="22"/>
              </w:rPr>
            </w:pPr>
            <w:r w:rsidRPr="00B04B45">
              <w:rPr>
                <w:sz w:val="22"/>
              </w:rPr>
              <w:t>27</w:t>
            </w:r>
          </w:p>
        </w:tc>
      </w:tr>
    </w:tbl>
    <w:p w14:paraId="5DB437F4" w14:textId="77777777" w:rsidR="00824DBD" w:rsidRPr="00B04B45" w:rsidRDefault="00824DBD" w:rsidP="00824DBD">
      <w:pPr>
        <w:spacing w:after="0"/>
        <w:jc w:val="both"/>
        <w:rPr>
          <w:rFonts w:ascii="Times New Roman" w:eastAsia="Times New Roman" w:hAnsi="Times New Roman" w:cs="Times New Roman"/>
          <w:sz w:val="22"/>
          <w:lang w:eastAsia="lv-LV"/>
        </w:rPr>
      </w:pPr>
    </w:p>
    <w:p w14:paraId="65D36328" w14:textId="3379BE73" w:rsidR="00824DBD" w:rsidRPr="00B04B45" w:rsidRDefault="00824DBD" w:rsidP="00824DBD">
      <w:pPr>
        <w:spacing w:after="0"/>
        <w:jc w:val="both"/>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No izskatītajiem SNG avārijas scenārijiem, tālākais avārijas seku izplatības potenciāls konstatēts SNG piegādes autocisternas BLEVE gadījumā. Apdraudētā teritorija SNG autocisternas BLEVE avārija attēlota 4.</w:t>
      </w:r>
      <w:r w:rsidR="00D87C47" w:rsidRPr="00B04B45">
        <w:rPr>
          <w:rFonts w:ascii="Times New Roman" w:eastAsia="Times New Roman" w:hAnsi="Times New Roman" w:cs="Times New Roman"/>
          <w:sz w:val="22"/>
          <w:lang w:eastAsia="lv-LV"/>
        </w:rPr>
        <w:t>1</w:t>
      </w:r>
      <w:r w:rsidRPr="00B04B45">
        <w:rPr>
          <w:rFonts w:ascii="Times New Roman" w:eastAsia="Times New Roman" w:hAnsi="Times New Roman" w:cs="Times New Roman"/>
          <w:sz w:val="22"/>
          <w:lang w:eastAsia="lv-LV"/>
        </w:rPr>
        <w:t xml:space="preserve">. attēlā. </w:t>
      </w:r>
    </w:p>
    <w:p w14:paraId="798FD55D" w14:textId="77777777" w:rsidR="00824DBD" w:rsidRPr="00B04B45" w:rsidRDefault="00824DBD" w:rsidP="00824DBD">
      <w:pPr>
        <w:spacing w:after="0"/>
        <w:jc w:val="both"/>
        <w:rPr>
          <w:rFonts w:ascii="Times New Roman" w:eastAsia="Times New Roman" w:hAnsi="Times New Roman" w:cs="Times New Roman"/>
          <w:sz w:val="22"/>
          <w:lang w:eastAsia="lv-LV"/>
        </w:rPr>
      </w:pPr>
    </w:p>
    <w:p w14:paraId="143552CF" w14:textId="2AC44147" w:rsidR="000A661D" w:rsidRPr="00B04B45" w:rsidRDefault="00826190" w:rsidP="00824DBD">
      <w:pPr>
        <w:spacing w:after="0"/>
        <w:jc w:val="both"/>
        <w:rPr>
          <w:rFonts w:ascii="Times New Roman" w:hAnsi="Times New Roman" w:cs="Times New Roman"/>
          <w:sz w:val="22"/>
        </w:rPr>
      </w:pPr>
      <w:r w:rsidRPr="00B04B45">
        <w:rPr>
          <w:noProof/>
          <w:lang w:eastAsia="lv-LV"/>
        </w:rPr>
        <w:drawing>
          <wp:inline distT="0" distB="0" distL="0" distR="0" wp14:anchorId="460904FA" wp14:editId="67301729">
            <wp:extent cx="5816719" cy="4112162"/>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16719" cy="4112162"/>
                    </a:xfrm>
                    <a:prstGeom prst="rect">
                      <a:avLst/>
                    </a:prstGeom>
                    <a:noFill/>
                    <a:ln>
                      <a:noFill/>
                    </a:ln>
                  </pic:spPr>
                </pic:pic>
              </a:graphicData>
            </a:graphic>
          </wp:inline>
        </w:drawing>
      </w:r>
    </w:p>
    <w:p w14:paraId="35A800C0" w14:textId="7DBEAE4C" w:rsidR="00B44DD7" w:rsidRPr="00B04B45" w:rsidRDefault="00824DBD" w:rsidP="00C44991">
      <w:pPr>
        <w:jc w:val="center"/>
        <w:rPr>
          <w:rFonts w:ascii="Times New Roman" w:eastAsia="Times New Roman" w:hAnsi="Times New Roman" w:cs="Times New Roman"/>
          <w:sz w:val="22"/>
          <w:lang w:eastAsia="lv-LV"/>
        </w:rPr>
      </w:pPr>
      <w:r w:rsidRPr="00B04B45">
        <w:rPr>
          <w:rFonts w:ascii="Times New Roman" w:eastAsia="Times New Roman" w:hAnsi="Times New Roman" w:cs="Times New Roman"/>
          <w:sz w:val="22"/>
          <w:lang w:eastAsia="lv-LV"/>
        </w:rPr>
        <w:t>4.</w:t>
      </w:r>
      <w:r w:rsidR="000A661D" w:rsidRPr="00B04B45">
        <w:rPr>
          <w:rFonts w:ascii="Times New Roman" w:eastAsia="Times New Roman" w:hAnsi="Times New Roman" w:cs="Times New Roman"/>
          <w:sz w:val="22"/>
          <w:lang w:eastAsia="lv-LV"/>
        </w:rPr>
        <w:t>1</w:t>
      </w:r>
      <w:r w:rsidRPr="00B04B45">
        <w:rPr>
          <w:rFonts w:ascii="Times New Roman" w:eastAsia="Times New Roman" w:hAnsi="Times New Roman" w:cs="Times New Roman"/>
          <w:sz w:val="22"/>
          <w:lang w:eastAsia="lv-LV"/>
        </w:rPr>
        <w:t>. attēls. Maksimālā 1 % letālās iedarbības distance SNG autocisternas BLEVE avārijas gadījumā</w:t>
      </w:r>
    </w:p>
    <w:p w14:paraId="7392A7E1" w14:textId="77777777" w:rsidR="00824DBD" w:rsidRPr="00B04B45" w:rsidRDefault="00824DBD" w:rsidP="00824DBD">
      <w:pPr>
        <w:rPr>
          <w:rFonts w:ascii="Times New Roman" w:eastAsia="Times New Roman" w:hAnsi="Times New Roman" w:cs="Times New Roman"/>
          <w:sz w:val="22"/>
          <w:lang w:eastAsia="lv-LV"/>
        </w:rPr>
      </w:pPr>
    </w:p>
    <w:p w14:paraId="42A531C1" w14:textId="21D86012" w:rsidR="00824DBD" w:rsidRPr="00B04B45" w:rsidRDefault="00824DBD" w:rsidP="00824DBD">
      <w:pPr>
        <w:pStyle w:val="Virsraksts3"/>
      </w:pPr>
      <w:bookmarkStart w:id="175" w:name="_Toc225842714"/>
      <w:r w:rsidRPr="00B04B45">
        <w:t>Dīzeļdegvielas piegāde, uzglabāšana un uzpilde</w:t>
      </w:r>
      <w:bookmarkEnd w:id="175"/>
    </w:p>
    <w:p w14:paraId="70C7D037" w14:textId="77777777" w:rsidR="00824DBD" w:rsidRPr="00B04B45" w:rsidRDefault="00824DBD" w:rsidP="00824DBD">
      <w:pPr>
        <w:spacing w:after="0"/>
        <w:jc w:val="both"/>
        <w:rPr>
          <w:rFonts w:ascii="Times New Roman" w:eastAsia="Calibri" w:hAnsi="Times New Roman" w:cs="Times New Roman"/>
          <w:sz w:val="22"/>
        </w:rPr>
      </w:pPr>
      <w:r w:rsidRPr="00B04B45">
        <w:rPr>
          <w:rFonts w:ascii="Times New Roman" w:eastAsia="Calibri" w:hAnsi="Times New Roman" w:cs="Times New Roman"/>
          <w:sz w:val="22"/>
        </w:rPr>
        <w:t xml:space="preserve">Atbilstoši </w:t>
      </w:r>
      <w:bookmarkStart w:id="176" w:name="_Hlk215752247"/>
      <w:r w:rsidRPr="00B04B45">
        <w:rPr>
          <w:rFonts w:ascii="Times New Roman" w:eastAsia="Calibri" w:hAnsi="Times New Roman" w:cs="Times New Roman"/>
          <w:i/>
          <w:iCs/>
          <w:sz w:val="22"/>
        </w:rPr>
        <w:t>riska novērtēšanas vadlīnijām</w:t>
      </w:r>
      <w:bookmarkEnd w:id="176"/>
      <w:r w:rsidRPr="00B04B45">
        <w:rPr>
          <w:rFonts w:ascii="Times New Roman" w:eastAsia="Calibri" w:hAnsi="Times New Roman" w:cs="Times New Roman"/>
          <w:sz w:val="22"/>
        </w:rPr>
        <w:t>, saistībā ar bīstamo ķīmisko vielu pieņemšanu no autocisternām objekta teritorijā, izskata šādus iespējamos avārijas scenārijus:</w:t>
      </w:r>
    </w:p>
    <w:p w14:paraId="3C8BBB74" w14:textId="77777777" w:rsidR="00824DBD" w:rsidRPr="00B04B45" w:rsidRDefault="00824DBD" w:rsidP="00824DBD">
      <w:pPr>
        <w:spacing w:after="0"/>
        <w:ind w:left="851" w:hanging="425"/>
        <w:jc w:val="both"/>
        <w:rPr>
          <w:rFonts w:ascii="Times New Roman" w:eastAsia="Calibri" w:hAnsi="Times New Roman" w:cs="Times New Roman"/>
          <w:b/>
          <w:bCs/>
          <w:sz w:val="22"/>
        </w:rPr>
      </w:pPr>
    </w:p>
    <w:p w14:paraId="57A31327" w14:textId="77777777" w:rsidR="00824DBD" w:rsidRPr="00B04B45" w:rsidRDefault="00824DBD" w:rsidP="00824DBD">
      <w:pPr>
        <w:spacing w:after="120"/>
        <w:ind w:left="850" w:hanging="425"/>
        <w:jc w:val="both"/>
        <w:rPr>
          <w:rFonts w:ascii="Times New Roman" w:eastAsia="Calibri" w:hAnsi="Times New Roman" w:cs="Times New Roman"/>
          <w:sz w:val="22"/>
        </w:rPr>
      </w:pPr>
      <w:r w:rsidRPr="00B04B45">
        <w:rPr>
          <w:rFonts w:ascii="Times New Roman" w:eastAsia="Calibri" w:hAnsi="Times New Roman" w:cs="Times New Roman"/>
          <w:sz w:val="22"/>
        </w:rPr>
        <w:t>D1 – cisternas tūlītēja izplūde;</w:t>
      </w:r>
    </w:p>
    <w:p w14:paraId="262299FC" w14:textId="77777777" w:rsidR="00824DBD" w:rsidRPr="00B04B45" w:rsidRDefault="00824DBD" w:rsidP="00824DBD">
      <w:pPr>
        <w:spacing w:after="0" w:line="360" w:lineRule="auto"/>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t>D2 – noplūde no cisternas caur bojājumu, kura diametrs vienāds ar lielāko savienojuma diametru;</w:t>
      </w:r>
    </w:p>
    <w:p w14:paraId="187A11B8" w14:textId="77777777" w:rsidR="00824DBD" w:rsidRPr="00B04B45" w:rsidRDefault="00824DBD" w:rsidP="00824DBD">
      <w:pPr>
        <w:spacing w:after="120"/>
        <w:ind w:left="850" w:hanging="425"/>
        <w:jc w:val="both"/>
        <w:rPr>
          <w:rFonts w:ascii="Times New Roman" w:eastAsia="Calibri" w:hAnsi="Times New Roman" w:cs="Times New Roman"/>
          <w:sz w:val="22"/>
        </w:rPr>
      </w:pPr>
      <w:r w:rsidRPr="00B04B45">
        <w:rPr>
          <w:rFonts w:ascii="Times New Roman" w:eastAsia="Calibri" w:hAnsi="Times New Roman" w:cs="Times New Roman"/>
          <w:sz w:val="22"/>
        </w:rPr>
        <w:t>D3 – cisternas izkraušanas lokanās caurules pārrāvums;</w:t>
      </w:r>
    </w:p>
    <w:p w14:paraId="1E068A06" w14:textId="77777777" w:rsidR="00824DBD" w:rsidRPr="00B04B45" w:rsidRDefault="00824DBD" w:rsidP="00824DBD">
      <w:pPr>
        <w:spacing w:after="0"/>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lastRenderedPageBreak/>
        <w:t>D4 – noplūde no cisternas izkraušanas lokanās caurules caur bojājumu, kura diametrs ir 10 % no caurules nominālā diametra.</w:t>
      </w:r>
    </w:p>
    <w:p w14:paraId="7BE9DB46" w14:textId="77777777" w:rsidR="00824DBD" w:rsidRPr="00B04B45" w:rsidRDefault="00824DBD" w:rsidP="00824DBD">
      <w:pPr>
        <w:spacing w:after="0"/>
        <w:jc w:val="both"/>
        <w:rPr>
          <w:rFonts w:ascii="Times New Roman" w:eastAsia="Calibri" w:hAnsi="Times New Roman" w:cs="Times New Roman"/>
          <w:sz w:val="22"/>
        </w:rPr>
      </w:pPr>
    </w:p>
    <w:p w14:paraId="558DF720" w14:textId="353ED4BE" w:rsidR="00824DBD" w:rsidRPr="00B04B45" w:rsidRDefault="00824DBD" w:rsidP="00824DBD">
      <w:pPr>
        <w:spacing w:after="120"/>
        <w:jc w:val="both"/>
        <w:rPr>
          <w:rFonts w:ascii="Times New Roman" w:eastAsia="Calibri" w:hAnsi="Times New Roman" w:cs="Times New Roman"/>
          <w:sz w:val="22"/>
        </w:rPr>
      </w:pPr>
      <w:r w:rsidRPr="00B04B45">
        <w:rPr>
          <w:rFonts w:ascii="Times New Roman" w:eastAsia="Calibri" w:hAnsi="Times New Roman" w:cs="Times New Roman"/>
          <w:sz w:val="22"/>
        </w:rPr>
        <w:t xml:space="preserve">Savukārt stacionārām atmosfēriskām tvertnēm izskata šādus avārijas attīstības scenārijus: </w:t>
      </w:r>
    </w:p>
    <w:p w14:paraId="424E79A4" w14:textId="77777777" w:rsidR="00824DBD" w:rsidRPr="00B04B45" w:rsidRDefault="00824DBD" w:rsidP="00824DBD">
      <w:pPr>
        <w:spacing w:after="120"/>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t>D5 – tūlītēja visas tvertnes satura izplūde;</w:t>
      </w:r>
    </w:p>
    <w:p w14:paraId="579D5B73" w14:textId="77777777" w:rsidR="00824DBD" w:rsidRPr="00B04B45" w:rsidRDefault="00824DBD" w:rsidP="00824DBD">
      <w:pPr>
        <w:spacing w:after="120"/>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t>D6 – tvertnes satura izplūde 10 minūšu laikā;</w:t>
      </w:r>
    </w:p>
    <w:p w14:paraId="4ACA2092" w14:textId="77777777" w:rsidR="00824DBD" w:rsidRPr="00B04B45" w:rsidRDefault="00824DBD" w:rsidP="00824DBD">
      <w:pPr>
        <w:spacing w:after="120"/>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t>D7 – noplūde no tvertnes pa bojājumu, kura diametrs ir 10 mm.</w:t>
      </w:r>
    </w:p>
    <w:p w14:paraId="47505A0E" w14:textId="77777777" w:rsidR="00824DBD" w:rsidRPr="00B04B45" w:rsidRDefault="00824DBD" w:rsidP="00C44991">
      <w:pPr>
        <w:spacing w:after="0"/>
        <w:jc w:val="both"/>
        <w:rPr>
          <w:rFonts w:ascii="Times New Roman" w:eastAsia="Calibri" w:hAnsi="Times New Roman" w:cs="Times New Roman"/>
          <w:sz w:val="22"/>
        </w:rPr>
      </w:pPr>
    </w:p>
    <w:p w14:paraId="709B9CD4" w14:textId="77777777" w:rsidR="00824DBD" w:rsidRPr="00B04B45" w:rsidRDefault="00824DBD" w:rsidP="00824DBD">
      <w:pPr>
        <w:spacing w:after="120"/>
        <w:jc w:val="both"/>
        <w:rPr>
          <w:rFonts w:ascii="Times New Roman" w:eastAsia="Calibri" w:hAnsi="Times New Roman" w:cs="Times New Roman"/>
          <w:sz w:val="22"/>
        </w:rPr>
      </w:pPr>
      <w:r w:rsidRPr="00B04B45">
        <w:rPr>
          <w:rFonts w:ascii="Times New Roman" w:eastAsia="Calibri" w:hAnsi="Times New Roman" w:cs="Times New Roman"/>
          <w:sz w:val="22"/>
        </w:rPr>
        <w:t xml:space="preserve">Iekšējā transporta uzpildes procesā izskatīti divi scenāriji: </w:t>
      </w:r>
    </w:p>
    <w:p w14:paraId="1CDC77BD" w14:textId="77777777" w:rsidR="00824DBD" w:rsidRPr="00B04B45" w:rsidRDefault="00824DBD" w:rsidP="00824DBD">
      <w:pPr>
        <w:spacing w:after="120"/>
        <w:ind w:left="851" w:hanging="425"/>
        <w:jc w:val="both"/>
        <w:rPr>
          <w:rFonts w:ascii="Times New Roman" w:eastAsia="Calibri" w:hAnsi="Times New Roman" w:cs="Times New Roman"/>
          <w:sz w:val="22"/>
        </w:rPr>
      </w:pPr>
      <w:r w:rsidRPr="00B04B45">
        <w:rPr>
          <w:rFonts w:ascii="Times New Roman" w:eastAsia="Calibri" w:hAnsi="Times New Roman" w:cs="Times New Roman"/>
          <w:sz w:val="22"/>
        </w:rPr>
        <w:t>D8 – uzpildes lokanās caurules pārrāvums;</w:t>
      </w:r>
    </w:p>
    <w:p w14:paraId="50EA57EA" w14:textId="77777777" w:rsidR="00824DBD" w:rsidRPr="00B04B45" w:rsidRDefault="00824DBD" w:rsidP="00824DBD">
      <w:pPr>
        <w:spacing w:after="120"/>
        <w:ind w:left="850" w:hanging="425"/>
        <w:jc w:val="both"/>
        <w:rPr>
          <w:rFonts w:ascii="Times New Roman" w:eastAsia="Calibri" w:hAnsi="Times New Roman" w:cs="Times New Roman"/>
          <w:sz w:val="22"/>
        </w:rPr>
      </w:pPr>
      <w:r w:rsidRPr="00B04B45">
        <w:rPr>
          <w:rFonts w:ascii="Times New Roman" w:eastAsia="Calibri" w:hAnsi="Times New Roman" w:cs="Times New Roman"/>
          <w:sz w:val="22"/>
        </w:rPr>
        <w:t>D9 – noplūde no uzpildes lokanās caurules caur bojājumu, kura diametrs ir 10 % no caurules nominālā diametra.</w:t>
      </w:r>
    </w:p>
    <w:p w14:paraId="493B8612" w14:textId="77777777" w:rsidR="00824DBD" w:rsidRPr="00B04B45" w:rsidRDefault="00824DBD" w:rsidP="00824DBD">
      <w:pPr>
        <w:spacing w:after="120"/>
        <w:jc w:val="both"/>
        <w:rPr>
          <w:rFonts w:ascii="Times New Roman" w:hAnsi="Times New Roman" w:cs="Times New Roman"/>
          <w:sz w:val="22"/>
        </w:rPr>
      </w:pPr>
      <w:r w:rsidRPr="00B04B45">
        <w:rPr>
          <w:rFonts w:ascii="Times New Roman" w:hAnsi="Times New Roman" w:cs="Times New Roman"/>
          <w:sz w:val="22"/>
        </w:rPr>
        <w:t>Veicot avāriju seku izplatības modelēšanu avārijas scenārijiem dīzeļdegvielas piegādes, pārsūknēšanas un uzglabāšanas procesos, ņemts vērā, ka dīzeļdegvielas piegādi degvielas uzpildes stacijai nodrošina ar specializētām autocisternām, kuru maksimālais tilpums ir 20 m</w:t>
      </w:r>
      <w:r w:rsidRPr="00B04B45">
        <w:rPr>
          <w:rFonts w:ascii="Times New Roman" w:hAnsi="Times New Roman" w:cs="Times New Roman"/>
          <w:sz w:val="22"/>
          <w:vertAlign w:val="superscript"/>
        </w:rPr>
        <w:t>3</w:t>
      </w:r>
      <w:r w:rsidRPr="00B04B45">
        <w:rPr>
          <w:rFonts w:ascii="Times New Roman" w:hAnsi="Times New Roman" w:cs="Times New Roman"/>
          <w:sz w:val="22"/>
        </w:rPr>
        <w:t>. Vienā piegādes reizē piegādā līdz 2,5 m</w:t>
      </w:r>
      <w:r w:rsidRPr="00B04B45">
        <w:rPr>
          <w:rFonts w:ascii="Times New Roman" w:hAnsi="Times New Roman" w:cs="Times New Roman"/>
          <w:sz w:val="22"/>
          <w:vertAlign w:val="superscript"/>
        </w:rPr>
        <w:t>3</w:t>
      </w:r>
      <w:r w:rsidRPr="00B04B45">
        <w:rPr>
          <w:rFonts w:ascii="Times New Roman" w:hAnsi="Times New Roman" w:cs="Times New Roman"/>
          <w:sz w:val="22"/>
        </w:rPr>
        <w:t xml:space="preserve"> bīstamās vielas. Dīzeļdegviela no autocisternām tiek pārsūknēta ar autocisternas sūkņa palīdzību. Pārsūknēšanas ražība 24 m</w:t>
      </w:r>
      <w:r w:rsidRPr="00B04B45">
        <w:rPr>
          <w:rFonts w:ascii="Times New Roman" w:hAnsi="Times New Roman" w:cs="Times New Roman"/>
          <w:sz w:val="22"/>
          <w:vertAlign w:val="superscript"/>
        </w:rPr>
        <w:t>3</w:t>
      </w:r>
      <w:r w:rsidRPr="00B04B45">
        <w:rPr>
          <w:rFonts w:ascii="Times New Roman" w:hAnsi="Times New Roman" w:cs="Times New Roman"/>
          <w:sz w:val="22"/>
        </w:rPr>
        <w:t>/stundā. Pārsūknēšanai tiek izmantots lokanais cauruļvads ar diametru 100 mm.</w:t>
      </w:r>
    </w:p>
    <w:p w14:paraId="0B93471F" w14:textId="77777777" w:rsidR="00824DBD" w:rsidRPr="00B04B45" w:rsidRDefault="00824DBD" w:rsidP="00824DBD">
      <w:pPr>
        <w:spacing w:after="120"/>
        <w:jc w:val="both"/>
        <w:rPr>
          <w:rFonts w:ascii="Times New Roman" w:hAnsi="Times New Roman" w:cs="Times New Roman"/>
          <w:sz w:val="22"/>
        </w:rPr>
      </w:pPr>
      <w:r w:rsidRPr="00B04B45">
        <w:rPr>
          <w:rFonts w:ascii="Times New Roman" w:hAnsi="Times New Roman" w:cs="Times New Roman"/>
          <w:sz w:val="22"/>
        </w:rPr>
        <w:t xml:space="preserve">Tālāk dotajā 4.2. tabulā sniegta informācija, kas raksturo aprēķina rezultātā iegūto 1% letālās iedarbības distanci ugunsgrēka radītas dīzeļdegvielas izplūdes gadījumā. </w:t>
      </w:r>
    </w:p>
    <w:p w14:paraId="2C1C16ED" w14:textId="77777777" w:rsidR="00824DBD" w:rsidRPr="00B04B45" w:rsidRDefault="00824DBD" w:rsidP="00C44991">
      <w:pPr>
        <w:spacing w:after="0"/>
        <w:jc w:val="both"/>
        <w:rPr>
          <w:rFonts w:ascii="Times New Roman" w:hAnsi="Times New Roman" w:cs="Times New Roman"/>
          <w:sz w:val="22"/>
        </w:rPr>
      </w:pPr>
    </w:p>
    <w:p w14:paraId="4CA85172" w14:textId="77777777" w:rsidR="00824DBD" w:rsidRPr="00B04B45" w:rsidRDefault="00824DBD" w:rsidP="00824DBD">
      <w:pPr>
        <w:rPr>
          <w:rFonts w:ascii="Times New Roman" w:hAnsi="Times New Roman" w:cs="Times New Roman"/>
          <w:b/>
          <w:bCs/>
          <w:i/>
          <w:iCs/>
          <w:sz w:val="22"/>
          <w:lang w:eastAsia="lv-LV"/>
        </w:rPr>
      </w:pPr>
      <w:r w:rsidRPr="00B04B45">
        <w:rPr>
          <w:rFonts w:ascii="Times New Roman" w:hAnsi="Times New Roman" w:cs="Times New Roman"/>
          <w:b/>
          <w:bCs/>
          <w:i/>
          <w:iCs/>
          <w:sz w:val="22"/>
          <w:lang w:eastAsia="lv-LV"/>
        </w:rPr>
        <w:t xml:space="preserve">4.2. tabula. Avārijas seku iedarbības izplatības attālumi dīzeļdegvielas </w:t>
      </w:r>
      <w:r w:rsidRPr="00B04B45">
        <w:rPr>
          <w:rFonts w:ascii="Times New Roman" w:eastAsia="Times New Roman" w:hAnsi="Times New Roman" w:cs="Times New Roman"/>
          <w:b/>
          <w:i/>
          <w:noProof/>
          <w:color w:val="000000"/>
          <w:sz w:val="22"/>
        </w:rPr>
        <w:t xml:space="preserve">piegādes un uzpildes procesā </w:t>
      </w:r>
    </w:p>
    <w:tbl>
      <w:tblPr>
        <w:tblStyle w:val="TableGrid43"/>
        <w:tblW w:w="9345" w:type="dxa"/>
        <w:tblLayout w:type="fixed"/>
        <w:tblLook w:val="04A0" w:firstRow="1" w:lastRow="0" w:firstColumn="1" w:lastColumn="0" w:noHBand="0" w:noVBand="1"/>
      </w:tblPr>
      <w:tblGrid>
        <w:gridCol w:w="1271"/>
        <w:gridCol w:w="5991"/>
        <w:gridCol w:w="1097"/>
        <w:gridCol w:w="986"/>
      </w:tblGrid>
      <w:tr w:rsidR="00824DBD" w:rsidRPr="00B04B45" w14:paraId="48D205D9" w14:textId="77777777" w:rsidTr="00C44991">
        <w:trPr>
          <w:trHeight w:val="45"/>
        </w:trPr>
        <w:tc>
          <w:tcPr>
            <w:tcW w:w="1271" w:type="dxa"/>
            <w:vMerge w:val="restart"/>
            <w:vAlign w:val="center"/>
          </w:tcPr>
          <w:p w14:paraId="704969F6" w14:textId="77777777" w:rsidR="00824DBD" w:rsidRPr="00B04B45" w:rsidRDefault="00824DBD" w:rsidP="00B05FA9">
            <w:pPr>
              <w:jc w:val="center"/>
              <w:rPr>
                <w:b/>
                <w:bCs/>
                <w:sz w:val="22"/>
                <w:szCs w:val="22"/>
              </w:rPr>
            </w:pPr>
            <w:r w:rsidRPr="00B04B45">
              <w:rPr>
                <w:b/>
                <w:bCs/>
                <w:sz w:val="22"/>
              </w:rPr>
              <w:t>Scenārija Nr.</w:t>
            </w:r>
          </w:p>
        </w:tc>
        <w:tc>
          <w:tcPr>
            <w:tcW w:w="5991" w:type="dxa"/>
            <w:vMerge w:val="restart"/>
            <w:vAlign w:val="center"/>
          </w:tcPr>
          <w:p w14:paraId="4B73039E" w14:textId="77777777" w:rsidR="00824DBD" w:rsidRPr="00B04B45" w:rsidRDefault="00824DBD" w:rsidP="00B05FA9">
            <w:pPr>
              <w:jc w:val="center"/>
              <w:rPr>
                <w:b/>
                <w:bCs/>
                <w:sz w:val="22"/>
                <w:szCs w:val="22"/>
              </w:rPr>
            </w:pPr>
            <w:r w:rsidRPr="00B04B45">
              <w:rPr>
                <w:b/>
                <w:bCs/>
                <w:sz w:val="22"/>
              </w:rPr>
              <w:t>Scenārijs</w:t>
            </w:r>
          </w:p>
        </w:tc>
        <w:tc>
          <w:tcPr>
            <w:tcW w:w="2083" w:type="dxa"/>
            <w:gridSpan w:val="2"/>
            <w:vAlign w:val="center"/>
          </w:tcPr>
          <w:p w14:paraId="165EAAFA" w14:textId="77777777" w:rsidR="00824DBD" w:rsidRPr="00B04B45" w:rsidRDefault="00824DBD" w:rsidP="00B05FA9">
            <w:pPr>
              <w:jc w:val="center"/>
              <w:rPr>
                <w:b/>
                <w:bCs/>
                <w:sz w:val="22"/>
                <w:szCs w:val="22"/>
              </w:rPr>
            </w:pPr>
            <w:r w:rsidRPr="00B04B45">
              <w:rPr>
                <w:b/>
                <w:bCs/>
                <w:sz w:val="22"/>
              </w:rPr>
              <w:t>1 % letālās iedarbības distance (m)</w:t>
            </w:r>
          </w:p>
        </w:tc>
      </w:tr>
      <w:tr w:rsidR="00824DBD" w:rsidRPr="00B04B45" w14:paraId="491AA676" w14:textId="77777777" w:rsidTr="00C44991">
        <w:tc>
          <w:tcPr>
            <w:tcW w:w="1271" w:type="dxa"/>
            <w:vMerge/>
          </w:tcPr>
          <w:p w14:paraId="3C37252F" w14:textId="77777777" w:rsidR="00824DBD" w:rsidRPr="00B04B45" w:rsidRDefault="00824DBD" w:rsidP="00B05FA9">
            <w:pPr>
              <w:jc w:val="center"/>
              <w:rPr>
                <w:b/>
                <w:bCs/>
                <w:sz w:val="22"/>
                <w:szCs w:val="22"/>
              </w:rPr>
            </w:pPr>
          </w:p>
        </w:tc>
        <w:tc>
          <w:tcPr>
            <w:tcW w:w="5991" w:type="dxa"/>
            <w:vMerge/>
            <w:vAlign w:val="center"/>
          </w:tcPr>
          <w:p w14:paraId="2A9A3D43" w14:textId="77777777" w:rsidR="00824DBD" w:rsidRPr="00B04B45" w:rsidRDefault="00824DBD" w:rsidP="00B05FA9">
            <w:pPr>
              <w:jc w:val="center"/>
              <w:rPr>
                <w:b/>
                <w:bCs/>
                <w:sz w:val="22"/>
                <w:szCs w:val="22"/>
              </w:rPr>
            </w:pPr>
          </w:p>
        </w:tc>
        <w:tc>
          <w:tcPr>
            <w:tcW w:w="1097" w:type="dxa"/>
            <w:vAlign w:val="center"/>
          </w:tcPr>
          <w:p w14:paraId="7A2D0E3A" w14:textId="77777777" w:rsidR="00824DBD" w:rsidRPr="00B04B45" w:rsidRDefault="00824DBD" w:rsidP="00B05FA9">
            <w:pPr>
              <w:jc w:val="center"/>
              <w:rPr>
                <w:b/>
                <w:bCs/>
                <w:sz w:val="22"/>
                <w:szCs w:val="22"/>
              </w:rPr>
            </w:pPr>
            <w:r w:rsidRPr="00B04B45">
              <w:rPr>
                <w:b/>
                <w:bCs/>
                <w:sz w:val="22"/>
              </w:rPr>
              <w:t>F 1,5</w:t>
            </w:r>
          </w:p>
        </w:tc>
        <w:tc>
          <w:tcPr>
            <w:tcW w:w="986" w:type="dxa"/>
            <w:vAlign w:val="center"/>
          </w:tcPr>
          <w:p w14:paraId="2D87AD93" w14:textId="77777777" w:rsidR="00824DBD" w:rsidRPr="00B04B45" w:rsidRDefault="00824DBD" w:rsidP="00B05FA9">
            <w:pPr>
              <w:jc w:val="center"/>
              <w:rPr>
                <w:b/>
                <w:bCs/>
                <w:sz w:val="22"/>
                <w:szCs w:val="22"/>
              </w:rPr>
            </w:pPr>
            <w:r w:rsidRPr="00B04B45">
              <w:rPr>
                <w:b/>
                <w:bCs/>
                <w:sz w:val="22"/>
              </w:rPr>
              <w:t>D 5</w:t>
            </w:r>
          </w:p>
        </w:tc>
      </w:tr>
      <w:tr w:rsidR="00824DBD" w:rsidRPr="00B04B45" w14:paraId="68F55A6B" w14:textId="77777777" w:rsidTr="00B05FA9">
        <w:trPr>
          <w:trHeight w:val="411"/>
        </w:trPr>
        <w:tc>
          <w:tcPr>
            <w:tcW w:w="9345" w:type="dxa"/>
            <w:gridSpan w:val="4"/>
            <w:vAlign w:val="center"/>
          </w:tcPr>
          <w:p w14:paraId="1E70D057" w14:textId="77777777" w:rsidR="00824DBD" w:rsidRPr="00B04B45" w:rsidRDefault="00824DBD" w:rsidP="00B05FA9">
            <w:pPr>
              <w:rPr>
                <w:b/>
                <w:bCs/>
                <w:sz w:val="22"/>
                <w:szCs w:val="22"/>
              </w:rPr>
            </w:pPr>
            <w:r w:rsidRPr="00B04B45">
              <w:rPr>
                <w:b/>
                <w:bCs/>
                <w:sz w:val="22"/>
              </w:rPr>
              <w:t>Dīzeļdegvielas piegāde</w:t>
            </w:r>
          </w:p>
        </w:tc>
      </w:tr>
      <w:tr w:rsidR="00824DBD" w:rsidRPr="00B04B45" w14:paraId="3D760289" w14:textId="77777777" w:rsidTr="00B05FA9">
        <w:trPr>
          <w:trHeight w:val="411"/>
        </w:trPr>
        <w:tc>
          <w:tcPr>
            <w:tcW w:w="1271" w:type="dxa"/>
            <w:vAlign w:val="center"/>
          </w:tcPr>
          <w:p w14:paraId="279A9948" w14:textId="77777777" w:rsidR="00824DBD" w:rsidRPr="00B04B45" w:rsidRDefault="00824DBD" w:rsidP="00B05FA9">
            <w:pPr>
              <w:jc w:val="center"/>
              <w:rPr>
                <w:sz w:val="22"/>
                <w:szCs w:val="22"/>
              </w:rPr>
            </w:pPr>
            <w:r w:rsidRPr="00B04B45">
              <w:rPr>
                <w:sz w:val="22"/>
              </w:rPr>
              <w:t>D1</w:t>
            </w:r>
          </w:p>
        </w:tc>
        <w:tc>
          <w:tcPr>
            <w:tcW w:w="5991" w:type="dxa"/>
            <w:vAlign w:val="center"/>
          </w:tcPr>
          <w:p w14:paraId="70F733E6" w14:textId="77777777" w:rsidR="00824DBD" w:rsidRPr="00B04B45" w:rsidRDefault="00824DBD" w:rsidP="00B05FA9">
            <w:pPr>
              <w:rPr>
                <w:sz w:val="22"/>
                <w:szCs w:val="22"/>
              </w:rPr>
            </w:pPr>
            <w:r w:rsidRPr="00B04B45">
              <w:rPr>
                <w:sz w:val="22"/>
              </w:rPr>
              <w:t>cisternas tūlītēja izplūde</w:t>
            </w:r>
          </w:p>
        </w:tc>
        <w:tc>
          <w:tcPr>
            <w:tcW w:w="1097" w:type="dxa"/>
            <w:vAlign w:val="center"/>
          </w:tcPr>
          <w:p w14:paraId="568EE91A" w14:textId="77777777" w:rsidR="00824DBD" w:rsidRPr="00B04B45" w:rsidRDefault="00824DBD" w:rsidP="00B05FA9">
            <w:pPr>
              <w:jc w:val="center"/>
              <w:rPr>
                <w:sz w:val="22"/>
                <w:szCs w:val="22"/>
              </w:rPr>
            </w:pPr>
            <w:r w:rsidRPr="00B04B45">
              <w:rPr>
                <w:sz w:val="22"/>
              </w:rPr>
              <w:t>40</w:t>
            </w:r>
          </w:p>
        </w:tc>
        <w:tc>
          <w:tcPr>
            <w:tcW w:w="986" w:type="dxa"/>
            <w:vAlign w:val="center"/>
          </w:tcPr>
          <w:p w14:paraId="43916FAC" w14:textId="77777777" w:rsidR="00824DBD" w:rsidRPr="00B04B45" w:rsidRDefault="00824DBD" w:rsidP="00B05FA9">
            <w:pPr>
              <w:jc w:val="center"/>
              <w:rPr>
                <w:sz w:val="22"/>
                <w:szCs w:val="22"/>
              </w:rPr>
            </w:pPr>
            <w:r w:rsidRPr="00B04B45">
              <w:rPr>
                <w:sz w:val="22"/>
              </w:rPr>
              <w:t>43</w:t>
            </w:r>
          </w:p>
        </w:tc>
      </w:tr>
      <w:tr w:rsidR="00824DBD" w:rsidRPr="00B04B45" w14:paraId="40C03ADA" w14:textId="77777777" w:rsidTr="00B05FA9">
        <w:trPr>
          <w:trHeight w:val="411"/>
        </w:trPr>
        <w:tc>
          <w:tcPr>
            <w:tcW w:w="1271" w:type="dxa"/>
            <w:vAlign w:val="center"/>
          </w:tcPr>
          <w:p w14:paraId="734C0E91" w14:textId="77777777" w:rsidR="00824DBD" w:rsidRPr="00B04B45" w:rsidRDefault="00824DBD" w:rsidP="00B05FA9">
            <w:pPr>
              <w:jc w:val="center"/>
              <w:rPr>
                <w:sz w:val="22"/>
                <w:szCs w:val="22"/>
              </w:rPr>
            </w:pPr>
            <w:r w:rsidRPr="00B04B45">
              <w:rPr>
                <w:sz w:val="22"/>
              </w:rPr>
              <w:t>D2</w:t>
            </w:r>
          </w:p>
        </w:tc>
        <w:tc>
          <w:tcPr>
            <w:tcW w:w="5991" w:type="dxa"/>
            <w:vAlign w:val="center"/>
          </w:tcPr>
          <w:p w14:paraId="47D7D7D9" w14:textId="77777777" w:rsidR="00824DBD" w:rsidRPr="00B04B45" w:rsidRDefault="00824DBD" w:rsidP="00B05FA9">
            <w:pPr>
              <w:rPr>
                <w:sz w:val="22"/>
                <w:szCs w:val="22"/>
              </w:rPr>
            </w:pPr>
            <w:r w:rsidRPr="00B04B45">
              <w:rPr>
                <w:sz w:val="22"/>
              </w:rPr>
              <w:t>noplūde no cisternas caur bojājumu, kura diametrs vienāds ar lielāko savienojuma diametru</w:t>
            </w:r>
          </w:p>
        </w:tc>
        <w:tc>
          <w:tcPr>
            <w:tcW w:w="1097" w:type="dxa"/>
            <w:vAlign w:val="center"/>
          </w:tcPr>
          <w:p w14:paraId="3E806D62" w14:textId="77777777" w:rsidR="00824DBD" w:rsidRPr="00B04B45" w:rsidRDefault="00824DBD" w:rsidP="00B05FA9">
            <w:pPr>
              <w:jc w:val="center"/>
              <w:rPr>
                <w:sz w:val="22"/>
                <w:szCs w:val="22"/>
              </w:rPr>
            </w:pPr>
            <w:r w:rsidRPr="00B04B45">
              <w:rPr>
                <w:sz w:val="22"/>
              </w:rPr>
              <w:t>28</w:t>
            </w:r>
          </w:p>
        </w:tc>
        <w:tc>
          <w:tcPr>
            <w:tcW w:w="986" w:type="dxa"/>
            <w:vAlign w:val="center"/>
          </w:tcPr>
          <w:p w14:paraId="5FF1225D" w14:textId="77777777" w:rsidR="00824DBD" w:rsidRPr="00B04B45" w:rsidRDefault="00824DBD" w:rsidP="00B05FA9">
            <w:pPr>
              <w:jc w:val="center"/>
              <w:rPr>
                <w:sz w:val="22"/>
                <w:szCs w:val="22"/>
              </w:rPr>
            </w:pPr>
            <w:r w:rsidRPr="00B04B45">
              <w:rPr>
                <w:sz w:val="22"/>
              </w:rPr>
              <w:t>30</w:t>
            </w:r>
          </w:p>
        </w:tc>
      </w:tr>
      <w:tr w:rsidR="00824DBD" w:rsidRPr="00B04B45" w14:paraId="6BFB7520" w14:textId="77777777" w:rsidTr="00B05FA9">
        <w:trPr>
          <w:trHeight w:val="411"/>
        </w:trPr>
        <w:tc>
          <w:tcPr>
            <w:tcW w:w="1271" w:type="dxa"/>
            <w:vAlign w:val="center"/>
          </w:tcPr>
          <w:p w14:paraId="299E9AB5" w14:textId="77777777" w:rsidR="00824DBD" w:rsidRPr="00B04B45" w:rsidRDefault="00824DBD" w:rsidP="00B05FA9">
            <w:pPr>
              <w:jc w:val="center"/>
              <w:rPr>
                <w:sz w:val="22"/>
                <w:szCs w:val="22"/>
              </w:rPr>
            </w:pPr>
            <w:r w:rsidRPr="00B04B45">
              <w:rPr>
                <w:sz w:val="22"/>
              </w:rPr>
              <w:t>D3</w:t>
            </w:r>
          </w:p>
        </w:tc>
        <w:tc>
          <w:tcPr>
            <w:tcW w:w="5991" w:type="dxa"/>
            <w:vAlign w:val="center"/>
          </w:tcPr>
          <w:p w14:paraId="44A1DF9B" w14:textId="77777777" w:rsidR="00824DBD" w:rsidRPr="00B04B45" w:rsidRDefault="00824DBD" w:rsidP="00B05FA9">
            <w:pPr>
              <w:rPr>
                <w:sz w:val="22"/>
                <w:szCs w:val="22"/>
              </w:rPr>
            </w:pPr>
            <w:r w:rsidRPr="00B04B45">
              <w:rPr>
                <w:sz w:val="22"/>
              </w:rPr>
              <w:t>cisternas izkraušanas lokanās caurules pārrāvums</w:t>
            </w:r>
          </w:p>
        </w:tc>
        <w:tc>
          <w:tcPr>
            <w:tcW w:w="1097" w:type="dxa"/>
            <w:vAlign w:val="center"/>
          </w:tcPr>
          <w:p w14:paraId="110C0C96" w14:textId="77777777" w:rsidR="00824DBD" w:rsidRPr="00B04B45" w:rsidRDefault="00824DBD" w:rsidP="00B05FA9">
            <w:pPr>
              <w:jc w:val="center"/>
              <w:rPr>
                <w:sz w:val="22"/>
                <w:szCs w:val="22"/>
              </w:rPr>
            </w:pPr>
            <w:r w:rsidRPr="00B04B45">
              <w:rPr>
                <w:sz w:val="22"/>
              </w:rPr>
              <w:t>17</w:t>
            </w:r>
          </w:p>
        </w:tc>
        <w:tc>
          <w:tcPr>
            <w:tcW w:w="986" w:type="dxa"/>
            <w:vAlign w:val="center"/>
          </w:tcPr>
          <w:p w14:paraId="164B90B7" w14:textId="77777777" w:rsidR="00824DBD" w:rsidRPr="00B04B45" w:rsidRDefault="00824DBD" w:rsidP="00B05FA9">
            <w:pPr>
              <w:jc w:val="center"/>
              <w:rPr>
                <w:sz w:val="22"/>
                <w:szCs w:val="22"/>
              </w:rPr>
            </w:pPr>
            <w:r w:rsidRPr="00B04B45">
              <w:rPr>
                <w:sz w:val="22"/>
              </w:rPr>
              <w:t>18</w:t>
            </w:r>
          </w:p>
        </w:tc>
      </w:tr>
      <w:tr w:rsidR="00824DBD" w:rsidRPr="00B04B45" w14:paraId="4FBCDF91" w14:textId="77777777" w:rsidTr="00B05FA9">
        <w:trPr>
          <w:trHeight w:val="411"/>
        </w:trPr>
        <w:tc>
          <w:tcPr>
            <w:tcW w:w="1271" w:type="dxa"/>
            <w:tcBorders>
              <w:bottom w:val="single" w:sz="4" w:space="0" w:color="auto"/>
            </w:tcBorders>
            <w:vAlign w:val="center"/>
          </w:tcPr>
          <w:p w14:paraId="28C932C1" w14:textId="77777777" w:rsidR="00824DBD" w:rsidRPr="00B04B45" w:rsidRDefault="00824DBD" w:rsidP="00B05FA9">
            <w:pPr>
              <w:jc w:val="center"/>
              <w:rPr>
                <w:sz w:val="22"/>
                <w:szCs w:val="22"/>
              </w:rPr>
            </w:pPr>
            <w:r w:rsidRPr="00B04B45">
              <w:rPr>
                <w:sz w:val="22"/>
              </w:rPr>
              <w:t>D4</w:t>
            </w:r>
          </w:p>
        </w:tc>
        <w:tc>
          <w:tcPr>
            <w:tcW w:w="5991" w:type="dxa"/>
            <w:tcBorders>
              <w:bottom w:val="single" w:sz="4" w:space="0" w:color="auto"/>
            </w:tcBorders>
            <w:vAlign w:val="center"/>
          </w:tcPr>
          <w:p w14:paraId="49ACDFC4" w14:textId="77777777" w:rsidR="00824DBD" w:rsidRPr="00B04B45" w:rsidRDefault="00824DBD" w:rsidP="00B05FA9">
            <w:pPr>
              <w:rPr>
                <w:sz w:val="22"/>
                <w:szCs w:val="22"/>
              </w:rPr>
            </w:pPr>
            <w:r w:rsidRPr="00B04B45">
              <w:rPr>
                <w:sz w:val="22"/>
              </w:rPr>
              <w:t>noplūde no cisternas izkraušanas lokanās caurules caur bojājumu, kura diametrs ir 10 % no caurules nominālā diametra</w:t>
            </w:r>
          </w:p>
        </w:tc>
        <w:tc>
          <w:tcPr>
            <w:tcW w:w="1097" w:type="dxa"/>
            <w:tcBorders>
              <w:bottom w:val="single" w:sz="4" w:space="0" w:color="auto"/>
            </w:tcBorders>
            <w:vAlign w:val="center"/>
          </w:tcPr>
          <w:p w14:paraId="08115140" w14:textId="77777777" w:rsidR="00824DBD" w:rsidRPr="00B04B45" w:rsidRDefault="00824DBD" w:rsidP="00B05FA9">
            <w:pPr>
              <w:jc w:val="center"/>
              <w:rPr>
                <w:sz w:val="22"/>
                <w:szCs w:val="22"/>
              </w:rPr>
            </w:pPr>
            <w:r w:rsidRPr="00B04B45">
              <w:rPr>
                <w:sz w:val="22"/>
              </w:rPr>
              <w:t>7</w:t>
            </w:r>
          </w:p>
        </w:tc>
        <w:tc>
          <w:tcPr>
            <w:tcW w:w="986" w:type="dxa"/>
            <w:tcBorders>
              <w:bottom w:val="single" w:sz="4" w:space="0" w:color="auto"/>
            </w:tcBorders>
            <w:vAlign w:val="center"/>
          </w:tcPr>
          <w:p w14:paraId="1B66BF12" w14:textId="77777777" w:rsidR="00824DBD" w:rsidRPr="00B04B45" w:rsidRDefault="00824DBD" w:rsidP="00B05FA9">
            <w:pPr>
              <w:jc w:val="center"/>
              <w:rPr>
                <w:sz w:val="22"/>
                <w:szCs w:val="22"/>
              </w:rPr>
            </w:pPr>
            <w:r w:rsidRPr="00B04B45">
              <w:rPr>
                <w:sz w:val="22"/>
              </w:rPr>
              <w:t>7</w:t>
            </w:r>
          </w:p>
        </w:tc>
      </w:tr>
      <w:tr w:rsidR="00824DBD" w:rsidRPr="00B04B45" w14:paraId="083CD61C" w14:textId="77777777" w:rsidTr="00B05FA9">
        <w:trPr>
          <w:trHeight w:val="411"/>
        </w:trPr>
        <w:tc>
          <w:tcPr>
            <w:tcW w:w="9345" w:type="dxa"/>
            <w:gridSpan w:val="4"/>
            <w:vAlign w:val="center"/>
          </w:tcPr>
          <w:p w14:paraId="1BD9A933" w14:textId="77777777" w:rsidR="00824DBD" w:rsidRPr="00B04B45" w:rsidRDefault="00824DBD" w:rsidP="00B05FA9">
            <w:pPr>
              <w:rPr>
                <w:b/>
                <w:bCs/>
                <w:sz w:val="22"/>
                <w:szCs w:val="22"/>
              </w:rPr>
            </w:pPr>
            <w:r w:rsidRPr="00B04B45">
              <w:rPr>
                <w:b/>
                <w:bCs/>
                <w:sz w:val="22"/>
              </w:rPr>
              <w:t>Dīzeļdegvielas uzglabāšana</w:t>
            </w:r>
          </w:p>
        </w:tc>
      </w:tr>
      <w:tr w:rsidR="00824DBD" w:rsidRPr="00B04B45" w14:paraId="0DE61876" w14:textId="77777777" w:rsidTr="00B05FA9">
        <w:trPr>
          <w:trHeight w:val="411"/>
        </w:trPr>
        <w:tc>
          <w:tcPr>
            <w:tcW w:w="1271" w:type="dxa"/>
            <w:tcBorders>
              <w:bottom w:val="single" w:sz="4" w:space="0" w:color="auto"/>
            </w:tcBorders>
            <w:vAlign w:val="center"/>
          </w:tcPr>
          <w:p w14:paraId="20EE95B7" w14:textId="77777777" w:rsidR="00824DBD" w:rsidRPr="00B04B45" w:rsidRDefault="00824DBD" w:rsidP="00B05FA9">
            <w:pPr>
              <w:jc w:val="center"/>
              <w:rPr>
                <w:sz w:val="22"/>
                <w:szCs w:val="22"/>
              </w:rPr>
            </w:pPr>
            <w:r w:rsidRPr="00B04B45">
              <w:rPr>
                <w:sz w:val="22"/>
              </w:rPr>
              <w:t>D5</w:t>
            </w:r>
          </w:p>
        </w:tc>
        <w:tc>
          <w:tcPr>
            <w:tcW w:w="5991" w:type="dxa"/>
            <w:tcBorders>
              <w:bottom w:val="single" w:sz="4" w:space="0" w:color="auto"/>
            </w:tcBorders>
            <w:vAlign w:val="center"/>
          </w:tcPr>
          <w:p w14:paraId="7BF24107" w14:textId="77777777" w:rsidR="00824DBD" w:rsidRPr="00B04B45" w:rsidRDefault="00824DBD" w:rsidP="00B05FA9">
            <w:pPr>
              <w:rPr>
                <w:sz w:val="22"/>
                <w:szCs w:val="22"/>
              </w:rPr>
            </w:pPr>
            <w:r w:rsidRPr="00B04B45">
              <w:rPr>
                <w:sz w:val="22"/>
              </w:rPr>
              <w:t>tūlītēja visas tvertnes satura izplūde</w:t>
            </w:r>
          </w:p>
        </w:tc>
        <w:tc>
          <w:tcPr>
            <w:tcW w:w="1097" w:type="dxa"/>
            <w:tcBorders>
              <w:bottom w:val="single" w:sz="4" w:space="0" w:color="auto"/>
            </w:tcBorders>
            <w:vAlign w:val="center"/>
          </w:tcPr>
          <w:p w14:paraId="17B5A88D" w14:textId="77777777" w:rsidR="00824DBD" w:rsidRPr="00B04B45" w:rsidRDefault="00824DBD" w:rsidP="00B05FA9">
            <w:pPr>
              <w:jc w:val="center"/>
              <w:rPr>
                <w:sz w:val="22"/>
                <w:szCs w:val="22"/>
              </w:rPr>
            </w:pPr>
            <w:r w:rsidRPr="00B04B45">
              <w:rPr>
                <w:sz w:val="22"/>
              </w:rPr>
              <w:t>23</w:t>
            </w:r>
          </w:p>
        </w:tc>
        <w:tc>
          <w:tcPr>
            <w:tcW w:w="986" w:type="dxa"/>
            <w:tcBorders>
              <w:bottom w:val="single" w:sz="4" w:space="0" w:color="auto"/>
            </w:tcBorders>
            <w:vAlign w:val="center"/>
          </w:tcPr>
          <w:p w14:paraId="2F0FD834" w14:textId="77777777" w:rsidR="00824DBD" w:rsidRPr="00B04B45" w:rsidRDefault="00824DBD" w:rsidP="00B05FA9">
            <w:pPr>
              <w:jc w:val="center"/>
              <w:rPr>
                <w:sz w:val="22"/>
                <w:szCs w:val="22"/>
              </w:rPr>
            </w:pPr>
            <w:r w:rsidRPr="00B04B45">
              <w:rPr>
                <w:sz w:val="22"/>
              </w:rPr>
              <w:t>27</w:t>
            </w:r>
          </w:p>
        </w:tc>
      </w:tr>
      <w:tr w:rsidR="00824DBD" w:rsidRPr="00B04B45" w14:paraId="1BD2FC76" w14:textId="77777777" w:rsidTr="00B05FA9">
        <w:trPr>
          <w:trHeight w:val="411"/>
        </w:trPr>
        <w:tc>
          <w:tcPr>
            <w:tcW w:w="1271" w:type="dxa"/>
            <w:tcBorders>
              <w:bottom w:val="single" w:sz="4" w:space="0" w:color="auto"/>
            </w:tcBorders>
            <w:vAlign w:val="center"/>
          </w:tcPr>
          <w:p w14:paraId="4F452AFA" w14:textId="77777777" w:rsidR="00824DBD" w:rsidRPr="00B04B45" w:rsidRDefault="00824DBD" w:rsidP="00B05FA9">
            <w:pPr>
              <w:jc w:val="center"/>
              <w:rPr>
                <w:sz w:val="22"/>
                <w:szCs w:val="22"/>
              </w:rPr>
            </w:pPr>
            <w:r w:rsidRPr="00B04B45">
              <w:rPr>
                <w:sz w:val="22"/>
              </w:rPr>
              <w:t>D6</w:t>
            </w:r>
          </w:p>
        </w:tc>
        <w:tc>
          <w:tcPr>
            <w:tcW w:w="5991" w:type="dxa"/>
            <w:tcBorders>
              <w:bottom w:val="single" w:sz="4" w:space="0" w:color="auto"/>
            </w:tcBorders>
            <w:vAlign w:val="center"/>
          </w:tcPr>
          <w:p w14:paraId="2B8E96EF" w14:textId="77777777" w:rsidR="00824DBD" w:rsidRPr="00B04B45" w:rsidRDefault="00824DBD" w:rsidP="00B05FA9">
            <w:pPr>
              <w:rPr>
                <w:sz w:val="22"/>
                <w:szCs w:val="22"/>
              </w:rPr>
            </w:pPr>
            <w:r w:rsidRPr="00B04B45">
              <w:rPr>
                <w:sz w:val="22"/>
              </w:rPr>
              <w:t>tvertnes satura izplūde 10 minūšu laikā</w:t>
            </w:r>
          </w:p>
        </w:tc>
        <w:tc>
          <w:tcPr>
            <w:tcW w:w="1097" w:type="dxa"/>
            <w:tcBorders>
              <w:bottom w:val="single" w:sz="4" w:space="0" w:color="auto"/>
            </w:tcBorders>
            <w:vAlign w:val="center"/>
          </w:tcPr>
          <w:p w14:paraId="184107B3" w14:textId="77777777" w:rsidR="00824DBD" w:rsidRPr="00B04B45" w:rsidRDefault="00824DBD" w:rsidP="00B05FA9">
            <w:pPr>
              <w:jc w:val="center"/>
              <w:rPr>
                <w:sz w:val="22"/>
                <w:szCs w:val="22"/>
              </w:rPr>
            </w:pPr>
            <w:r w:rsidRPr="00B04B45">
              <w:rPr>
                <w:sz w:val="22"/>
              </w:rPr>
              <w:t>11</w:t>
            </w:r>
          </w:p>
        </w:tc>
        <w:tc>
          <w:tcPr>
            <w:tcW w:w="986" w:type="dxa"/>
            <w:tcBorders>
              <w:bottom w:val="single" w:sz="4" w:space="0" w:color="auto"/>
            </w:tcBorders>
            <w:vAlign w:val="center"/>
          </w:tcPr>
          <w:p w14:paraId="11D10C56" w14:textId="77777777" w:rsidR="00824DBD" w:rsidRPr="00B04B45" w:rsidRDefault="00824DBD" w:rsidP="00B05FA9">
            <w:pPr>
              <w:jc w:val="center"/>
              <w:rPr>
                <w:sz w:val="22"/>
                <w:szCs w:val="22"/>
              </w:rPr>
            </w:pPr>
            <w:r w:rsidRPr="00B04B45">
              <w:rPr>
                <w:sz w:val="22"/>
              </w:rPr>
              <w:t>14</w:t>
            </w:r>
          </w:p>
        </w:tc>
      </w:tr>
      <w:tr w:rsidR="00824DBD" w:rsidRPr="00B04B45" w14:paraId="07E1DCE4" w14:textId="77777777" w:rsidTr="00B05FA9">
        <w:trPr>
          <w:trHeight w:val="411"/>
        </w:trPr>
        <w:tc>
          <w:tcPr>
            <w:tcW w:w="1271" w:type="dxa"/>
            <w:tcBorders>
              <w:top w:val="single" w:sz="4" w:space="0" w:color="auto"/>
            </w:tcBorders>
            <w:vAlign w:val="center"/>
          </w:tcPr>
          <w:p w14:paraId="082BFDB5" w14:textId="77777777" w:rsidR="00824DBD" w:rsidRPr="00B04B45" w:rsidRDefault="00824DBD" w:rsidP="00B05FA9">
            <w:pPr>
              <w:jc w:val="center"/>
              <w:rPr>
                <w:sz w:val="22"/>
                <w:szCs w:val="22"/>
              </w:rPr>
            </w:pPr>
            <w:r w:rsidRPr="00B04B45">
              <w:rPr>
                <w:sz w:val="22"/>
              </w:rPr>
              <w:t>D7</w:t>
            </w:r>
          </w:p>
        </w:tc>
        <w:tc>
          <w:tcPr>
            <w:tcW w:w="5991" w:type="dxa"/>
            <w:tcBorders>
              <w:top w:val="single" w:sz="4" w:space="0" w:color="auto"/>
            </w:tcBorders>
            <w:vAlign w:val="center"/>
          </w:tcPr>
          <w:p w14:paraId="1AB0BD22" w14:textId="77777777" w:rsidR="00824DBD" w:rsidRPr="00B04B45" w:rsidRDefault="00824DBD" w:rsidP="00B05FA9">
            <w:pPr>
              <w:rPr>
                <w:sz w:val="22"/>
                <w:szCs w:val="22"/>
              </w:rPr>
            </w:pPr>
            <w:r w:rsidRPr="00B04B45">
              <w:rPr>
                <w:rFonts w:eastAsia="Calibri"/>
                <w:sz w:val="22"/>
              </w:rPr>
              <w:t>noplūde no tvertnes pa bojājumu, kura diametrs ir 10 mm</w:t>
            </w:r>
          </w:p>
        </w:tc>
        <w:tc>
          <w:tcPr>
            <w:tcW w:w="2083" w:type="dxa"/>
            <w:gridSpan w:val="2"/>
            <w:tcBorders>
              <w:top w:val="single" w:sz="4" w:space="0" w:color="auto"/>
            </w:tcBorders>
            <w:vAlign w:val="center"/>
          </w:tcPr>
          <w:p w14:paraId="0954738F" w14:textId="77777777" w:rsidR="00824DBD" w:rsidRPr="00B04B45" w:rsidRDefault="00824DBD" w:rsidP="00B05FA9">
            <w:pPr>
              <w:jc w:val="center"/>
              <w:rPr>
                <w:sz w:val="22"/>
                <w:szCs w:val="22"/>
              </w:rPr>
            </w:pPr>
            <w:r w:rsidRPr="00B04B45">
              <w:rPr>
                <w:sz w:val="22"/>
              </w:rPr>
              <w:t>Tiks uztverta tvertnes drošības apvalkā</w:t>
            </w:r>
          </w:p>
        </w:tc>
      </w:tr>
      <w:tr w:rsidR="00824DBD" w:rsidRPr="00B04B45" w14:paraId="02C3D04C" w14:textId="77777777" w:rsidTr="00B05FA9">
        <w:trPr>
          <w:trHeight w:val="411"/>
        </w:trPr>
        <w:tc>
          <w:tcPr>
            <w:tcW w:w="9345" w:type="dxa"/>
            <w:gridSpan w:val="4"/>
            <w:vAlign w:val="center"/>
          </w:tcPr>
          <w:p w14:paraId="7EE3C32F" w14:textId="77777777" w:rsidR="00824DBD" w:rsidRPr="00B04B45" w:rsidRDefault="00824DBD" w:rsidP="00B05FA9">
            <w:pPr>
              <w:rPr>
                <w:b/>
                <w:bCs/>
                <w:sz w:val="22"/>
                <w:szCs w:val="22"/>
              </w:rPr>
            </w:pPr>
            <w:r w:rsidRPr="00B04B45">
              <w:rPr>
                <w:b/>
                <w:bCs/>
                <w:sz w:val="22"/>
              </w:rPr>
              <w:t>Dīzeļdegvielas uzpilde transportlīdzeklī</w:t>
            </w:r>
          </w:p>
        </w:tc>
      </w:tr>
      <w:tr w:rsidR="00824DBD" w:rsidRPr="00B04B45" w14:paraId="7F55AEFD" w14:textId="77777777" w:rsidTr="00B05FA9">
        <w:trPr>
          <w:trHeight w:val="411"/>
        </w:trPr>
        <w:tc>
          <w:tcPr>
            <w:tcW w:w="1271" w:type="dxa"/>
            <w:vAlign w:val="center"/>
          </w:tcPr>
          <w:p w14:paraId="2D1AAE94" w14:textId="77777777" w:rsidR="00824DBD" w:rsidRPr="00B04B45" w:rsidRDefault="00824DBD" w:rsidP="00B05FA9">
            <w:pPr>
              <w:jc w:val="center"/>
              <w:rPr>
                <w:sz w:val="22"/>
                <w:szCs w:val="22"/>
              </w:rPr>
            </w:pPr>
            <w:r w:rsidRPr="00B04B45">
              <w:rPr>
                <w:sz w:val="22"/>
              </w:rPr>
              <w:t>D8</w:t>
            </w:r>
          </w:p>
        </w:tc>
        <w:tc>
          <w:tcPr>
            <w:tcW w:w="5991" w:type="dxa"/>
            <w:vAlign w:val="center"/>
          </w:tcPr>
          <w:p w14:paraId="73A83BBB" w14:textId="77777777" w:rsidR="00824DBD" w:rsidRPr="00B04B45" w:rsidRDefault="00824DBD" w:rsidP="00B05FA9">
            <w:pPr>
              <w:rPr>
                <w:sz w:val="22"/>
                <w:szCs w:val="22"/>
              </w:rPr>
            </w:pPr>
            <w:r w:rsidRPr="00B04B45">
              <w:rPr>
                <w:rFonts w:eastAsia="Calibri"/>
                <w:sz w:val="22"/>
              </w:rPr>
              <w:t>uzpildes lokanās caurules pārrāvums</w:t>
            </w:r>
          </w:p>
        </w:tc>
        <w:tc>
          <w:tcPr>
            <w:tcW w:w="1097" w:type="dxa"/>
            <w:vAlign w:val="center"/>
          </w:tcPr>
          <w:p w14:paraId="18086F38" w14:textId="77777777" w:rsidR="00824DBD" w:rsidRPr="00B04B45" w:rsidRDefault="00824DBD" w:rsidP="00B05FA9">
            <w:pPr>
              <w:jc w:val="center"/>
              <w:rPr>
                <w:sz w:val="22"/>
                <w:szCs w:val="22"/>
              </w:rPr>
            </w:pPr>
            <w:r w:rsidRPr="00B04B45">
              <w:rPr>
                <w:sz w:val="22"/>
              </w:rPr>
              <w:t>9</w:t>
            </w:r>
          </w:p>
        </w:tc>
        <w:tc>
          <w:tcPr>
            <w:tcW w:w="986" w:type="dxa"/>
            <w:vAlign w:val="center"/>
          </w:tcPr>
          <w:p w14:paraId="169F7B9B" w14:textId="77777777" w:rsidR="00824DBD" w:rsidRPr="00B04B45" w:rsidRDefault="00824DBD" w:rsidP="00B05FA9">
            <w:pPr>
              <w:jc w:val="center"/>
              <w:rPr>
                <w:sz w:val="22"/>
                <w:szCs w:val="22"/>
              </w:rPr>
            </w:pPr>
            <w:r w:rsidRPr="00B04B45">
              <w:rPr>
                <w:sz w:val="22"/>
              </w:rPr>
              <w:t>9</w:t>
            </w:r>
          </w:p>
        </w:tc>
      </w:tr>
      <w:tr w:rsidR="00824DBD" w:rsidRPr="00B04B45" w14:paraId="74BD89A0" w14:textId="77777777" w:rsidTr="00B05FA9">
        <w:trPr>
          <w:trHeight w:val="411"/>
        </w:trPr>
        <w:tc>
          <w:tcPr>
            <w:tcW w:w="1271" w:type="dxa"/>
            <w:vAlign w:val="center"/>
          </w:tcPr>
          <w:p w14:paraId="15271D45" w14:textId="77777777" w:rsidR="00824DBD" w:rsidRPr="00B04B45" w:rsidRDefault="00824DBD" w:rsidP="00B05FA9">
            <w:pPr>
              <w:jc w:val="center"/>
              <w:rPr>
                <w:sz w:val="22"/>
                <w:szCs w:val="22"/>
              </w:rPr>
            </w:pPr>
            <w:r w:rsidRPr="00B04B45">
              <w:rPr>
                <w:sz w:val="22"/>
              </w:rPr>
              <w:t>D9</w:t>
            </w:r>
          </w:p>
        </w:tc>
        <w:tc>
          <w:tcPr>
            <w:tcW w:w="5991" w:type="dxa"/>
            <w:vAlign w:val="center"/>
          </w:tcPr>
          <w:p w14:paraId="189A8F33" w14:textId="77777777" w:rsidR="00824DBD" w:rsidRPr="00B04B45" w:rsidRDefault="00824DBD" w:rsidP="00B05FA9">
            <w:pPr>
              <w:rPr>
                <w:sz w:val="22"/>
                <w:szCs w:val="22"/>
              </w:rPr>
            </w:pPr>
            <w:r w:rsidRPr="00B04B45">
              <w:rPr>
                <w:rFonts w:eastAsia="Calibri"/>
                <w:sz w:val="22"/>
              </w:rPr>
              <w:t>noplūde no uzpildes lokanās caurules caur bojājumu, kura diametrs ir 10 % no caurules nominālā diametra</w:t>
            </w:r>
          </w:p>
        </w:tc>
        <w:tc>
          <w:tcPr>
            <w:tcW w:w="1097" w:type="dxa"/>
            <w:vAlign w:val="center"/>
          </w:tcPr>
          <w:p w14:paraId="7C7454AA" w14:textId="77777777" w:rsidR="00824DBD" w:rsidRPr="00B04B45" w:rsidRDefault="00824DBD" w:rsidP="00B05FA9">
            <w:pPr>
              <w:jc w:val="center"/>
              <w:rPr>
                <w:sz w:val="22"/>
                <w:szCs w:val="22"/>
              </w:rPr>
            </w:pPr>
            <w:r w:rsidRPr="00B04B45">
              <w:rPr>
                <w:sz w:val="22"/>
              </w:rPr>
              <w:t>4</w:t>
            </w:r>
          </w:p>
        </w:tc>
        <w:tc>
          <w:tcPr>
            <w:tcW w:w="986" w:type="dxa"/>
            <w:vAlign w:val="center"/>
          </w:tcPr>
          <w:p w14:paraId="15E1065B" w14:textId="77777777" w:rsidR="00824DBD" w:rsidRPr="00B04B45" w:rsidRDefault="00824DBD" w:rsidP="00B05FA9">
            <w:pPr>
              <w:jc w:val="center"/>
              <w:rPr>
                <w:sz w:val="22"/>
                <w:szCs w:val="22"/>
              </w:rPr>
            </w:pPr>
            <w:r w:rsidRPr="00B04B45">
              <w:rPr>
                <w:sz w:val="22"/>
              </w:rPr>
              <w:t>3</w:t>
            </w:r>
          </w:p>
        </w:tc>
      </w:tr>
    </w:tbl>
    <w:p w14:paraId="2655C4A6" w14:textId="77777777" w:rsidR="00824DBD" w:rsidRPr="00B04B45" w:rsidRDefault="00824DBD" w:rsidP="00824DBD">
      <w:pPr>
        <w:spacing w:before="120" w:after="0"/>
        <w:jc w:val="both"/>
        <w:rPr>
          <w:rFonts w:ascii="Times New Roman" w:hAnsi="Times New Roman" w:cs="Times New Roman"/>
          <w:sz w:val="22"/>
        </w:rPr>
      </w:pPr>
      <w:r w:rsidRPr="00B04B45">
        <w:rPr>
          <w:rFonts w:ascii="Times New Roman" w:hAnsi="Times New Roman" w:cs="Times New Roman"/>
          <w:sz w:val="22"/>
        </w:rPr>
        <w:t xml:space="preserve">Ar dīzeļdegvielas pārsūknēšanu un uzglabāšanu saistītās avārijas potenciāli var radīt vides piesārņojumu uzņēmuma teritorijā ar sekojošu sekundāru pārnesi vidē.  </w:t>
      </w:r>
    </w:p>
    <w:p w14:paraId="4365E228" w14:textId="77777777" w:rsidR="00824DBD" w:rsidRPr="00B04B45" w:rsidRDefault="00824DBD" w:rsidP="00824DBD">
      <w:pPr>
        <w:spacing w:after="0"/>
        <w:jc w:val="both"/>
        <w:rPr>
          <w:rFonts w:ascii="Times New Roman" w:hAnsi="Times New Roman" w:cs="Times New Roman"/>
          <w:sz w:val="22"/>
        </w:rPr>
      </w:pPr>
    </w:p>
    <w:p w14:paraId="09A291C3" w14:textId="36A1E7CE" w:rsidR="00824DBD" w:rsidRPr="00B04B45" w:rsidRDefault="00824DBD" w:rsidP="00824DBD">
      <w:pPr>
        <w:rPr>
          <w:rFonts w:ascii="Times New Roman" w:hAnsi="Times New Roman" w:cs="Times New Roman"/>
          <w:sz w:val="22"/>
        </w:rPr>
      </w:pPr>
      <w:r w:rsidRPr="00B04B45">
        <w:rPr>
          <w:rFonts w:ascii="Times New Roman" w:hAnsi="Times New Roman" w:cs="Times New Roman"/>
          <w:sz w:val="22"/>
        </w:rPr>
        <w:t>Neliela apjoma degvielas izplūdes savākšanai paredzēts absorbents.</w:t>
      </w:r>
    </w:p>
    <w:p w14:paraId="2897EFC4" w14:textId="77777777" w:rsidR="00824DBD" w:rsidRPr="00B04B45" w:rsidRDefault="00824DBD" w:rsidP="00C44991">
      <w:pPr>
        <w:spacing w:after="0"/>
        <w:rPr>
          <w:rFonts w:ascii="Times New Roman" w:hAnsi="Times New Roman" w:cs="Times New Roman"/>
          <w:sz w:val="22"/>
        </w:rPr>
      </w:pPr>
    </w:p>
    <w:p w14:paraId="441DA613" w14:textId="77777777" w:rsidR="00B44DD7" w:rsidRPr="00B04B45" w:rsidRDefault="00B44DD7" w:rsidP="00C44991">
      <w:pPr>
        <w:pStyle w:val="Virsraksts3"/>
      </w:pPr>
      <w:bookmarkStart w:id="177" w:name="_Toc215753417"/>
      <w:bookmarkStart w:id="178" w:name="_Toc215753418"/>
      <w:bookmarkStart w:id="179" w:name="_Toc215753419"/>
      <w:bookmarkStart w:id="180" w:name="_Toc215753420"/>
      <w:bookmarkStart w:id="181" w:name="_Toc215753421"/>
      <w:bookmarkStart w:id="182" w:name="_Toc215753422"/>
      <w:bookmarkStart w:id="183" w:name="_Toc56778390"/>
      <w:bookmarkStart w:id="184" w:name="_Toc116371697"/>
      <w:bookmarkStart w:id="185" w:name="_Toc201163454"/>
      <w:bookmarkStart w:id="186" w:name="_Toc225842715"/>
      <w:bookmarkEnd w:id="177"/>
      <w:bookmarkEnd w:id="178"/>
      <w:bookmarkEnd w:id="179"/>
      <w:bookmarkEnd w:id="180"/>
      <w:bookmarkEnd w:id="181"/>
      <w:bookmarkEnd w:id="182"/>
      <w:r w:rsidRPr="00B04B45">
        <w:t>Riska matrica</w:t>
      </w:r>
      <w:bookmarkEnd w:id="183"/>
      <w:bookmarkEnd w:id="184"/>
      <w:bookmarkEnd w:id="185"/>
      <w:bookmarkEnd w:id="186"/>
    </w:p>
    <w:p w14:paraId="4078F607" w14:textId="77777777" w:rsidR="00B44DD7" w:rsidRPr="00B04B45" w:rsidRDefault="00B44DD7" w:rsidP="00B44DD7">
      <w:pPr>
        <w:keepNext/>
        <w:spacing w:after="0"/>
        <w:jc w:val="both"/>
        <w:rPr>
          <w:rFonts w:ascii="Times New Roman" w:eastAsia="Calibri" w:hAnsi="Times New Roman" w:cs="Times New Roman"/>
          <w:sz w:val="22"/>
        </w:rPr>
      </w:pPr>
      <w:r w:rsidRPr="00B04B45">
        <w:rPr>
          <w:rFonts w:ascii="Times New Roman" w:eastAsia="Calibri" w:hAnsi="Times New Roman" w:cs="Times New Roman"/>
          <w:sz w:val="22"/>
        </w:rPr>
        <w:t xml:space="preserve">Riska novērtējumam un tā rezultātu attēlošanai izmantota riska matrica, kurā vienlaicīgi redzamas divas riska komponentes: </w:t>
      </w:r>
    </w:p>
    <w:p w14:paraId="7B833D30" w14:textId="77777777" w:rsidR="00B44DD7" w:rsidRPr="00B04B45" w:rsidRDefault="00B44DD7" w:rsidP="00B44DD7">
      <w:pPr>
        <w:numPr>
          <w:ilvl w:val="0"/>
          <w:numId w:val="30"/>
        </w:numPr>
        <w:spacing w:after="0"/>
        <w:jc w:val="both"/>
        <w:rPr>
          <w:rFonts w:ascii="Times New Roman" w:eastAsia="Calibri" w:hAnsi="Times New Roman" w:cs="Times New Roman"/>
          <w:sz w:val="22"/>
        </w:rPr>
      </w:pPr>
      <w:r w:rsidRPr="00B04B45">
        <w:rPr>
          <w:rFonts w:ascii="Times New Roman" w:eastAsia="Calibri" w:hAnsi="Times New Roman" w:cs="Times New Roman"/>
          <w:sz w:val="22"/>
        </w:rPr>
        <w:t>negadījuma / avārijas atgadīšanās iespējamība;</w:t>
      </w:r>
    </w:p>
    <w:p w14:paraId="74CF41B0" w14:textId="77777777" w:rsidR="00B44DD7" w:rsidRPr="00B04B45" w:rsidRDefault="00B44DD7" w:rsidP="00B44DD7">
      <w:pPr>
        <w:numPr>
          <w:ilvl w:val="0"/>
          <w:numId w:val="30"/>
        </w:numPr>
        <w:spacing w:after="0"/>
        <w:jc w:val="both"/>
        <w:rPr>
          <w:rFonts w:ascii="Times New Roman" w:eastAsia="Calibri" w:hAnsi="Times New Roman" w:cs="Times New Roman"/>
          <w:sz w:val="22"/>
        </w:rPr>
      </w:pPr>
      <w:r w:rsidRPr="00B04B45">
        <w:rPr>
          <w:rFonts w:ascii="Times New Roman" w:eastAsia="Calibri" w:hAnsi="Times New Roman" w:cs="Times New Roman"/>
          <w:sz w:val="22"/>
        </w:rPr>
        <w:t xml:space="preserve">potenciālās sekas šāda negadījuma/avārijas realizēšanās gadījumā. </w:t>
      </w:r>
    </w:p>
    <w:p w14:paraId="4E17E277" w14:textId="77777777" w:rsidR="00B44DD7" w:rsidRPr="00B04B45" w:rsidRDefault="00B44DD7" w:rsidP="00B44DD7">
      <w:pPr>
        <w:spacing w:after="0"/>
        <w:jc w:val="both"/>
        <w:rPr>
          <w:rFonts w:ascii="Times New Roman" w:eastAsia="Calibri" w:hAnsi="Times New Roman" w:cs="Times New Roman"/>
          <w:sz w:val="22"/>
        </w:rPr>
      </w:pPr>
    </w:p>
    <w:p w14:paraId="0557CDDE" w14:textId="77777777" w:rsidR="00B44DD7" w:rsidRPr="00B04B45" w:rsidRDefault="00B44DD7" w:rsidP="00B44DD7">
      <w:pPr>
        <w:spacing w:after="0"/>
        <w:jc w:val="both"/>
        <w:rPr>
          <w:rFonts w:ascii="Times New Roman" w:eastAsia="Calibri" w:hAnsi="Times New Roman" w:cs="Times New Roman"/>
          <w:sz w:val="22"/>
        </w:rPr>
      </w:pPr>
      <w:r w:rsidRPr="00B04B45">
        <w:rPr>
          <w:rFonts w:ascii="Times New Roman" w:eastAsia="Calibri" w:hAnsi="Times New Roman" w:cs="Times New Roman"/>
          <w:sz w:val="22"/>
        </w:rPr>
        <w:t xml:space="preserve">Notikuma iespējamība raksturota norādot iespējas apskatītajam negadījumam notikt noteiktā laika periodā. Iespējamības vērtējums balstīts uz riska novērtējumā iesaistīto ekspertu pieredzi un pieņēmumiem par līdzīga tipa negadījumu atgadīšanās iespējam. Kā potenciālo seku raksturotājs izmantota iepriekš aprēķinātā maksimālā 1% letālās iedarbības distance katrā no analizētajiem avārijas scenārijiem. </w:t>
      </w:r>
    </w:p>
    <w:p w14:paraId="148180F0" w14:textId="77777777" w:rsidR="00B44DD7" w:rsidRPr="00B04B45" w:rsidRDefault="00B44DD7" w:rsidP="00B44DD7">
      <w:pPr>
        <w:spacing w:after="0"/>
        <w:jc w:val="both"/>
        <w:rPr>
          <w:rFonts w:ascii="Times New Roman" w:eastAsia="Calibri" w:hAnsi="Times New Roman" w:cs="Times New Roman"/>
          <w:sz w:val="22"/>
        </w:rPr>
      </w:pPr>
    </w:p>
    <w:p w14:paraId="473C2F02" w14:textId="77777777" w:rsidR="00B44DD7" w:rsidRPr="00B04B45" w:rsidRDefault="00B44DD7" w:rsidP="00B44DD7">
      <w:pPr>
        <w:spacing w:after="120"/>
        <w:jc w:val="both"/>
        <w:rPr>
          <w:rFonts w:ascii="Times New Roman" w:eastAsia="Calibri" w:hAnsi="Times New Roman" w:cs="Times New Roman"/>
          <w:sz w:val="22"/>
        </w:rPr>
      </w:pPr>
      <w:r w:rsidRPr="00B04B45">
        <w:rPr>
          <w:rFonts w:ascii="Times New Roman" w:eastAsia="Calibri" w:hAnsi="Times New Roman" w:cs="Times New Roman"/>
          <w:sz w:val="22"/>
        </w:rPr>
        <w:t>Ņemot vērā minētos kritērijus, noteiktie riski pozicionēti riska matricā. Avāriju riska nozīmība noteikta, izmantojot riska matricas lauku krāsas, kur:</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004"/>
      </w:tblGrid>
      <w:tr w:rsidR="00B44DD7" w:rsidRPr="00B04B45" w14:paraId="1D170CC2" w14:textId="77777777" w:rsidTr="00B05FA9">
        <w:trPr>
          <w:jc w:val="center"/>
        </w:trPr>
        <w:tc>
          <w:tcPr>
            <w:tcW w:w="421" w:type="dxa"/>
            <w:shd w:val="clear" w:color="auto" w:fill="C00000"/>
          </w:tcPr>
          <w:p w14:paraId="6AE445ED" w14:textId="77777777" w:rsidR="00B44DD7" w:rsidRPr="00B04B45" w:rsidRDefault="00B44DD7" w:rsidP="00B05FA9">
            <w:pPr>
              <w:pStyle w:val="Bezatstarpm"/>
              <w:rPr>
                <w:rFonts w:ascii="Times New Roman" w:hAnsi="Times New Roman" w:cs="Times New Roman"/>
                <w:sz w:val="22"/>
                <w:lang w:eastAsia="en-GB"/>
              </w:rPr>
            </w:pPr>
          </w:p>
        </w:tc>
        <w:tc>
          <w:tcPr>
            <w:tcW w:w="2004" w:type="dxa"/>
            <w:vAlign w:val="center"/>
          </w:tcPr>
          <w:p w14:paraId="525B8C02" w14:textId="77777777" w:rsidR="00B44DD7" w:rsidRPr="00B04B45" w:rsidRDefault="00B44DD7" w:rsidP="00B05FA9">
            <w:pPr>
              <w:pStyle w:val="Bezatstarpm"/>
              <w:rPr>
                <w:rFonts w:ascii="Times New Roman" w:hAnsi="Times New Roman" w:cs="Times New Roman"/>
                <w:sz w:val="22"/>
                <w:lang w:eastAsia="en-GB"/>
              </w:rPr>
            </w:pPr>
            <w:r w:rsidRPr="00B04B45">
              <w:rPr>
                <w:rFonts w:ascii="Times New Roman" w:hAnsi="Times New Roman" w:cs="Times New Roman"/>
                <w:sz w:val="22"/>
                <w:lang w:eastAsia="en-GB"/>
              </w:rPr>
              <w:t>Ļoti augsts risks</w:t>
            </w:r>
          </w:p>
        </w:tc>
      </w:tr>
      <w:tr w:rsidR="00B44DD7" w:rsidRPr="00B04B45" w14:paraId="0BAF2C03" w14:textId="77777777" w:rsidTr="00B05FA9">
        <w:trPr>
          <w:jc w:val="center"/>
        </w:trPr>
        <w:tc>
          <w:tcPr>
            <w:tcW w:w="421" w:type="dxa"/>
            <w:shd w:val="clear" w:color="auto" w:fill="FF0000"/>
          </w:tcPr>
          <w:p w14:paraId="185134C3" w14:textId="77777777" w:rsidR="00B44DD7" w:rsidRPr="00B04B45" w:rsidRDefault="00B44DD7" w:rsidP="00B05FA9">
            <w:pPr>
              <w:pStyle w:val="Bezatstarpm"/>
              <w:rPr>
                <w:rFonts w:ascii="Times New Roman" w:hAnsi="Times New Roman" w:cs="Times New Roman"/>
                <w:sz w:val="22"/>
                <w:lang w:eastAsia="en-GB"/>
              </w:rPr>
            </w:pPr>
          </w:p>
        </w:tc>
        <w:tc>
          <w:tcPr>
            <w:tcW w:w="2004" w:type="dxa"/>
            <w:vAlign w:val="center"/>
          </w:tcPr>
          <w:p w14:paraId="7E61DED9" w14:textId="77777777" w:rsidR="00B44DD7" w:rsidRPr="00B04B45" w:rsidRDefault="00B44DD7" w:rsidP="00B05FA9">
            <w:pPr>
              <w:pStyle w:val="Bezatstarpm"/>
              <w:rPr>
                <w:rFonts w:ascii="Times New Roman" w:hAnsi="Times New Roman" w:cs="Times New Roman"/>
                <w:sz w:val="22"/>
                <w:lang w:eastAsia="en-GB"/>
              </w:rPr>
            </w:pPr>
            <w:r w:rsidRPr="00B04B45">
              <w:rPr>
                <w:rFonts w:ascii="Times New Roman" w:hAnsi="Times New Roman" w:cs="Times New Roman"/>
                <w:sz w:val="22"/>
                <w:lang w:eastAsia="en-GB"/>
              </w:rPr>
              <w:t>Augsts risks</w:t>
            </w:r>
          </w:p>
        </w:tc>
      </w:tr>
      <w:tr w:rsidR="00B44DD7" w:rsidRPr="00B04B45" w14:paraId="79832D69" w14:textId="77777777" w:rsidTr="00B05FA9">
        <w:trPr>
          <w:jc w:val="center"/>
        </w:trPr>
        <w:tc>
          <w:tcPr>
            <w:tcW w:w="421" w:type="dxa"/>
            <w:shd w:val="clear" w:color="auto" w:fill="F79646"/>
          </w:tcPr>
          <w:p w14:paraId="5A382842" w14:textId="77777777" w:rsidR="00B44DD7" w:rsidRPr="00B04B45" w:rsidRDefault="00B44DD7" w:rsidP="00B05FA9">
            <w:pPr>
              <w:pStyle w:val="Bezatstarpm"/>
              <w:rPr>
                <w:rFonts w:ascii="Times New Roman" w:hAnsi="Times New Roman" w:cs="Times New Roman"/>
                <w:sz w:val="22"/>
                <w:lang w:eastAsia="en-GB"/>
              </w:rPr>
            </w:pPr>
          </w:p>
        </w:tc>
        <w:tc>
          <w:tcPr>
            <w:tcW w:w="2004" w:type="dxa"/>
            <w:vAlign w:val="center"/>
          </w:tcPr>
          <w:p w14:paraId="376D5C85" w14:textId="77777777" w:rsidR="00B44DD7" w:rsidRPr="00B04B45" w:rsidRDefault="00B44DD7" w:rsidP="00B05FA9">
            <w:pPr>
              <w:pStyle w:val="Bezatstarpm"/>
              <w:rPr>
                <w:rFonts w:ascii="Times New Roman" w:hAnsi="Times New Roman" w:cs="Times New Roman"/>
                <w:sz w:val="22"/>
                <w:lang w:eastAsia="en-GB"/>
              </w:rPr>
            </w:pPr>
            <w:r w:rsidRPr="00B04B45">
              <w:rPr>
                <w:rFonts w:ascii="Times New Roman" w:hAnsi="Times New Roman" w:cs="Times New Roman"/>
                <w:sz w:val="22"/>
                <w:lang w:eastAsia="en-GB"/>
              </w:rPr>
              <w:t>Vidējs risks</w:t>
            </w:r>
          </w:p>
        </w:tc>
      </w:tr>
      <w:tr w:rsidR="00B44DD7" w:rsidRPr="00B04B45" w14:paraId="6AA04E21" w14:textId="77777777" w:rsidTr="00B05FA9">
        <w:trPr>
          <w:jc w:val="center"/>
        </w:trPr>
        <w:tc>
          <w:tcPr>
            <w:tcW w:w="421" w:type="dxa"/>
            <w:shd w:val="clear" w:color="auto" w:fill="FFFF00"/>
          </w:tcPr>
          <w:p w14:paraId="3871FFD8" w14:textId="77777777" w:rsidR="00B44DD7" w:rsidRPr="00B04B45" w:rsidRDefault="00B44DD7" w:rsidP="00B05FA9">
            <w:pPr>
              <w:pStyle w:val="Bezatstarpm"/>
              <w:rPr>
                <w:rFonts w:ascii="Times New Roman" w:hAnsi="Times New Roman" w:cs="Times New Roman"/>
                <w:sz w:val="22"/>
                <w:lang w:eastAsia="en-GB"/>
              </w:rPr>
            </w:pPr>
          </w:p>
        </w:tc>
        <w:tc>
          <w:tcPr>
            <w:tcW w:w="2004" w:type="dxa"/>
            <w:vAlign w:val="center"/>
          </w:tcPr>
          <w:p w14:paraId="0870CE20" w14:textId="77777777" w:rsidR="00B44DD7" w:rsidRPr="00B04B45" w:rsidRDefault="00B44DD7" w:rsidP="00B05FA9">
            <w:pPr>
              <w:pStyle w:val="Bezatstarpm"/>
              <w:rPr>
                <w:rFonts w:ascii="Times New Roman" w:hAnsi="Times New Roman" w:cs="Times New Roman"/>
                <w:sz w:val="22"/>
                <w:lang w:eastAsia="en-GB"/>
              </w:rPr>
            </w:pPr>
            <w:r w:rsidRPr="00B04B45">
              <w:rPr>
                <w:rFonts w:ascii="Times New Roman" w:hAnsi="Times New Roman" w:cs="Times New Roman"/>
                <w:sz w:val="22"/>
                <w:lang w:eastAsia="en-GB"/>
              </w:rPr>
              <w:t>Zems risks</w:t>
            </w:r>
          </w:p>
        </w:tc>
      </w:tr>
      <w:tr w:rsidR="00B44DD7" w:rsidRPr="00B04B45" w14:paraId="57801240" w14:textId="77777777" w:rsidTr="00B05FA9">
        <w:trPr>
          <w:jc w:val="center"/>
        </w:trPr>
        <w:tc>
          <w:tcPr>
            <w:tcW w:w="421" w:type="dxa"/>
            <w:shd w:val="clear" w:color="auto" w:fill="92D050"/>
          </w:tcPr>
          <w:p w14:paraId="22E24426" w14:textId="77777777" w:rsidR="00B44DD7" w:rsidRPr="00B04B45" w:rsidRDefault="00B44DD7" w:rsidP="00B05FA9">
            <w:pPr>
              <w:pStyle w:val="Bezatstarpm"/>
              <w:rPr>
                <w:rFonts w:ascii="Times New Roman" w:hAnsi="Times New Roman" w:cs="Times New Roman"/>
                <w:sz w:val="22"/>
                <w:lang w:eastAsia="en-GB"/>
              </w:rPr>
            </w:pPr>
          </w:p>
        </w:tc>
        <w:tc>
          <w:tcPr>
            <w:tcW w:w="2004" w:type="dxa"/>
            <w:vAlign w:val="center"/>
          </w:tcPr>
          <w:p w14:paraId="5D5D1874" w14:textId="77777777" w:rsidR="00B44DD7" w:rsidRPr="00B04B45" w:rsidRDefault="00B44DD7" w:rsidP="00B05FA9">
            <w:pPr>
              <w:pStyle w:val="Bezatstarpm"/>
              <w:rPr>
                <w:rFonts w:ascii="Times New Roman" w:hAnsi="Times New Roman" w:cs="Times New Roman"/>
                <w:sz w:val="22"/>
                <w:lang w:eastAsia="en-GB"/>
              </w:rPr>
            </w:pPr>
            <w:r w:rsidRPr="00B04B45">
              <w:rPr>
                <w:rFonts w:ascii="Times New Roman" w:hAnsi="Times New Roman" w:cs="Times New Roman"/>
                <w:sz w:val="22"/>
                <w:lang w:eastAsia="en-GB"/>
              </w:rPr>
              <w:t>Ļoti zems risks</w:t>
            </w:r>
          </w:p>
        </w:tc>
      </w:tr>
    </w:tbl>
    <w:p w14:paraId="6749019B" w14:textId="77777777" w:rsidR="00B44DD7" w:rsidRPr="00B04B45" w:rsidRDefault="00B44DD7" w:rsidP="00B44DD7">
      <w:pPr>
        <w:spacing w:after="0"/>
        <w:jc w:val="both"/>
        <w:rPr>
          <w:rFonts w:ascii="Times New Roman" w:eastAsia="Calibri" w:hAnsi="Times New Roman" w:cs="Times New Roman"/>
          <w:sz w:val="22"/>
        </w:rPr>
      </w:pPr>
    </w:p>
    <w:p w14:paraId="76CF87C6" w14:textId="77777777" w:rsidR="00B44DD7" w:rsidRPr="00B04B45" w:rsidRDefault="00B44DD7" w:rsidP="00B44DD7">
      <w:pPr>
        <w:spacing w:after="0"/>
        <w:jc w:val="both"/>
        <w:rPr>
          <w:rFonts w:ascii="Times New Roman" w:eastAsia="Calibri" w:hAnsi="Times New Roman" w:cs="Times New Roman"/>
          <w:sz w:val="22"/>
        </w:rPr>
      </w:pPr>
      <w:r w:rsidRPr="00B04B45">
        <w:rPr>
          <w:rFonts w:ascii="Times New Roman" w:eastAsia="Calibri" w:hAnsi="Times New Roman" w:cs="Times New Roman"/>
          <w:sz w:val="22"/>
        </w:rPr>
        <w:t>Riska matrica (skat. 4.3. tabulu) izmantojama, gan riska samazināšanas pasākumu plānošanai, gan avāriju gatavības nodrošināšanas vajadzībām. Riska matricā nosakāmas avārijas scenāriju prioritātes - jo augstāka avārijas scenārija prioritāte, jo nepieciešama pievērst lielāku uzmanību pasākumiem negadījumu nepieļaušanai, kā arī nodrošināt gatavību šādiem scenārijiem.</w:t>
      </w:r>
    </w:p>
    <w:p w14:paraId="1298A96C" w14:textId="77777777" w:rsidR="00B44DD7" w:rsidRPr="00B04B45" w:rsidRDefault="00B44DD7" w:rsidP="00B44DD7">
      <w:pPr>
        <w:spacing w:after="0"/>
        <w:jc w:val="both"/>
        <w:rPr>
          <w:rFonts w:ascii="Times New Roman" w:eastAsia="Calibri" w:hAnsi="Times New Roman" w:cs="Times New Roman"/>
          <w:sz w:val="22"/>
        </w:rPr>
      </w:pPr>
    </w:p>
    <w:p w14:paraId="05A85CB2" w14:textId="77777777" w:rsidR="00B44DD7" w:rsidRPr="00B04B45" w:rsidRDefault="00B44DD7" w:rsidP="00B44DD7">
      <w:pPr>
        <w:keepNext/>
        <w:spacing w:after="0"/>
        <w:jc w:val="both"/>
        <w:rPr>
          <w:rFonts w:ascii="Times New Roman" w:eastAsia="Calibri" w:hAnsi="Times New Roman" w:cs="Times New Roman"/>
          <w:sz w:val="22"/>
        </w:rPr>
      </w:pPr>
      <w:r w:rsidRPr="00B04B45">
        <w:rPr>
          <w:rFonts w:ascii="Times New Roman" w:eastAsia="Calibri" w:hAnsi="Times New Roman" w:cs="Times New Roman"/>
          <w:sz w:val="22"/>
        </w:rPr>
        <w:t>Avārijas scenārija prioritāte tiešā veidā atkarīgas no noteiktā riska vērtības:</w:t>
      </w:r>
    </w:p>
    <w:p w14:paraId="26F8BE94" w14:textId="77777777" w:rsidR="00B44DD7" w:rsidRPr="00B04B45" w:rsidRDefault="00B44DD7" w:rsidP="00B44DD7">
      <w:pPr>
        <w:spacing w:before="120"/>
        <w:jc w:val="both"/>
        <w:rPr>
          <w:rFonts w:ascii="Times New Roman" w:hAnsi="Times New Roman" w:cs="Times New Roman"/>
          <w:sz w:val="22"/>
        </w:rPr>
      </w:pPr>
      <w:r w:rsidRPr="00B04B45">
        <w:rPr>
          <w:rFonts w:ascii="Times New Roman" w:hAnsi="Times New Roman" w:cs="Times New Roman"/>
          <w:b/>
          <w:bCs/>
          <w:sz w:val="22"/>
        </w:rPr>
        <w:t>Maznozīmīgs risks</w:t>
      </w:r>
      <w:r w:rsidRPr="00B04B45">
        <w:rPr>
          <w:rFonts w:ascii="Times New Roman" w:hAnsi="Times New Roman" w:cs="Times New Roman"/>
          <w:sz w:val="22"/>
        </w:rPr>
        <w:t xml:space="preserve"> – ļoti zems riska līmenis, kura vadībai papildus riska samazināšanas pasākumi nav nepieciešami. Gatavība avārijas situācijās jāuztur.</w:t>
      </w:r>
    </w:p>
    <w:p w14:paraId="2FB40A29" w14:textId="77777777" w:rsidR="00B44DD7" w:rsidRPr="00B04B45" w:rsidRDefault="00B44DD7" w:rsidP="00B44DD7">
      <w:pPr>
        <w:spacing w:before="120"/>
        <w:jc w:val="both"/>
        <w:rPr>
          <w:rFonts w:ascii="Times New Roman" w:hAnsi="Times New Roman" w:cs="Times New Roman"/>
          <w:sz w:val="22"/>
        </w:rPr>
      </w:pPr>
      <w:r w:rsidRPr="00B04B45">
        <w:rPr>
          <w:rFonts w:ascii="Times New Roman" w:hAnsi="Times New Roman" w:cs="Times New Roman"/>
          <w:b/>
          <w:sz w:val="22"/>
        </w:rPr>
        <w:t>Nozīmīgs risks</w:t>
      </w:r>
      <w:r w:rsidRPr="00B04B45">
        <w:rPr>
          <w:rFonts w:ascii="Times New Roman" w:hAnsi="Times New Roman" w:cs="Times New Roman"/>
          <w:sz w:val="22"/>
        </w:rPr>
        <w:t xml:space="preserve"> – zems riska līmenis, papildus riska samazināšanas pasākumi nav nepieciešami, bet jāizvērtē tehniski – ekonomiskās iespējas ieviest riska samazināšanas pasākumus. Gatavība avārijas situācijās jāuztur.</w:t>
      </w:r>
    </w:p>
    <w:p w14:paraId="28F68AEE" w14:textId="77777777" w:rsidR="00B44DD7" w:rsidRPr="00B04B45" w:rsidRDefault="00B44DD7" w:rsidP="00B44DD7">
      <w:pPr>
        <w:spacing w:before="120"/>
        <w:jc w:val="both"/>
        <w:rPr>
          <w:rFonts w:ascii="Times New Roman" w:hAnsi="Times New Roman" w:cs="Times New Roman"/>
          <w:sz w:val="22"/>
        </w:rPr>
      </w:pPr>
      <w:r w:rsidRPr="00B04B45">
        <w:rPr>
          <w:rFonts w:ascii="Times New Roman" w:hAnsi="Times New Roman" w:cs="Times New Roman"/>
          <w:b/>
          <w:sz w:val="22"/>
        </w:rPr>
        <w:t>Vidējs risks</w:t>
      </w:r>
      <w:r w:rsidRPr="00B04B45">
        <w:rPr>
          <w:rFonts w:ascii="Times New Roman" w:hAnsi="Times New Roman" w:cs="Times New Roman"/>
          <w:sz w:val="22"/>
        </w:rPr>
        <w:t xml:space="preserve"> – pieļaujams riska līmenis, taču nepieciešams pievērst pastiprinātu uzmanību potenciālajai bīstamībai un gatavībai reaģēt avārijas situācijās. Iespēju robežās jāparedz papildu riska samazināšanas pasākumi. </w:t>
      </w:r>
    </w:p>
    <w:p w14:paraId="153CA39B" w14:textId="77777777" w:rsidR="00B44DD7" w:rsidRPr="00B04B45" w:rsidRDefault="00B44DD7" w:rsidP="00B44DD7">
      <w:pPr>
        <w:spacing w:before="120"/>
        <w:jc w:val="both"/>
        <w:rPr>
          <w:rFonts w:ascii="Times New Roman" w:hAnsi="Times New Roman" w:cs="Times New Roman"/>
          <w:sz w:val="22"/>
        </w:rPr>
      </w:pPr>
      <w:r w:rsidRPr="00B04B45">
        <w:rPr>
          <w:rFonts w:ascii="Times New Roman" w:hAnsi="Times New Roman" w:cs="Times New Roman"/>
          <w:b/>
          <w:sz w:val="22"/>
        </w:rPr>
        <w:t>Augsts risks</w:t>
      </w:r>
      <w:r w:rsidRPr="00B04B45">
        <w:rPr>
          <w:rFonts w:ascii="Times New Roman" w:hAnsi="Times New Roman" w:cs="Times New Roman"/>
          <w:sz w:val="22"/>
        </w:rPr>
        <w:t xml:space="preserve"> – nepieļaujami augsts riska līmenis, kura mazināšanai riska samazināšanas pasākumi jāveic nekavējoties un jāpievērš pastiprināta uzmanība gatavībai avārijas situācijās.</w:t>
      </w:r>
    </w:p>
    <w:p w14:paraId="525D2E4D" w14:textId="77777777" w:rsidR="00B44DD7" w:rsidRPr="00B04B45" w:rsidRDefault="00B44DD7" w:rsidP="00B44DD7">
      <w:pPr>
        <w:jc w:val="both"/>
        <w:rPr>
          <w:rFonts w:ascii="Times New Roman" w:eastAsia="Calibri" w:hAnsi="Times New Roman" w:cs="Times New Roman"/>
          <w:sz w:val="22"/>
        </w:rPr>
      </w:pPr>
      <w:r w:rsidRPr="00B04B45">
        <w:rPr>
          <w:rFonts w:ascii="Times New Roman" w:hAnsi="Times New Roman" w:cs="Times New Roman"/>
          <w:b/>
          <w:sz w:val="22"/>
        </w:rPr>
        <w:t xml:space="preserve">Ļoti augsts risks </w:t>
      </w:r>
      <w:r w:rsidRPr="00B04B45">
        <w:rPr>
          <w:rFonts w:ascii="Times New Roman" w:hAnsi="Times New Roman" w:cs="Times New Roman"/>
          <w:bCs/>
          <w:sz w:val="22"/>
        </w:rPr>
        <w:t>-</w:t>
      </w:r>
      <w:r w:rsidRPr="00B04B45">
        <w:rPr>
          <w:rFonts w:ascii="Times New Roman" w:hAnsi="Times New Roman" w:cs="Times New Roman"/>
          <w:b/>
          <w:sz w:val="22"/>
        </w:rPr>
        <w:t xml:space="preserve"> </w:t>
      </w:r>
      <w:r w:rsidRPr="00B04B45">
        <w:rPr>
          <w:rFonts w:ascii="Times New Roman" w:hAnsi="Times New Roman" w:cs="Times New Roman"/>
          <w:sz w:val="22"/>
        </w:rPr>
        <w:t>nepieļaujami augsts riska līmenis, kas norāda, ka darbības ir jāpārtrauc. Tās drīkst atsākt tikai pēc adekvātu riska samazināšanas pasākumu ieviešanas.</w:t>
      </w:r>
    </w:p>
    <w:p w14:paraId="5BC61444" w14:textId="6BAAE4A7" w:rsidR="00165224" w:rsidRDefault="00165224">
      <w:pPr>
        <w:rPr>
          <w:rFonts w:ascii="Times New Roman" w:hAnsi="Times New Roman" w:cs="Times New Roman"/>
          <w:b/>
          <w:i/>
          <w:color w:val="000000"/>
          <w:sz w:val="22"/>
        </w:rPr>
      </w:pPr>
      <w:bookmarkStart w:id="187" w:name="_Ref72938333"/>
      <w:r>
        <w:rPr>
          <w:rFonts w:ascii="Times New Roman" w:hAnsi="Times New Roman" w:cs="Times New Roman"/>
          <w:b/>
          <w:i/>
          <w:color w:val="000000"/>
          <w:sz w:val="22"/>
        </w:rPr>
        <w:br w:type="page"/>
      </w:r>
    </w:p>
    <w:p w14:paraId="1612C8BE" w14:textId="77777777" w:rsidR="00B44DD7" w:rsidRPr="00B04B45" w:rsidRDefault="00B44DD7" w:rsidP="00B44DD7">
      <w:pPr>
        <w:spacing w:after="0"/>
        <w:jc w:val="both"/>
        <w:rPr>
          <w:rFonts w:ascii="Times New Roman" w:hAnsi="Times New Roman" w:cs="Times New Roman"/>
          <w:b/>
          <w:i/>
          <w:color w:val="000000"/>
          <w:sz w:val="22"/>
        </w:rPr>
      </w:pPr>
    </w:p>
    <w:p w14:paraId="59045BCE" w14:textId="2DE94097" w:rsidR="00B44DD7" w:rsidRPr="00B04B45" w:rsidRDefault="00B44DD7" w:rsidP="00B44DD7">
      <w:pPr>
        <w:keepNext/>
        <w:spacing w:after="60"/>
        <w:rPr>
          <w:rFonts w:ascii="Times New Roman" w:hAnsi="Times New Roman" w:cs="Times New Roman"/>
          <w:b/>
          <w:i/>
          <w:color w:val="000000"/>
          <w:sz w:val="22"/>
        </w:rPr>
      </w:pPr>
      <w:r w:rsidRPr="00B04B45">
        <w:rPr>
          <w:rFonts w:ascii="Times New Roman" w:hAnsi="Times New Roman" w:cs="Times New Roman"/>
          <w:b/>
          <w:i/>
          <w:color w:val="000000"/>
          <w:sz w:val="22"/>
        </w:rPr>
        <w:t>4.</w:t>
      </w:r>
      <w:bookmarkEnd w:id="187"/>
      <w:r w:rsidRPr="00B04B45">
        <w:rPr>
          <w:rFonts w:ascii="Times New Roman" w:hAnsi="Times New Roman" w:cs="Times New Roman"/>
          <w:b/>
          <w:i/>
          <w:color w:val="000000"/>
          <w:sz w:val="22"/>
        </w:rPr>
        <w:t xml:space="preserve">3. tabula. </w:t>
      </w:r>
      <w:r w:rsidR="000A661D" w:rsidRPr="00B04B45">
        <w:rPr>
          <w:rFonts w:ascii="Times New Roman" w:hAnsi="Times New Roman" w:cs="Times New Roman"/>
          <w:b/>
          <w:bCs/>
          <w:i/>
          <w:iCs/>
          <w:sz w:val="22"/>
        </w:rPr>
        <w:t xml:space="preserve">Akmeņogļu pārkraušanas un uzglabāšanas termināla </w:t>
      </w:r>
      <w:r w:rsidRPr="00B04B45">
        <w:rPr>
          <w:rFonts w:ascii="Times New Roman" w:hAnsi="Times New Roman" w:cs="Times New Roman"/>
          <w:b/>
          <w:bCs/>
          <w:i/>
          <w:iCs/>
          <w:sz w:val="22"/>
        </w:rPr>
        <w:t>avāriju riska matrica</w:t>
      </w:r>
      <w:r w:rsidRPr="00B04B45">
        <w:rPr>
          <w:rFonts w:ascii="Times New Roman" w:hAnsi="Times New Roman" w:cs="Times New Roman"/>
          <w:b/>
          <w:i/>
          <w:color w:val="000000"/>
          <w:sz w:val="22"/>
        </w:rPr>
        <w:t xml:space="preserve"> </w:t>
      </w:r>
    </w:p>
    <w:tbl>
      <w:tblPr>
        <w:tblStyle w:val="TableGrid111"/>
        <w:tblW w:w="5000" w:type="pct"/>
        <w:tblInd w:w="-5" w:type="dxa"/>
        <w:tblLook w:val="04A0" w:firstRow="1" w:lastRow="0" w:firstColumn="1" w:lastColumn="0" w:noHBand="0" w:noVBand="1"/>
      </w:tblPr>
      <w:tblGrid>
        <w:gridCol w:w="508"/>
        <w:gridCol w:w="1633"/>
        <w:gridCol w:w="1441"/>
        <w:gridCol w:w="1441"/>
        <w:gridCol w:w="1441"/>
        <w:gridCol w:w="1441"/>
        <w:gridCol w:w="1439"/>
      </w:tblGrid>
      <w:tr w:rsidR="00B44DD7" w:rsidRPr="00B04B45" w14:paraId="78F3D034" w14:textId="77777777" w:rsidTr="00B05FA9">
        <w:tc>
          <w:tcPr>
            <w:tcW w:w="1146" w:type="pct"/>
            <w:gridSpan w:val="2"/>
            <w:vMerge w:val="restart"/>
            <w:tcBorders>
              <w:top w:val="single" w:sz="4" w:space="0" w:color="auto"/>
              <w:left w:val="single" w:sz="4" w:space="0" w:color="auto"/>
              <w:bottom w:val="single" w:sz="4" w:space="0" w:color="auto"/>
              <w:right w:val="single" w:sz="4" w:space="0" w:color="auto"/>
            </w:tcBorders>
            <w:textDirection w:val="btLr"/>
          </w:tcPr>
          <w:p w14:paraId="1742C548" w14:textId="77777777" w:rsidR="00B44DD7" w:rsidRPr="00B04B45" w:rsidRDefault="00B44DD7" w:rsidP="00B05FA9">
            <w:pPr>
              <w:keepNext/>
              <w:rPr>
                <w:rFonts w:ascii="Times New Roman" w:hAnsi="Times New Roman"/>
                <w:lang w:val="lv-LV" w:eastAsia="lv-LV"/>
              </w:rPr>
            </w:pPr>
          </w:p>
        </w:tc>
        <w:tc>
          <w:tcPr>
            <w:tcW w:w="3854" w:type="pct"/>
            <w:gridSpan w:val="5"/>
            <w:tcBorders>
              <w:top w:val="single" w:sz="4" w:space="0" w:color="auto"/>
              <w:left w:val="single" w:sz="4" w:space="0" w:color="auto"/>
              <w:bottom w:val="single" w:sz="4" w:space="0" w:color="auto"/>
              <w:right w:val="single" w:sz="4" w:space="0" w:color="auto"/>
            </w:tcBorders>
            <w:hideMark/>
          </w:tcPr>
          <w:p w14:paraId="77970DA8"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Sekas (maksimālā 1% letālās iedarbības distance)</w:t>
            </w:r>
          </w:p>
        </w:tc>
      </w:tr>
      <w:tr w:rsidR="00B44DD7" w:rsidRPr="00B04B45" w14:paraId="41BF69E3" w14:textId="77777777" w:rsidTr="00B05FA9">
        <w:tc>
          <w:tcPr>
            <w:tcW w:w="1146" w:type="pct"/>
            <w:gridSpan w:val="2"/>
            <w:vMerge/>
            <w:tcBorders>
              <w:top w:val="single" w:sz="4" w:space="0" w:color="auto"/>
              <w:left w:val="single" w:sz="4" w:space="0" w:color="auto"/>
              <w:bottom w:val="single" w:sz="4" w:space="0" w:color="auto"/>
              <w:right w:val="single" w:sz="4" w:space="0" w:color="auto"/>
            </w:tcBorders>
            <w:vAlign w:val="center"/>
            <w:hideMark/>
          </w:tcPr>
          <w:p w14:paraId="3C874391" w14:textId="77777777" w:rsidR="00B44DD7" w:rsidRPr="00B04B45" w:rsidRDefault="00B44DD7" w:rsidP="00B05FA9">
            <w:pPr>
              <w:keepNext/>
              <w:rPr>
                <w:rFonts w:ascii="Times New Roman" w:hAnsi="Times New Roman"/>
                <w:lang w:val="lv-LV" w:eastAsia="lv-LV"/>
              </w:rPr>
            </w:pPr>
          </w:p>
        </w:tc>
        <w:tc>
          <w:tcPr>
            <w:tcW w:w="771" w:type="pct"/>
            <w:tcBorders>
              <w:top w:val="single" w:sz="4" w:space="0" w:color="auto"/>
              <w:left w:val="single" w:sz="4" w:space="0" w:color="auto"/>
              <w:bottom w:val="single" w:sz="4" w:space="0" w:color="auto"/>
              <w:right w:val="single" w:sz="4" w:space="0" w:color="auto"/>
            </w:tcBorders>
            <w:hideMark/>
          </w:tcPr>
          <w:p w14:paraId="2C37E213"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Līdz 50 m</w:t>
            </w:r>
          </w:p>
        </w:tc>
        <w:tc>
          <w:tcPr>
            <w:tcW w:w="771" w:type="pct"/>
            <w:tcBorders>
              <w:top w:val="single" w:sz="4" w:space="0" w:color="auto"/>
              <w:left w:val="single" w:sz="4" w:space="0" w:color="auto"/>
              <w:bottom w:val="single" w:sz="4" w:space="0" w:color="auto"/>
              <w:right w:val="single" w:sz="4" w:space="0" w:color="auto"/>
            </w:tcBorders>
            <w:hideMark/>
          </w:tcPr>
          <w:p w14:paraId="76E8C8EB"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50-100 m</w:t>
            </w:r>
          </w:p>
        </w:tc>
        <w:tc>
          <w:tcPr>
            <w:tcW w:w="771" w:type="pct"/>
            <w:tcBorders>
              <w:top w:val="single" w:sz="4" w:space="0" w:color="auto"/>
              <w:left w:val="single" w:sz="4" w:space="0" w:color="auto"/>
              <w:bottom w:val="single" w:sz="4" w:space="0" w:color="auto"/>
              <w:right w:val="single" w:sz="4" w:space="0" w:color="auto"/>
            </w:tcBorders>
            <w:hideMark/>
          </w:tcPr>
          <w:p w14:paraId="5B70CD4A"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100-200 m</w:t>
            </w:r>
          </w:p>
        </w:tc>
        <w:tc>
          <w:tcPr>
            <w:tcW w:w="771" w:type="pct"/>
            <w:tcBorders>
              <w:top w:val="single" w:sz="4" w:space="0" w:color="auto"/>
              <w:left w:val="single" w:sz="4" w:space="0" w:color="auto"/>
              <w:bottom w:val="single" w:sz="4" w:space="0" w:color="auto"/>
              <w:right w:val="single" w:sz="4" w:space="0" w:color="auto"/>
            </w:tcBorders>
            <w:hideMark/>
          </w:tcPr>
          <w:p w14:paraId="11807BB5"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200-500 m</w:t>
            </w:r>
          </w:p>
        </w:tc>
        <w:tc>
          <w:tcPr>
            <w:tcW w:w="770" w:type="pct"/>
            <w:tcBorders>
              <w:top w:val="single" w:sz="4" w:space="0" w:color="auto"/>
              <w:left w:val="single" w:sz="4" w:space="0" w:color="auto"/>
              <w:bottom w:val="single" w:sz="4" w:space="0" w:color="auto"/>
              <w:right w:val="single" w:sz="4" w:space="0" w:color="auto"/>
            </w:tcBorders>
            <w:hideMark/>
          </w:tcPr>
          <w:p w14:paraId="091690D8" w14:textId="77777777" w:rsidR="00B44DD7" w:rsidRPr="00B04B45" w:rsidRDefault="00B44DD7" w:rsidP="00B05FA9">
            <w:pPr>
              <w:keepNext/>
              <w:jc w:val="center"/>
              <w:rPr>
                <w:rFonts w:ascii="Times New Roman" w:hAnsi="Times New Roman"/>
                <w:b/>
                <w:lang w:val="lv-LV" w:eastAsia="lv-LV"/>
              </w:rPr>
            </w:pPr>
            <w:r w:rsidRPr="00B04B45">
              <w:rPr>
                <w:rFonts w:ascii="Times New Roman" w:hAnsi="Times New Roman" w:cstheme="minorBidi"/>
                <w:b/>
                <w:lang w:val="lv-LV" w:eastAsia="lv-LV"/>
              </w:rPr>
              <w:t>&gt;500 m</w:t>
            </w:r>
          </w:p>
        </w:tc>
      </w:tr>
      <w:tr w:rsidR="00B44DD7" w:rsidRPr="00B04B45" w14:paraId="33A4B431" w14:textId="77777777" w:rsidTr="00B05FA9">
        <w:trPr>
          <w:trHeight w:val="977"/>
        </w:trPr>
        <w:tc>
          <w:tcPr>
            <w:tcW w:w="272" w:type="pct"/>
            <w:vMerge w:val="restart"/>
            <w:tcBorders>
              <w:top w:val="single" w:sz="4" w:space="0" w:color="auto"/>
              <w:left w:val="single" w:sz="4" w:space="0" w:color="auto"/>
              <w:right w:val="single" w:sz="4" w:space="0" w:color="auto"/>
            </w:tcBorders>
            <w:textDirection w:val="btLr"/>
            <w:vAlign w:val="center"/>
            <w:hideMark/>
          </w:tcPr>
          <w:p w14:paraId="674E04E0" w14:textId="77777777" w:rsidR="00B44DD7" w:rsidRPr="00B04B45" w:rsidRDefault="00B44DD7" w:rsidP="00B05FA9">
            <w:pPr>
              <w:keepNext/>
              <w:ind w:left="113" w:right="113"/>
              <w:jc w:val="center"/>
              <w:rPr>
                <w:rFonts w:ascii="Times New Roman" w:hAnsi="Times New Roman"/>
                <w:b/>
                <w:lang w:val="lv-LV" w:eastAsia="lv-LV"/>
              </w:rPr>
            </w:pPr>
            <w:r w:rsidRPr="00B04B45">
              <w:rPr>
                <w:rFonts w:ascii="Times New Roman" w:hAnsi="Times New Roman" w:cstheme="minorBidi"/>
                <w:b/>
                <w:lang w:val="lv-LV" w:eastAsia="en-GB"/>
              </w:rPr>
              <w:t>Iespējamība</w:t>
            </w:r>
          </w:p>
        </w:tc>
        <w:tc>
          <w:tcPr>
            <w:tcW w:w="874" w:type="pct"/>
            <w:tcBorders>
              <w:top w:val="single" w:sz="4" w:space="0" w:color="auto"/>
              <w:left w:val="single" w:sz="4" w:space="0" w:color="auto"/>
              <w:bottom w:val="single" w:sz="4" w:space="0" w:color="auto"/>
              <w:right w:val="single" w:sz="4" w:space="0" w:color="auto"/>
            </w:tcBorders>
            <w:vAlign w:val="center"/>
          </w:tcPr>
          <w:p w14:paraId="371DF64B" w14:textId="77777777" w:rsidR="00B44DD7" w:rsidRPr="00B04B45" w:rsidRDefault="00B44DD7" w:rsidP="00B05FA9">
            <w:pPr>
              <w:keepNext/>
              <w:jc w:val="center"/>
              <w:rPr>
                <w:rFonts w:ascii="Times New Roman" w:hAnsi="Times New Roman"/>
                <w:bCs/>
                <w:lang w:val="lv-LV" w:eastAsia="lv-LV"/>
              </w:rPr>
            </w:pPr>
            <w:r w:rsidRPr="00B04B45">
              <w:rPr>
                <w:rFonts w:ascii="Times New Roman" w:hAnsi="Times New Roman" w:cstheme="minorBidi"/>
                <w:bCs/>
                <w:lang w:val="lv-LV" w:eastAsia="lv-LV"/>
              </w:rPr>
              <w:t xml:space="preserve">≥ 1 × gadā </w:t>
            </w:r>
          </w:p>
        </w:tc>
        <w:tc>
          <w:tcPr>
            <w:tcW w:w="771" w:type="pct"/>
            <w:tcBorders>
              <w:top w:val="single" w:sz="4" w:space="0" w:color="auto"/>
              <w:left w:val="single" w:sz="4" w:space="0" w:color="auto"/>
              <w:bottom w:val="single" w:sz="4" w:space="0" w:color="auto"/>
              <w:right w:val="single" w:sz="4" w:space="0" w:color="auto"/>
            </w:tcBorders>
            <w:shd w:val="clear" w:color="auto" w:fill="9BBB59"/>
          </w:tcPr>
          <w:p w14:paraId="137E6AD3"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FFF00"/>
          </w:tcPr>
          <w:p w14:paraId="73D4D061" w14:textId="77777777" w:rsidR="00B44DD7" w:rsidRPr="00B04B45" w:rsidRDefault="00B44DD7" w:rsidP="00B05FA9">
            <w:pPr>
              <w:ind w:left="360"/>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79646"/>
          </w:tcPr>
          <w:p w14:paraId="464B0E20"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4869C940" w14:textId="77777777" w:rsidR="00B44DD7" w:rsidRPr="00B04B45" w:rsidRDefault="00B44DD7" w:rsidP="00B05FA9">
            <w:pPr>
              <w:jc w:val="center"/>
              <w:rPr>
                <w:rFonts w:ascii="Times New Roman" w:hAnsi="Times New Roman"/>
                <w:b/>
                <w:bCs/>
                <w:lang w:val="lv-LV" w:eastAsia="lv-LV"/>
              </w:rPr>
            </w:pPr>
          </w:p>
        </w:tc>
        <w:tc>
          <w:tcPr>
            <w:tcW w:w="770" w:type="pct"/>
            <w:tcBorders>
              <w:top w:val="single" w:sz="4" w:space="0" w:color="auto"/>
              <w:left w:val="single" w:sz="4" w:space="0" w:color="auto"/>
              <w:bottom w:val="single" w:sz="4" w:space="0" w:color="auto"/>
              <w:right w:val="single" w:sz="4" w:space="0" w:color="auto"/>
            </w:tcBorders>
            <w:shd w:val="clear" w:color="auto" w:fill="C00000"/>
          </w:tcPr>
          <w:p w14:paraId="1D5A7E1C" w14:textId="77777777" w:rsidR="00B44DD7" w:rsidRPr="00B04B45" w:rsidRDefault="00B44DD7" w:rsidP="00B05FA9">
            <w:pPr>
              <w:rPr>
                <w:rFonts w:ascii="Times New Roman" w:hAnsi="Times New Roman"/>
                <w:b/>
                <w:bCs/>
                <w:lang w:val="lv-LV" w:eastAsia="lv-LV"/>
              </w:rPr>
            </w:pPr>
          </w:p>
        </w:tc>
      </w:tr>
      <w:tr w:rsidR="00B44DD7" w:rsidRPr="00B04B45" w14:paraId="35F3C2EE" w14:textId="77777777" w:rsidTr="00B05FA9">
        <w:trPr>
          <w:trHeight w:val="977"/>
        </w:trPr>
        <w:tc>
          <w:tcPr>
            <w:tcW w:w="272" w:type="pct"/>
            <w:vMerge/>
            <w:tcBorders>
              <w:left w:val="single" w:sz="4" w:space="0" w:color="auto"/>
              <w:right w:val="single" w:sz="4" w:space="0" w:color="auto"/>
            </w:tcBorders>
            <w:vAlign w:val="center"/>
            <w:hideMark/>
          </w:tcPr>
          <w:p w14:paraId="50A1823C" w14:textId="77777777" w:rsidR="00B44DD7" w:rsidRPr="00B04B45" w:rsidRDefault="00B44DD7" w:rsidP="00B05FA9">
            <w:pPr>
              <w:rPr>
                <w:rFonts w:ascii="Times New Roman" w:hAnsi="Times New Roman"/>
                <w:b/>
                <w:lang w:val="lv-LV" w:eastAsia="lv-LV"/>
              </w:rPr>
            </w:pPr>
          </w:p>
        </w:tc>
        <w:tc>
          <w:tcPr>
            <w:tcW w:w="874" w:type="pct"/>
            <w:tcBorders>
              <w:top w:val="single" w:sz="4" w:space="0" w:color="auto"/>
              <w:left w:val="single" w:sz="4" w:space="0" w:color="auto"/>
              <w:bottom w:val="single" w:sz="4" w:space="0" w:color="auto"/>
              <w:right w:val="single" w:sz="4" w:space="0" w:color="auto"/>
            </w:tcBorders>
            <w:vAlign w:val="center"/>
          </w:tcPr>
          <w:p w14:paraId="5F0E07BE" w14:textId="77777777" w:rsidR="00B44DD7" w:rsidRPr="00B04B45" w:rsidRDefault="00B44DD7" w:rsidP="00B05FA9">
            <w:pPr>
              <w:jc w:val="center"/>
              <w:rPr>
                <w:rFonts w:ascii="Times New Roman" w:hAnsi="Times New Roman"/>
                <w:bCs/>
                <w:lang w:val="lv-LV" w:eastAsia="lv-LV"/>
              </w:rPr>
            </w:pPr>
            <w:r w:rsidRPr="00B04B45">
              <w:rPr>
                <w:rFonts w:ascii="Times New Roman" w:hAnsi="Times New Roman" w:cstheme="minorBidi"/>
                <w:bCs/>
                <w:lang w:val="lv-LV" w:eastAsia="lv-LV"/>
              </w:rPr>
              <w:t xml:space="preserve">&lt; 1 × gadā </w:t>
            </w:r>
          </w:p>
          <w:p w14:paraId="384BFCF5" w14:textId="77777777" w:rsidR="00B44DD7" w:rsidRPr="00B04B45" w:rsidRDefault="00B44DD7" w:rsidP="00B05FA9">
            <w:pPr>
              <w:jc w:val="center"/>
              <w:rPr>
                <w:rFonts w:ascii="Times New Roman" w:hAnsi="Times New Roman"/>
                <w:bCs/>
                <w:lang w:val="lv-LV" w:eastAsia="lv-LV"/>
              </w:rPr>
            </w:pPr>
            <w:r w:rsidRPr="00B04B45">
              <w:rPr>
                <w:rFonts w:ascii="Times New Roman" w:hAnsi="Times New Roman" w:cstheme="minorBidi"/>
                <w:bCs/>
                <w:lang w:val="lv-LV" w:eastAsia="lv-LV"/>
              </w:rPr>
              <w:t>&gt; 1 × 100 gados</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56342349" w14:textId="43923EE2" w:rsidR="00B44DD7" w:rsidRPr="00B04B45" w:rsidRDefault="00B31019" w:rsidP="00B05FA9">
            <w:pPr>
              <w:jc w:val="center"/>
              <w:rPr>
                <w:rFonts w:ascii="Times New Roman" w:hAnsi="Times New Roman"/>
                <w:b/>
                <w:bCs/>
                <w:lang w:val="lv-LV" w:eastAsia="lv-LV"/>
              </w:rPr>
            </w:pPr>
            <w:r w:rsidRPr="00B04B45">
              <w:rPr>
                <w:rFonts w:ascii="Times New Roman" w:hAnsi="Times New Roman"/>
                <w:b/>
                <w:bCs/>
                <w:lang w:val="lv-LV" w:eastAsia="lv-LV"/>
              </w:rPr>
              <w:t>U1</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293A9105"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79646"/>
            <w:vAlign w:val="center"/>
          </w:tcPr>
          <w:p w14:paraId="46DA3D11"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F0000"/>
            <w:vAlign w:val="center"/>
          </w:tcPr>
          <w:p w14:paraId="3D657D42" w14:textId="77777777" w:rsidR="00B44DD7" w:rsidRPr="00B04B45" w:rsidRDefault="00B44DD7" w:rsidP="00B05FA9">
            <w:pPr>
              <w:jc w:val="center"/>
              <w:rPr>
                <w:rFonts w:ascii="Times New Roman" w:hAnsi="Times New Roman"/>
                <w:b/>
                <w:bCs/>
                <w:lang w:val="lv-LV" w:eastAsia="lv-LV"/>
              </w:rPr>
            </w:pPr>
          </w:p>
        </w:tc>
        <w:tc>
          <w:tcPr>
            <w:tcW w:w="770" w:type="pct"/>
            <w:tcBorders>
              <w:top w:val="single" w:sz="4" w:space="0" w:color="auto"/>
              <w:left w:val="single" w:sz="4" w:space="0" w:color="auto"/>
              <w:bottom w:val="single" w:sz="4" w:space="0" w:color="auto"/>
              <w:right w:val="single" w:sz="4" w:space="0" w:color="auto"/>
            </w:tcBorders>
            <w:shd w:val="clear" w:color="auto" w:fill="FF0000"/>
          </w:tcPr>
          <w:p w14:paraId="79831CC6" w14:textId="77777777" w:rsidR="00B44DD7" w:rsidRPr="00B04B45" w:rsidRDefault="00B44DD7" w:rsidP="00B05FA9">
            <w:pPr>
              <w:rPr>
                <w:rFonts w:ascii="Times New Roman" w:hAnsi="Times New Roman"/>
                <w:b/>
                <w:bCs/>
                <w:lang w:val="lv-LV" w:eastAsia="lv-LV"/>
              </w:rPr>
            </w:pPr>
          </w:p>
        </w:tc>
      </w:tr>
      <w:tr w:rsidR="00B44DD7" w:rsidRPr="00B04B45" w14:paraId="1F7E02BD" w14:textId="77777777" w:rsidTr="00B05FA9">
        <w:trPr>
          <w:trHeight w:val="977"/>
        </w:trPr>
        <w:tc>
          <w:tcPr>
            <w:tcW w:w="272" w:type="pct"/>
            <w:vMerge/>
            <w:tcBorders>
              <w:left w:val="single" w:sz="4" w:space="0" w:color="auto"/>
              <w:right w:val="single" w:sz="4" w:space="0" w:color="auto"/>
            </w:tcBorders>
            <w:vAlign w:val="center"/>
            <w:hideMark/>
          </w:tcPr>
          <w:p w14:paraId="6389E69F" w14:textId="77777777" w:rsidR="00B44DD7" w:rsidRPr="00B04B45" w:rsidRDefault="00B44DD7" w:rsidP="00B05FA9">
            <w:pPr>
              <w:rPr>
                <w:rFonts w:ascii="Times New Roman" w:hAnsi="Times New Roman"/>
                <w:b/>
                <w:lang w:val="lv-LV" w:eastAsia="lv-LV"/>
              </w:rPr>
            </w:pPr>
          </w:p>
        </w:tc>
        <w:tc>
          <w:tcPr>
            <w:tcW w:w="874" w:type="pct"/>
            <w:tcBorders>
              <w:top w:val="single" w:sz="4" w:space="0" w:color="auto"/>
              <w:left w:val="single" w:sz="4" w:space="0" w:color="auto"/>
              <w:bottom w:val="single" w:sz="4" w:space="0" w:color="auto"/>
              <w:right w:val="single" w:sz="4" w:space="0" w:color="auto"/>
            </w:tcBorders>
            <w:vAlign w:val="center"/>
          </w:tcPr>
          <w:p w14:paraId="3C614A83" w14:textId="77777777" w:rsidR="00B44DD7" w:rsidRPr="00B04B45" w:rsidRDefault="00B44DD7" w:rsidP="00B05FA9">
            <w:pPr>
              <w:jc w:val="center"/>
              <w:rPr>
                <w:rFonts w:ascii="Times New Roman" w:hAnsi="Times New Roman"/>
                <w:bCs/>
                <w:lang w:val="lv-LV" w:eastAsia="lv-LV"/>
              </w:rPr>
            </w:pPr>
            <w:r w:rsidRPr="00B04B45">
              <w:rPr>
                <w:rFonts w:ascii="Times New Roman" w:hAnsi="Times New Roman" w:cstheme="minorBidi"/>
                <w:bCs/>
                <w:lang w:val="lv-LV" w:eastAsia="lv-LV"/>
              </w:rPr>
              <w:t xml:space="preserve">&lt; 1 × 100 gados </w:t>
            </w:r>
          </w:p>
          <w:p w14:paraId="7B745AE1" w14:textId="77777777" w:rsidR="00B44DD7" w:rsidRPr="00B04B45" w:rsidRDefault="00B44DD7" w:rsidP="00B05FA9">
            <w:pPr>
              <w:jc w:val="center"/>
              <w:rPr>
                <w:rFonts w:ascii="Times New Roman" w:hAnsi="Times New Roman"/>
                <w:bCs/>
                <w:lang w:val="lv-LV" w:eastAsia="lv-LV"/>
              </w:rPr>
            </w:pPr>
            <w:r w:rsidRPr="00B04B45">
              <w:rPr>
                <w:rFonts w:ascii="Times New Roman" w:hAnsi="Times New Roman" w:cstheme="minorBidi"/>
                <w:bCs/>
                <w:lang w:val="lv-LV" w:eastAsia="lv-LV"/>
              </w:rPr>
              <w:t>&gt; 1 × 10000 gados</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39CF5B08" w14:textId="7A70DAC2"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G8; G9</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62E40DF5"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79646"/>
            <w:vAlign w:val="center"/>
          </w:tcPr>
          <w:p w14:paraId="61F857DA" w14:textId="7777777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79646"/>
            <w:vAlign w:val="center"/>
          </w:tcPr>
          <w:p w14:paraId="0F4F3CF6" w14:textId="77777777" w:rsidR="00B44DD7" w:rsidRPr="00B04B45" w:rsidRDefault="00B44DD7" w:rsidP="00B05FA9">
            <w:pPr>
              <w:jc w:val="center"/>
              <w:rPr>
                <w:rFonts w:ascii="Times New Roman" w:hAnsi="Times New Roman"/>
                <w:b/>
                <w:bCs/>
                <w:lang w:val="lv-LV" w:eastAsia="lv-LV"/>
              </w:rPr>
            </w:pPr>
          </w:p>
        </w:tc>
        <w:tc>
          <w:tcPr>
            <w:tcW w:w="770" w:type="pct"/>
            <w:tcBorders>
              <w:top w:val="single" w:sz="4" w:space="0" w:color="auto"/>
              <w:left w:val="single" w:sz="4" w:space="0" w:color="auto"/>
              <w:bottom w:val="single" w:sz="4" w:space="0" w:color="auto"/>
              <w:right w:val="single" w:sz="4" w:space="0" w:color="auto"/>
            </w:tcBorders>
            <w:shd w:val="clear" w:color="auto" w:fill="F79646"/>
          </w:tcPr>
          <w:p w14:paraId="6DE25905" w14:textId="77777777" w:rsidR="00B44DD7" w:rsidRPr="00B04B45" w:rsidRDefault="00B44DD7" w:rsidP="00B05FA9">
            <w:pPr>
              <w:rPr>
                <w:rFonts w:ascii="Times New Roman" w:hAnsi="Times New Roman"/>
                <w:b/>
                <w:bCs/>
                <w:lang w:val="lv-LV" w:eastAsia="lv-LV"/>
              </w:rPr>
            </w:pPr>
          </w:p>
        </w:tc>
      </w:tr>
      <w:tr w:rsidR="00B44DD7" w:rsidRPr="00B04B45" w14:paraId="1DFE91EB" w14:textId="77777777" w:rsidTr="00B05FA9">
        <w:trPr>
          <w:trHeight w:val="977"/>
        </w:trPr>
        <w:tc>
          <w:tcPr>
            <w:tcW w:w="272" w:type="pct"/>
            <w:vMerge/>
            <w:tcBorders>
              <w:left w:val="single" w:sz="4" w:space="0" w:color="auto"/>
              <w:right w:val="single" w:sz="4" w:space="0" w:color="auto"/>
            </w:tcBorders>
            <w:vAlign w:val="center"/>
          </w:tcPr>
          <w:p w14:paraId="403BD21E" w14:textId="77777777" w:rsidR="00B44DD7" w:rsidRPr="00B04B45" w:rsidRDefault="00B44DD7" w:rsidP="00B05FA9">
            <w:pPr>
              <w:rPr>
                <w:rFonts w:ascii="Times New Roman" w:hAnsi="Times New Roman"/>
                <w:b/>
                <w:lang w:val="lv-LV" w:eastAsia="lv-LV"/>
              </w:rPr>
            </w:pPr>
          </w:p>
        </w:tc>
        <w:tc>
          <w:tcPr>
            <w:tcW w:w="874" w:type="pct"/>
            <w:tcBorders>
              <w:top w:val="single" w:sz="4" w:space="0" w:color="auto"/>
              <w:left w:val="single" w:sz="4" w:space="0" w:color="auto"/>
              <w:bottom w:val="single" w:sz="4" w:space="0" w:color="auto"/>
              <w:right w:val="single" w:sz="4" w:space="0" w:color="auto"/>
            </w:tcBorders>
            <w:vAlign w:val="center"/>
          </w:tcPr>
          <w:p w14:paraId="51F8B159" w14:textId="77777777" w:rsidR="00B44DD7" w:rsidRPr="00B04B45" w:rsidRDefault="00B44DD7" w:rsidP="00B05FA9">
            <w:pPr>
              <w:jc w:val="center"/>
              <w:rPr>
                <w:rFonts w:ascii="Times New Roman" w:hAnsi="Times New Roman"/>
                <w:bCs/>
                <w:lang w:val="lv-LV"/>
              </w:rPr>
            </w:pPr>
            <w:r w:rsidRPr="00B04B45">
              <w:rPr>
                <w:rFonts w:ascii="Times New Roman" w:hAnsi="Times New Roman"/>
                <w:bCs/>
                <w:lang w:val="lv-LV"/>
              </w:rPr>
              <w:t xml:space="preserve">&lt; 1 × 10000 gados </w:t>
            </w:r>
          </w:p>
          <w:p w14:paraId="4CB8851D" w14:textId="77777777" w:rsidR="00B44DD7" w:rsidRPr="00B04B45" w:rsidRDefault="00B44DD7" w:rsidP="00B05FA9">
            <w:pPr>
              <w:jc w:val="center"/>
              <w:rPr>
                <w:rFonts w:ascii="Times New Roman" w:hAnsi="Times New Roman"/>
                <w:bCs/>
                <w:lang w:val="lv-LV" w:eastAsia="en-GB"/>
              </w:rPr>
            </w:pPr>
            <w:r w:rsidRPr="00B04B45">
              <w:rPr>
                <w:rFonts w:ascii="Times New Roman" w:hAnsi="Times New Roman"/>
                <w:bCs/>
                <w:lang w:val="lv-LV"/>
              </w:rPr>
              <w:t>&gt; 1 × 1000000 gados</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5DD784F2" w14:textId="204BE4AB"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G6; G7</w:t>
            </w:r>
            <w:r w:rsidR="00B31019" w:rsidRPr="00B04B45">
              <w:rPr>
                <w:rFonts w:ascii="Times New Roman" w:hAnsi="Times New Roman"/>
                <w:b/>
                <w:bCs/>
                <w:lang w:val="lv-LV" w:eastAsia="lv-LV"/>
              </w:rPr>
              <w:t xml:space="preserve">; G14; G15; </w:t>
            </w:r>
            <w:r w:rsidR="00B31019" w:rsidRPr="00B04B45">
              <w:rPr>
                <w:rFonts w:ascii="Times New Roman" w:hAnsi="Times New Roman" w:cstheme="minorBidi"/>
                <w:b/>
                <w:bCs/>
                <w:lang w:val="lv-LV" w:eastAsia="lv-LV"/>
              </w:rPr>
              <w:t>D7; D8; D9</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301428D5" w14:textId="5FA147D3"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G12; G13</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106F42F5" w14:textId="6C962FC7" w:rsidR="00B44DD7" w:rsidRPr="00B04B45" w:rsidRDefault="00B44DD7" w:rsidP="00B05FA9">
            <w:pPr>
              <w:jc w:val="center"/>
              <w:rPr>
                <w:rFonts w:ascii="Times New Roman" w:hAnsi="Times New Roman"/>
                <w:b/>
                <w:bCs/>
                <w:lang w:val="lv-LV" w:eastAsia="lv-LV"/>
              </w:rPr>
            </w:pP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176860BC" w14:textId="7923C6FF" w:rsidR="00B44DD7" w:rsidRPr="00B04B45" w:rsidRDefault="00B44DD7" w:rsidP="00B05FA9">
            <w:pPr>
              <w:jc w:val="center"/>
              <w:rPr>
                <w:rFonts w:ascii="Times New Roman" w:hAnsi="Times New Roman"/>
                <w:b/>
                <w:bCs/>
                <w:lang w:val="lv-LV" w:eastAsia="lv-LV"/>
              </w:rPr>
            </w:pPr>
          </w:p>
        </w:tc>
        <w:tc>
          <w:tcPr>
            <w:tcW w:w="770" w:type="pct"/>
            <w:tcBorders>
              <w:top w:val="single" w:sz="4" w:space="0" w:color="auto"/>
              <w:left w:val="single" w:sz="4" w:space="0" w:color="auto"/>
              <w:bottom w:val="single" w:sz="4" w:space="0" w:color="auto"/>
              <w:right w:val="single" w:sz="4" w:space="0" w:color="auto"/>
            </w:tcBorders>
            <w:shd w:val="clear" w:color="auto" w:fill="FFFF00"/>
          </w:tcPr>
          <w:p w14:paraId="1A53DAD3" w14:textId="77777777" w:rsidR="00B44DD7" w:rsidRPr="00B04B45" w:rsidRDefault="00B44DD7" w:rsidP="00B05FA9">
            <w:pPr>
              <w:rPr>
                <w:rFonts w:ascii="Times New Roman" w:hAnsi="Times New Roman"/>
                <w:b/>
                <w:bCs/>
                <w:lang w:val="lv-LV" w:eastAsia="lv-LV"/>
              </w:rPr>
            </w:pPr>
          </w:p>
        </w:tc>
      </w:tr>
      <w:tr w:rsidR="00B44DD7" w:rsidRPr="00B04B45" w14:paraId="5862B3C2" w14:textId="77777777" w:rsidTr="00B05FA9">
        <w:trPr>
          <w:trHeight w:val="977"/>
        </w:trPr>
        <w:tc>
          <w:tcPr>
            <w:tcW w:w="272" w:type="pct"/>
            <w:vMerge/>
            <w:tcBorders>
              <w:left w:val="single" w:sz="4" w:space="0" w:color="auto"/>
              <w:bottom w:val="single" w:sz="4" w:space="0" w:color="auto"/>
              <w:right w:val="single" w:sz="4" w:space="0" w:color="auto"/>
            </w:tcBorders>
            <w:vAlign w:val="center"/>
          </w:tcPr>
          <w:p w14:paraId="4A309FDD" w14:textId="77777777" w:rsidR="00B44DD7" w:rsidRPr="00B04B45" w:rsidRDefault="00B44DD7" w:rsidP="00B05FA9">
            <w:pPr>
              <w:rPr>
                <w:rFonts w:ascii="Times New Roman" w:hAnsi="Times New Roman"/>
                <w:b/>
                <w:lang w:val="lv-LV" w:eastAsia="lv-LV"/>
              </w:rPr>
            </w:pPr>
          </w:p>
        </w:tc>
        <w:tc>
          <w:tcPr>
            <w:tcW w:w="874" w:type="pct"/>
            <w:tcBorders>
              <w:top w:val="single" w:sz="4" w:space="0" w:color="auto"/>
              <w:left w:val="single" w:sz="4" w:space="0" w:color="auto"/>
              <w:bottom w:val="single" w:sz="4" w:space="0" w:color="auto"/>
              <w:right w:val="single" w:sz="4" w:space="0" w:color="auto"/>
            </w:tcBorders>
            <w:vAlign w:val="center"/>
          </w:tcPr>
          <w:p w14:paraId="4671C3AA" w14:textId="77777777" w:rsidR="00B44DD7" w:rsidRPr="00B04B45" w:rsidRDefault="00B44DD7" w:rsidP="00B05FA9">
            <w:pPr>
              <w:jc w:val="center"/>
              <w:rPr>
                <w:rFonts w:ascii="Times New Roman" w:hAnsi="Times New Roman"/>
                <w:bCs/>
                <w:lang w:val="lv-LV" w:eastAsia="en-GB"/>
              </w:rPr>
            </w:pPr>
            <w:r w:rsidRPr="00B04B45">
              <w:rPr>
                <w:rFonts w:ascii="Times New Roman" w:hAnsi="Times New Roman" w:cstheme="minorBidi"/>
                <w:bCs/>
                <w:lang w:val="lv-LV"/>
              </w:rPr>
              <w:t>≤</w:t>
            </w:r>
            <w:r w:rsidRPr="00B04B45">
              <w:rPr>
                <w:rFonts w:ascii="Times New Roman" w:hAnsi="Times New Roman"/>
                <w:bCs/>
                <w:lang w:val="lv-LV"/>
              </w:rPr>
              <w:t xml:space="preserve"> 1 × 1000000 gados</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156C3D8E" w14:textId="38DCBFC2"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G2; G4; G5</w:t>
            </w:r>
            <w:r w:rsidR="00B31019" w:rsidRPr="00B04B45">
              <w:rPr>
                <w:rFonts w:ascii="Times New Roman" w:hAnsi="Times New Roman"/>
                <w:b/>
                <w:bCs/>
                <w:lang w:val="lv-LV" w:eastAsia="lv-LV"/>
              </w:rPr>
              <w:t>; D1; D2; D3; D4; D5; D6</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74824088" w14:textId="08FEBFA4"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G11</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43F29A57" w14:textId="039EDEA2"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G1; G10</w:t>
            </w:r>
          </w:p>
        </w:tc>
        <w:tc>
          <w:tcPr>
            <w:tcW w:w="771" w:type="pct"/>
            <w:tcBorders>
              <w:top w:val="single" w:sz="4" w:space="0" w:color="auto"/>
              <w:left w:val="single" w:sz="4" w:space="0" w:color="auto"/>
              <w:bottom w:val="single" w:sz="4" w:space="0" w:color="auto"/>
              <w:right w:val="single" w:sz="4" w:space="0" w:color="auto"/>
            </w:tcBorders>
            <w:shd w:val="clear" w:color="auto" w:fill="9BBB59"/>
            <w:vAlign w:val="center"/>
          </w:tcPr>
          <w:p w14:paraId="4D17DC0A" w14:textId="576E03E8" w:rsidR="00B44DD7" w:rsidRPr="00B04B45" w:rsidRDefault="00826190" w:rsidP="00B05FA9">
            <w:pPr>
              <w:jc w:val="center"/>
              <w:rPr>
                <w:rFonts w:ascii="Times New Roman" w:hAnsi="Times New Roman"/>
                <w:b/>
                <w:bCs/>
                <w:lang w:val="lv-LV" w:eastAsia="lv-LV"/>
              </w:rPr>
            </w:pPr>
            <w:r w:rsidRPr="00B04B45">
              <w:rPr>
                <w:rFonts w:ascii="Times New Roman" w:hAnsi="Times New Roman"/>
                <w:b/>
                <w:bCs/>
                <w:lang w:val="lv-LV" w:eastAsia="lv-LV"/>
              </w:rPr>
              <w:t>G3</w:t>
            </w:r>
          </w:p>
        </w:tc>
        <w:tc>
          <w:tcPr>
            <w:tcW w:w="770" w:type="pct"/>
            <w:tcBorders>
              <w:top w:val="single" w:sz="4" w:space="0" w:color="auto"/>
              <w:left w:val="single" w:sz="4" w:space="0" w:color="auto"/>
              <w:bottom w:val="single" w:sz="4" w:space="0" w:color="auto"/>
              <w:right w:val="single" w:sz="4" w:space="0" w:color="auto"/>
            </w:tcBorders>
            <w:shd w:val="clear" w:color="auto" w:fill="9BBB59"/>
          </w:tcPr>
          <w:p w14:paraId="27613CB5" w14:textId="77777777" w:rsidR="00B44DD7" w:rsidRPr="00B04B45" w:rsidRDefault="00B44DD7" w:rsidP="00B05FA9">
            <w:pPr>
              <w:rPr>
                <w:rFonts w:ascii="Times New Roman" w:hAnsi="Times New Roman"/>
                <w:b/>
                <w:bCs/>
                <w:lang w:val="lv-LV" w:eastAsia="lv-LV"/>
              </w:rPr>
            </w:pPr>
          </w:p>
        </w:tc>
      </w:tr>
    </w:tbl>
    <w:p w14:paraId="5E5C3C67" w14:textId="77777777" w:rsidR="008B2EB6" w:rsidRPr="00940E71" w:rsidRDefault="008B2EB6" w:rsidP="00940E71">
      <w:pPr>
        <w:pStyle w:val="Galvene"/>
        <w:spacing w:before="120"/>
        <w:jc w:val="both"/>
        <w:rPr>
          <w:rFonts w:ascii="Times New Roman" w:hAnsi="Times New Roman" w:cs="Times New Roman"/>
          <w:sz w:val="22"/>
        </w:rPr>
      </w:pPr>
      <w:bookmarkStart w:id="188" w:name="_Toc212534135"/>
      <w:bookmarkStart w:id="189" w:name="_Toc212534136"/>
      <w:bookmarkStart w:id="190" w:name="_Toc212534137"/>
      <w:bookmarkStart w:id="191" w:name="_Toc212534138"/>
      <w:bookmarkStart w:id="192" w:name="_Toc212534139"/>
      <w:bookmarkStart w:id="193" w:name="_Toc212534140"/>
      <w:bookmarkStart w:id="194" w:name="_Toc212534141"/>
      <w:bookmarkStart w:id="195" w:name="_Toc212534142"/>
      <w:bookmarkStart w:id="196" w:name="_Toc212534143"/>
      <w:bookmarkStart w:id="197" w:name="_Toc116371689"/>
      <w:bookmarkEnd w:id="188"/>
      <w:bookmarkEnd w:id="189"/>
      <w:bookmarkEnd w:id="190"/>
      <w:bookmarkEnd w:id="191"/>
      <w:bookmarkEnd w:id="192"/>
      <w:bookmarkEnd w:id="193"/>
      <w:bookmarkEnd w:id="194"/>
      <w:bookmarkEnd w:id="195"/>
      <w:bookmarkEnd w:id="196"/>
    </w:p>
    <w:p w14:paraId="13861868" w14:textId="3DFF92C7" w:rsidR="008B2EB6" w:rsidRPr="00B04B45" w:rsidRDefault="008B2EB6" w:rsidP="00561D7E">
      <w:pPr>
        <w:pStyle w:val="Virsraksts1"/>
      </w:pPr>
      <w:bookmarkStart w:id="198" w:name="_Toc201330488"/>
      <w:bookmarkStart w:id="199" w:name="_Toc225842716"/>
      <w:r w:rsidRPr="00B04B45">
        <w:t>Informācija par to iedzīvotāju, blakus esošo objektu un iestāžu darbinieku skaitu</w:t>
      </w:r>
      <w:bookmarkEnd w:id="198"/>
      <w:r w:rsidR="006E2711" w:rsidRPr="00B04B45">
        <w:t>, kurus var ietekmēt avārija objektā</w:t>
      </w:r>
      <w:bookmarkEnd w:id="199"/>
    </w:p>
    <w:p w14:paraId="1A631CAF" w14:textId="765A6463" w:rsidR="008B2EB6" w:rsidRPr="00B04B45" w:rsidRDefault="008B2EB6" w:rsidP="008B2EB6">
      <w:pPr>
        <w:spacing w:after="200"/>
        <w:jc w:val="both"/>
        <w:rPr>
          <w:rFonts w:ascii="Times New Roman" w:hAnsi="Times New Roman" w:cs="Times New Roman"/>
          <w:sz w:val="22"/>
        </w:rPr>
      </w:pPr>
      <w:r w:rsidRPr="00B04B45">
        <w:rPr>
          <w:rFonts w:ascii="Times New Roman" w:hAnsi="Times New Roman" w:cs="Times New Roman"/>
          <w:sz w:val="22"/>
        </w:rPr>
        <w:t>Balsoties uz uzņēmumam pieejamo informāciju, maksimālais cilvēku skaits Ventspils Brīvostas teritorijā, kurā izvietoti SIA “</w:t>
      </w:r>
      <w:r w:rsidR="003E0F7B" w:rsidRPr="00B04B45">
        <w:rPr>
          <w:rFonts w:ascii="Times New Roman" w:hAnsi="Times New Roman" w:cs="Times New Roman"/>
          <w:sz w:val="22"/>
        </w:rPr>
        <w:t>VK Terminal Services</w:t>
      </w:r>
      <w:r w:rsidRPr="00B04B45">
        <w:rPr>
          <w:rFonts w:ascii="Times New Roman" w:hAnsi="Times New Roman" w:cs="Times New Roman"/>
          <w:sz w:val="22"/>
        </w:rPr>
        <w:t xml:space="preserve">”, SIA “VARS”, SIA “Ventall Termināls”, SIA “Ventamonjaks” terminālu teritorijas </w:t>
      </w:r>
      <w:r w:rsidR="00551528">
        <w:rPr>
          <w:rFonts w:ascii="Times New Roman" w:hAnsi="Times New Roman" w:cs="Times New Roman"/>
          <w:sz w:val="22"/>
        </w:rPr>
        <w:t>var sasniegt</w:t>
      </w:r>
      <w:r w:rsidRPr="00B04B45">
        <w:rPr>
          <w:rFonts w:ascii="Times New Roman" w:hAnsi="Times New Roman" w:cs="Times New Roman"/>
          <w:sz w:val="22"/>
        </w:rPr>
        <w:t xml:space="preserve"> apmēram no 280 līdz 300 cilvēkiem. </w:t>
      </w:r>
    </w:p>
    <w:p w14:paraId="67502350" w14:textId="30F1417E" w:rsidR="008B2EB6" w:rsidRPr="00B04B45" w:rsidRDefault="008B2EB6" w:rsidP="008B2EB6">
      <w:pPr>
        <w:spacing w:after="200"/>
        <w:jc w:val="both"/>
        <w:rPr>
          <w:rFonts w:ascii="Times New Roman" w:hAnsi="Times New Roman" w:cs="Times New Roman"/>
          <w:sz w:val="22"/>
        </w:rPr>
      </w:pPr>
      <w:r w:rsidRPr="00B04B45">
        <w:rPr>
          <w:rFonts w:ascii="Times New Roman" w:hAnsi="Times New Roman" w:cs="Times New Roman"/>
          <w:sz w:val="22"/>
        </w:rPr>
        <w:t xml:space="preserve">Savukārt, teritorijā, kurā ir izvietots AS “Ventbunkers” termināls, </w:t>
      </w:r>
      <w:r w:rsidR="00551528">
        <w:rPr>
          <w:rFonts w:ascii="Times New Roman" w:hAnsi="Times New Roman" w:cs="Times New Roman"/>
          <w:sz w:val="22"/>
        </w:rPr>
        <w:t xml:space="preserve">šī termināla ekspluatācijas laikā, </w:t>
      </w:r>
      <w:r w:rsidRPr="00B04B45">
        <w:rPr>
          <w:rFonts w:ascii="Times New Roman" w:hAnsi="Times New Roman" w:cs="Times New Roman"/>
          <w:sz w:val="22"/>
        </w:rPr>
        <w:t>maksimālais cilvēku skaits var būt līdz 60 cilvēkiem.</w:t>
      </w:r>
    </w:p>
    <w:p w14:paraId="0867A7AE" w14:textId="644EA707" w:rsidR="008B2EB6" w:rsidRDefault="008B2EB6" w:rsidP="008B2EB6">
      <w:pPr>
        <w:pStyle w:val="Galvene"/>
        <w:spacing w:before="120"/>
        <w:jc w:val="both"/>
        <w:rPr>
          <w:rFonts w:ascii="Times New Roman" w:hAnsi="Times New Roman" w:cs="Times New Roman"/>
          <w:sz w:val="22"/>
        </w:rPr>
      </w:pPr>
      <w:r w:rsidRPr="00B04B45">
        <w:rPr>
          <w:rFonts w:ascii="Times New Roman" w:hAnsi="Times New Roman" w:cs="Times New Roman"/>
          <w:sz w:val="22"/>
        </w:rPr>
        <w:t>Blakus objektam neatrodas dzīvojamā apbūve. Tuvākās dzīvojamās ēkas atrodas Ventas upes pretējā krastā</w:t>
      </w:r>
      <w:r w:rsidR="00B00C2E" w:rsidRPr="00B04B45">
        <w:rPr>
          <w:rFonts w:ascii="Times New Roman" w:hAnsi="Times New Roman" w:cs="Times New Roman"/>
          <w:sz w:val="22"/>
        </w:rPr>
        <w:t> </w:t>
      </w:r>
      <w:r w:rsidRPr="00B04B45">
        <w:rPr>
          <w:rFonts w:ascii="Times New Roman" w:hAnsi="Times New Roman" w:cs="Times New Roman"/>
          <w:sz w:val="22"/>
        </w:rPr>
        <w:t>– Ventspils vēsturiskajā centrā. Šajā teritorijā pārsvarā ir sastopama mazstāvu dzīvojamā apbūve.</w:t>
      </w:r>
    </w:p>
    <w:p w14:paraId="30BFFFC8" w14:textId="25A1E15A" w:rsidR="00551528" w:rsidRDefault="00551528" w:rsidP="008B2EB6">
      <w:pPr>
        <w:pStyle w:val="Galvene"/>
        <w:spacing w:before="120"/>
        <w:jc w:val="both"/>
        <w:rPr>
          <w:rFonts w:ascii="Times New Roman" w:hAnsi="Times New Roman" w:cs="Times New Roman"/>
          <w:sz w:val="22"/>
        </w:rPr>
      </w:pPr>
      <w:r>
        <w:rPr>
          <w:rFonts w:ascii="Times New Roman" w:hAnsi="Times New Roman" w:cs="Times New Roman"/>
          <w:sz w:val="22"/>
        </w:rPr>
        <w:t xml:space="preserve">Avāriju seku modelēšanas rezultāti liecina, ka </w:t>
      </w:r>
      <w:r w:rsidR="00D65F5B">
        <w:rPr>
          <w:rFonts w:ascii="Times New Roman" w:hAnsi="Times New Roman" w:cs="Times New Roman"/>
          <w:sz w:val="22"/>
        </w:rPr>
        <w:t xml:space="preserve">avārijas objektā varētu apdraudēt blakus esošos uzņēmumus, bet dzīvojamās apbūves teritorijas nesasniedz. </w:t>
      </w:r>
    </w:p>
    <w:p w14:paraId="481AFE0F" w14:textId="3A74823D" w:rsidR="00D65F5B" w:rsidRPr="00B04B45" w:rsidRDefault="00D65F5B" w:rsidP="008B2EB6">
      <w:pPr>
        <w:pStyle w:val="Galvene"/>
        <w:spacing w:before="120"/>
        <w:jc w:val="both"/>
        <w:rPr>
          <w:rFonts w:ascii="Times New Roman" w:hAnsi="Times New Roman" w:cs="Times New Roman"/>
          <w:sz w:val="22"/>
        </w:rPr>
      </w:pPr>
      <w:r w:rsidRPr="00D65F5B">
        <w:rPr>
          <w:rFonts w:ascii="Times New Roman" w:hAnsi="Times New Roman" w:cs="Times New Roman"/>
          <w:sz w:val="22"/>
        </w:rPr>
        <w:t>AS ”BALTIC COAL TERMINAL”</w:t>
      </w:r>
      <w:r>
        <w:rPr>
          <w:rFonts w:ascii="Times New Roman" w:hAnsi="Times New Roman" w:cs="Times New Roman"/>
          <w:sz w:val="22"/>
        </w:rPr>
        <w:t xml:space="preserve"> a</w:t>
      </w:r>
      <w:r w:rsidRPr="00D65F5B">
        <w:rPr>
          <w:rFonts w:ascii="Times New Roman" w:hAnsi="Times New Roman" w:cs="Times New Roman"/>
          <w:sz w:val="22"/>
        </w:rPr>
        <w:t>kmeņogļu pārkraušanas un uzglabāšanas termināl</w:t>
      </w:r>
      <w:r>
        <w:rPr>
          <w:rFonts w:ascii="Times New Roman" w:hAnsi="Times New Roman" w:cs="Times New Roman"/>
          <w:sz w:val="22"/>
        </w:rPr>
        <w:t xml:space="preserve">ī notikušā avārijā maksimāli apdraudēto cilvēku skaits varētu sasniegt 30 cilvēkus. </w:t>
      </w:r>
    </w:p>
    <w:p w14:paraId="70DCC4A7" w14:textId="77777777" w:rsidR="00B00C2E" w:rsidRPr="00B04B45" w:rsidRDefault="00B00C2E" w:rsidP="008B2EB6">
      <w:pPr>
        <w:pStyle w:val="Galvene"/>
        <w:spacing w:before="120"/>
        <w:jc w:val="both"/>
        <w:rPr>
          <w:rFonts w:ascii="Times New Roman" w:hAnsi="Times New Roman" w:cs="Times New Roman"/>
          <w:sz w:val="22"/>
        </w:rPr>
      </w:pPr>
    </w:p>
    <w:p w14:paraId="1E82C00E" w14:textId="5B8F37D8" w:rsidR="009D7555" w:rsidRPr="00B04B45" w:rsidRDefault="00C602AF" w:rsidP="00561D7E">
      <w:pPr>
        <w:pStyle w:val="Virsraksts1"/>
      </w:pPr>
      <w:bookmarkStart w:id="200" w:name="_Toc212534147"/>
      <w:bookmarkStart w:id="201" w:name="_Toc212534148"/>
      <w:bookmarkStart w:id="202" w:name="_Toc212534149"/>
      <w:bookmarkStart w:id="203" w:name="_Toc212534150"/>
      <w:bookmarkStart w:id="204" w:name="_Toc212534151"/>
      <w:bookmarkStart w:id="205" w:name="_Toc212534152"/>
      <w:bookmarkStart w:id="206" w:name="_Toc212534153"/>
      <w:bookmarkStart w:id="207" w:name="_Toc212534154"/>
      <w:bookmarkStart w:id="208" w:name="_Toc212534155"/>
      <w:bookmarkStart w:id="209" w:name="_Toc212534156"/>
      <w:bookmarkStart w:id="210" w:name="_Toc116371551"/>
      <w:bookmarkStart w:id="211" w:name="_Toc116371690"/>
      <w:bookmarkStart w:id="212" w:name="_Toc116372184"/>
      <w:bookmarkStart w:id="213" w:name="_Toc116371552"/>
      <w:bookmarkStart w:id="214" w:name="_Toc116371691"/>
      <w:bookmarkStart w:id="215" w:name="_Toc116372185"/>
      <w:bookmarkStart w:id="216" w:name="_Toc116371553"/>
      <w:bookmarkStart w:id="217" w:name="_Toc116371692"/>
      <w:bookmarkStart w:id="218" w:name="_Toc116372186"/>
      <w:bookmarkStart w:id="219" w:name="_Toc116371554"/>
      <w:bookmarkStart w:id="220" w:name="_Toc116371693"/>
      <w:bookmarkStart w:id="221" w:name="_Toc116372187"/>
      <w:bookmarkStart w:id="222" w:name="_Toc116371555"/>
      <w:bookmarkStart w:id="223" w:name="_Toc116371694"/>
      <w:bookmarkStart w:id="224" w:name="_Toc116372188"/>
      <w:bookmarkStart w:id="225" w:name="_Toc212534157"/>
      <w:bookmarkStart w:id="226" w:name="_Toc212534158"/>
      <w:bookmarkStart w:id="227" w:name="_Toc212534159"/>
      <w:bookmarkStart w:id="228" w:name="_Toc212534160"/>
      <w:bookmarkStart w:id="229" w:name="_Toc212534161"/>
      <w:bookmarkStart w:id="230" w:name="_Toc212534162"/>
      <w:bookmarkStart w:id="231" w:name="_Toc212534163"/>
      <w:bookmarkStart w:id="232" w:name="_Toc212534164"/>
      <w:bookmarkStart w:id="233" w:name="_Toc212534165"/>
      <w:bookmarkStart w:id="234" w:name="_Toc212534166"/>
      <w:bookmarkStart w:id="235" w:name="_Toc212534167"/>
      <w:bookmarkStart w:id="236" w:name="_Toc212534168"/>
      <w:bookmarkStart w:id="237" w:name="_Toc212534169"/>
      <w:bookmarkStart w:id="238" w:name="_Toc212534170"/>
      <w:bookmarkStart w:id="239" w:name="_Toc212534171"/>
      <w:bookmarkStart w:id="240" w:name="_Toc212534172"/>
      <w:bookmarkStart w:id="241" w:name="_Toc212534173"/>
      <w:bookmarkStart w:id="242" w:name="_Toc212534174"/>
      <w:bookmarkStart w:id="243" w:name="_Toc212534175"/>
      <w:bookmarkStart w:id="244" w:name="_Toc212534176"/>
      <w:bookmarkStart w:id="245" w:name="_Toc212534177"/>
      <w:bookmarkStart w:id="246" w:name="_Toc212534178"/>
      <w:bookmarkStart w:id="247" w:name="_Toc212534179"/>
      <w:bookmarkStart w:id="248" w:name="_Toc212534180"/>
      <w:bookmarkStart w:id="249" w:name="_Toc212534181"/>
      <w:bookmarkStart w:id="250" w:name="_Toc212534182"/>
      <w:bookmarkStart w:id="251" w:name="_Toc212534183"/>
      <w:bookmarkStart w:id="252" w:name="_Toc212534184"/>
      <w:bookmarkStart w:id="253" w:name="_Toc212534185"/>
      <w:bookmarkStart w:id="254" w:name="_Toc212534186"/>
      <w:bookmarkStart w:id="255" w:name="_Toc212534187"/>
      <w:bookmarkStart w:id="256" w:name="_Toc212534188"/>
      <w:bookmarkStart w:id="257" w:name="_Toc212534189"/>
      <w:bookmarkStart w:id="258" w:name="_Toc212534190"/>
      <w:bookmarkStart w:id="259" w:name="_Toc212534191"/>
      <w:bookmarkStart w:id="260" w:name="_Toc212534192"/>
      <w:bookmarkStart w:id="261" w:name="_Toc212534193"/>
      <w:bookmarkStart w:id="262" w:name="_Toc212534194"/>
      <w:bookmarkStart w:id="263" w:name="_Toc212534195"/>
      <w:bookmarkStart w:id="264" w:name="_Toc212534196"/>
      <w:bookmarkStart w:id="265" w:name="_Toc212534197"/>
      <w:bookmarkStart w:id="266" w:name="_Toc212534198"/>
      <w:bookmarkStart w:id="267" w:name="_Toc212534199"/>
      <w:bookmarkStart w:id="268" w:name="_Toc212534201"/>
      <w:bookmarkStart w:id="269" w:name="_Toc212534202"/>
      <w:bookmarkStart w:id="270" w:name="_Toc212534204"/>
      <w:bookmarkStart w:id="271" w:name="_Toc212534205"/>
      <w:bookmarkStart w:id="272" w:name="_Toc212534206"/>
      <w:bookmarkStart w:id="273" w:name="_Toc212534207"/>
      <w:bookmarkStart w:id="274" w:name="_Toc212534209"/>
      <w:bookmarkStart w:id="275" w:name="_Toc212534210"/>
      <w:bookmarkStart w:id="276" w:name="_Toc212534211"/>
      <w:bookmarkStart w:id="277" w:name="_Toc212534212"/>
      <w:bookmarkStart w:id="278" w:name="_Toc212534214"/>
      <w:bookmarkStart w:id="279" w:name="_Toc212534215"/>
      <w:bookmarkStart w:id="280" w:name="_Toc212534216"/>
      <w:bookmarkStart w:id="281" w:name="_Toc212534217"/>
      <w:bookmarkStart w:id="282" w:name="_Toc212534219"/>
      <w:bookmarkStart w:id="283" w:name="_Toc212534220"/>
      <w:bookmarkStart w:id="284" w:name="_Toc212534221"/>
      <w:bookmarkStart w:id="285" w:name="_Toc212534222"/>
      <w:bookmarkStart w:id="286" w:name="_Toc212534224"/>
      <w:bookmarkStart w:id="287" w:name="_Toc212534225"/>
      <w:bookmarkStart w:id="288" w:name="_Toc212534226"/>
      <w:bookmarkStart w:id="289" w:name="_Toc212534227"/>
      <w:bookmarkStart w:id="290" w:name="_Toc212534229"/>
      <w:bookmarkStart w:id="291" w:name="_Toc212534230"/>
      <w:bookmarkStart w:id="292" w:name="_Toc212534231"/>
      <w:bookmarkStart w:id="293" w:name="_Toc212534232"/>
      <w:bookmarkStart w:id="294" w:name="_Toc212534234"/>
      <w:bookmarkStart w:id="295" w:name="_Toc212534235"/>
      <w:bookmarkStart w:id="296" w:name="_Toc212534236"/>
      <w:bookmarkStart w:id="297" w:name="_Toc212534237"/>
      <w:bookmarkStart w:id="298" w:name="_Toc212534238"/>
      <w:bookmarkStart w:id="299" w:name="_Toc212534239"/>
      <w:bookmarkStart w:id="300" w:name="_Toc212534240"/>
      <w:bookmarkStart w:id="301" w:name="_Toc212534241"/>
      <w:bookmarkStart w:id="302" w:name="_Toc212534242"/>
      <w:bookmarkStart w:id="303" w:name="_Toc212534243"/>
      <w:bookmarkStart w:id="304" w:name="_Toc212534244"/>
      <w:bookmarkStart w:id="305" w:name="_Toc212534245"/>
      <w:bookmarkStart w:id="306" w:name="_Toc212534246"/>
      <w:bookmarkStart w:id="307" w:name="_Toc212534247"/>
      <w:bookmarkStart w:id="308" w:name="_Toc212534248"/>
      <w:bookmarkStart w:id="309" w:name="_Toc212534249"/>
      <w:bookmarkStart w:id="310" w:name="_Toc212534250"/>
      <w:bookmarkStart w:id="311" w:name="_Toc212534251"/>
      <w:bookmarkStart w:id="312" w:name="_Toc212534252"/>
      <w:bookmarkStart w:id="313" w:name="_Toc212534253"/>
      <w:bookmarkStart w:id="314" w:name="_Toc212534254"/>
      <w:bookmarkStart w:id="315" w:name="_Toc212534255"/>
      <w:bookmarkStart w:id="316" w:name="_Toc212534256"/>
      <w:bookmarkStart w:id="317" w:name="_Toc212534257"/>
      <w:bookmarkStart w:id="318" w:name="_Toc212534258"/>
      <w:bookmarkStart w:id="319" w:name="_Toc212534259"/>
      <w:bookmarkStart w:id="320" w:name="_Toc212534260"/>
      <w:bookmarkStart w:id="321" w:name="_Toc212534261"/>
      <w:bookmarkStart w:id="322" w:name="_Toc212534262"/>
      <w:bookmarkStart w:id="323" w:name="_Toc212534263"/>
      <w:bookmarkStart w:id="324" w:name="_Toc212534264"/>
      <w:bookmarkStart w:id="325" w:name="_Toc212534265"/>
      <w:bookmarkStart w:id="326" w:name="_Toc212534266"/>
      <w:bookmarkStart w:id="327" w:name="_Toc212534267"/>
      <w:bookmarkStart w:id="328" w:name="_Toc212534269"/>
      <w:bookmarkStart w:id="329" w:name="_Toc212534270"/>
      <w:bookmarkStart w:id="330" w:name="_Toc212534272"/>
      <w:bookmarkStart w:id="331" w:name="_Toc212534274"/>
      <w:bookmarkStart w:id="332" w:name="_Toc212534275"/>
      <w:bookmarkStart w:id="333" w:name="_Toc212534276"/>
      <w:bookmarkStart w:id="334" w:name="_Toc212534277"/>
      <w:bookmarkStart w:id="335" w:name="_Toc212534279"/>
      <w:bookmarkStart w:id="336" w:name="_Toc212534280"/>
      <w:bookmarkStart w:id="337" w:name="_Toc212534281"/>
      <w:bookmarkStart w:id="338" w:name="_Toc212534282"/>
      <w:bookmarkStart w:id="339" w:name="_Toc212534284"/>
      <w:bookmarkStart w:id="340" w:name="_Toc212534285"/>
      <w:bookmarkStart w:id="341" w:name="_Toc212534286"/>
      <w:bookmarkStart w:id="342" w:name="_Toc212534287"/>
      <w:bookmarkStart w:id="343" w:name="_Toc212534289"/>
      <w:bookmarkStart w:id="344" w:name="_Toc212534290"/>
      <w:bookmarkStart w:id="345" w:name="_Toc212534291"/>
      <w:bookmarkStart w:id="346" w:name="_Toc212534292"/>
      <w:bookmarkStart w:id="347" w:name="_Toc212534294"/>
      <w:bookmarkStart w:id="348" w:name="_Toc212534296"/>
      <w:bookmarkStart w:id="349" w:name="_Toc212534297"/>
      <w:bookmarkStart w:id="350" w:name="_Toc212534298"/>
      <w:bookmarkStart w:id="351" w:name="_Toc212534299"/>
      <w:bookmarkStart w:id="352" w:name="_Toc212534301"/>
      <w:bookmarkStart w:id="353" w:name="_Toc212534302"/>
      <w:bookmarkStart w:id="354" w:name="_Toc212534303"/>
      <w:bookmarkStart w:id="355" w:name="_Toc212534304"/>
      <w:bookmarkStart w:id="356" w:name="_Toc212534306"/>
      <w:bookmarkStart w:id="357" w:name="_Toc212534307"/>
      <w:bookmarkStart w:id="358" w:name="_Toc212534308"/>
      <w:bookmarkStart w:id="359" w:name="_Toc212534310"/>
      <w:bookmarkStart w:id="360" w:name="_Toc212534312"/>
      <w:bookmarkStart w:id="361" w:name="_Toc212534313"/>
      <w:bookmarkStart w:id="362" w:name="_Toc212534314"/>
      <w:bookmarkStart w:id="363" w:name="_Toc212534315"/>
      <w:bookmarkStart w:id="364" w:name="_Toc212534317"/>
      <w:bookmarkStart w:id="365" w:name="_Toc212534318"/>
      <w:bookmarkStart w:id="366" w:name="_Toc212534319"/>
      <w:bookmarkStart w:id="367" w:name="_Toc212534320"/>
      <w:bookmarkStart w:id="368" w:name="_Toc212534322"/>
      <w:bookmarkStart w:id="369" w:name="_Toc212534323"/>
      <w:bookmarkStart w:id="370" w:name="_Toc212534324"/>
      <w:bookmarkStart w:id="371" w:name="_Toc212534325"/>
      <w:bookmarkStart w:id="372" w:name="_Toc212534326"/>
      <w:bookmarkStart w:id="373" w:name="_Toc212534327"/>
      <w:bookmarkStart w:id="374" w:name="_Toc212534328"/>
      <w:bookmarkStart w:id="375" w:name="_Toc212534329"/>
      <w:bookmarkStart w:id="376" w:name="_Toc212534330"/>
      <w:bookmarkStart w:id="377" w:name="_Toc212534331"/>
      <w:bookmarkStart w:id="378" w:name="_Toc212534332"/>
      <w:bookmarkStart w:id="379" w:name="_Toc212534333"/>
      <w:bookmarkStart w:id="380" w:name="_Toc212534334"/>
      <w:bookmarkStart w:id="381" w:name="_Toc212534335"/>
      <w:bookmarkStart w:id="382" w:name="_Toc212534336"/>
      <w:bookmarkStart w:id="383" w:name="_Toc212534337"/>
      <w:bookmarkStart w:id="384" w:name="_Toc212534338"/>
      <w:bookmarkStart w:id="385" w:name="_Toc212534339"/>
      <w:bookmarkStart w:id="386" w:name="_Toc212534340"/>
      <w:bookmarkStart w:id="387" w:name="_Toc212534341"/>
      <w:bookmarkStart w:id="388" w:name="_Toc212534342"/>
      <w:bookmarkStart w:id="389" w:name="_Toc212534343"/>
      <w:bookmarkStart w:id="390" w:name="_Toc212534344"/>
      <w:bookmarkStart w:id="391" w:name="_Toc212534345"/>
      <w:bookmarkStart w:id="392" w:name="_Toc212534346"/>
      <w:bookmarkStart w:id="393" w:name="_Toc212534347"/>
      <w:bookmarkStart w:id="394" w:name="_Toc212534348"/>
      <w:bookmarkStart w:id="395" w:name="_Toc212534349"/>
      <w:bookmarkStart w:id="396" w:name="_Toc212534350"/>
      <w:bookmarkStart w:id="397" w:name="_Toc212534351"/>
      <w:bookmarkStart w:id="398" w:name="_Toc212534352"/>
      <w:bookmarkStart w:id="399" w:name="_Toc212534353"/>
      <w:bookmarkStart w:id="400" w:name="_Toc212534354"/>
      <w:bookmarkStart w:id="401" w:name="_Toc212534355"/>
      <w:bookmarkStart w:id="402" w:name="_Toc212534356"/>
      <w:bookmarkStart w:id="403" w:name="_Toc212534358"/>
      <w:bookmarkStart w:id="404" w:name="_Toc212534359"/>
      <w:bookmarkStart w:id="405" w:name="_Toc212534361"/>
      <w:bookmarkStart w:id="406" w:name="_Toc212534363"/>
      <w:bookmarkStart w:id="407" w:name="_Toc212534364"/>
      <w:bookmarkStart w:id="408" w:name="_Toc212534365"/>
      <w:bookmarkStart w:id="409" w:name="_Toc212534366"/>
      <w:bookmarkStart w:id="410" w:name="_Toc212534368"/>
      <w:bookmarkStart w:id="411" w:name="_Toc212534369"/>
      <w:bookmarkStart w:id="412" w:name="_Toc212534370"/>
      <w:bookmarkStart w:id="413" w:name="_Toc212534371"/>
      <w:bookmarkStart w:id="414" w:name="_Toc212534373"/>
      <w:bookmarkStart w:id="415" w:name="_Toc212534374"/>
      <w:bookmarkStart w:id="416" w:name="_Toc212534375"/>
      <w:bookmarkStart w:id="417" w:name="_Toc212534377"/>
      <w:bookmarkStart w:id="418" w:name="_Toc212534378"/>
      <w:bookmarkStart w:id="419" w:name="_Toc212534379"/>
      <w:bookmarkStart w:id="420" w:name="_Toc212534380"/>
      <w:bookmarkStart w:id="421" w:name="_Toc212534382"/>
      <w:bookmarkStart w:id="422" w:name="_Toc212534383"/>
      <w:bookmarkStart w:id="423" w:name="_Toc212534384"/>
      <w:bookmarkStart w:id="424" w:name="_Toc212534385"/>
      <w:bookmarkStart w:id="425" w:name="_Toc212534387"/>
      <w:bookmarkStart w:id="426" w:name="_Toc212534388"/>
      <w:bookmarkStart w:id="427" w:name="_Toc212534389"/>
      <w:bookmarkStart w:id="428" w:name="_Toc212534390"/>
      <w:bookmarkStart w:id="429" w:name="_Toc212534392"/>
      <w:bookmarkStart w:id="430" w:name="_Toc212534393"/>
      <w:bookmarkStart w:id="431" w:name="_Toc212534394"/>
      <w:bookmarkStart w:id="432" w:name="_Toc212534395"/>
      <w:bookmarkStart w:id="433" w:name="_Toc212534397"/>
      <w:bookmarkStart w:id="434" w:name="_Toc212534398"/>
      <w:bookmarkStart w:id="435" w:name="_Toc212534399"/>
      <w:bookmarkStart w:id="436" w:name="_Toc212534400"/>
      <w:bookmarkStart w:id="437" w:name="_Toc212534402"/>
      <w:bookmarkStart w:id="438" w:name="_Toc212534403"/>
      <w:bookmarkStart w:id="439" w:name="_Toc212534404"/>
      <w:bookmarkStart w:id="440" w:name="_Toc212534405"/>
      <w:bookmarkStart w:id="441" w:name="_Toc212534407"/>
      <w:bookmarkStart w:id="442" w:name="_Toc212534409"/>
      <w:bookmarkStart w:id="443" w:name="_Toc212534410"/>
      <w:bookmarkStart w:id="444" w:name="_Toc212534411"/>
      <w:bookmarkStart w:id="445" w:name="_Toc212534412"/>
      <w:bookmarkStart w:id="446" w:name="_Toc212534414"/>
      <w:bookmarkStart w:id="447" w:name="_Toc212534415"/>
      <w:bookmarkStart w:id="448" w:name="_Toc212534416"/>
      <w:bookmarkStart w:id="449" w:name="_Toc212534417"/>
      <w:bookmarkStart w:id="450" w:name="_Toc212534419"/>
      <w:bookmarkStart w:id="451" w:name="_Toc212534420"/>
      <w:bookmarkStart w:id="452" w:name="_Toc212534421"/>
      <w:bookmarkStart w:id="453" w:name="_Toc212534423"/>
      <w:bookmarkStart w:id="454" w:name="_Toc212534424"/>
      <w:bookmarkStart w:id="455" w:name="_Toc212534425"/>
      <w:bookmarkStart w:id="456" w:name="_Toc212534426"/>
      <w:bookmarkStart w:id="457" w:name="_Toc212534428"/>
      <w:bookmarkStart w:id="458" w:name="_Toc212534429"/>
      <w:bookmarkStart w:id="459" w:name="_Toc212534430"/>
      <w:bookmarkStart w:id="460" w:name="_Toc212534431"/>
      <w:bookmarkStart w:id="461" w:name="_Toc212534433"/>
      <w:bookmarkStart w:id="462" w:name="_Toc212534434"/>
      <w:bookmarkStart w:id="463" w:name="_Toc212534435"/>
      <w:bookmarkStart w:id="464" w:name="_Toc212534436"/>
      <w:bookmarkStart w:id="465" w:name="_Toc212534438"/>
      <w:bookmarkStart w:id="466" w:name="_Toc212534439"/>
      <w:bookmarkStart w:id="467" w:name="_Toc212534440"/>
      <w:bookmarkStart w:id="468" w:name="_Toc212534441"/>
      <w:bookmarkStart w:id="469" w:name="_Toc212534443"/>
      <w:bookmarkStart w:id="470" w:name="_Toc212534444"/>
      <w:bookmarkStart w:id="471" w:name="_Toc212534445"/>
      <w:bookmarkStart w:id="472" w:name="_Toc212534446"/>
      <w:bookmarkStart w:id="473" w:name="_Toc212534447"/>
      <w:bookmarkStart w:id="474" w:name="_Toc212534448"/>
      <w:bookmarkStart w:id="475" w:name="_Toc212534449"/>
      <w:bookmarkStart w:id="476" w:name="_Toc116371557"/>
      <w:bookmarkStart w:id="477" w:name="_Toc116371696"/>
      <w:bookmarkStart w:id="478" w:name="_Toc116372190"/>
      <w:bookmarkStart w:id="479" w:name="_Toc212534450"/>
      <w:bookmarkStart w:id="480" w:name="_Toc212534451"/>
      <w:bookmarkStart w:id="481" w:name="_Toc212534452"/>
      <w:bookmarkStart w:id="482" w:name="_Toc212534453"/>
      <w:bookmarkStart w:id="483" w:name="_Toc212534454"/>
      <w:bookmarkStart w:id="484" w:name="_Toc212534455"/>
      <w:bookmarkStart w:id="485" w:name="_Toc212534456"/>
      <w:bookmarkStart w:id="486" w:name="_Toc212534457"/>
      <w:bookmarkStart w:id="487" w:name="_Toc212534458"/>
      <w:bookmarkStart w:id="488" w:name="_Toc212534459"/>
      <w:bookmarkStart w:id="489" w:name="_Toc212534461"/>
      <w:bookmarkStart w:id="490" w:name="_Toc212534462"/>
      <w:bookmarkStart w:id="491" w:name="_Toc212534464"/>
      <w:bookmarkStart w:id="492" w:name="_Toc212534465"/>
      <w:bookmarkStart w:id="493" w:name="_Toc212534467"/>
      <w:bookmarkStart w:id="494" w:name="_Toc212534468"/>
      <w:bookmarkStart w:id="495" w:name="_Toc212534470"/>
      <w:bookmarkStart w:id="496" w:name="_Toc212534471"/>
      <w:bookmarkStart w:id="497" w:name="_Toc212534473"/>
      <w:bookmarkStart w:id="498" w:name="_Toc212534474"/>
      <w:bookmarkStart w:id="499" w:name="_Toc212534475"/>
      <w:bookmarkStart w:id="500" w:name="_Toc212534476"/>
      <w:bookmarkStart w:id="501" w:name="_Toc212534477"/>
      <w:bookmarkStart w:id="502" w:name="_Toc212534478"/>
      <w:bookmarkStart w:id="503" w:name="_Toc212534479"/>
      <w:bookmarkStart w:id="504" w:name="_Toc212534480"/>
      <w:bookmarkStart w:id="505" w:name="_Toc212534481"/>
      <w:bookmarkStart w:id="506" w:name="_Toc212534482"/>
      <w:bookmarkStart w:id="507" w:name="_Toc212534483"/>
      <w:bookmarkStart w:id="508" w:name="_Toc212534484"/>
      <w:bookmarkStart w:id="509" w:name="_Toc212534485"/>
      <w:bookmarkStart w:id="510" w:name="_Toc212534487"/>
      <w:bookmarkStart w:id="511" w:name="_Toc212534488"/>
      <w:bookmarkStart w:id="512" w:name="_Toc212534489"/>
      <w:bookmarkStart w:id="513" w:name="_Toc212534490"/>
      <w:bookmarkStart w:id="514" w:name="_Toc212534491"/>
      <w:bookmarkStart w:id="515" w:name="_Toc212534493"/>
      <w:bookmarkStart w:id="516" w:name="_Toc212534494"/>
      <w:bookmarkStart w:id="517" w:name="_Toc212534495"/>
      <w:bookmarkStart w:id="518" w:name="_Toc212534496"/>
      <w:bookmarkStart w:id="519" w:name="_Toc212534497"/>
      <w:bookmarkStart w:id="520" w:name="_Toc212534498"/>
      <w:bookmarkStart w:id="521" w:name="_Toc212534499"/>
      <w:bookmarkStart w:id="522" w:name="_Toc212534501"/>
      <w:bookmarkStart w:id="523" w:name="_Toc212534502"/>
      <w:bookmarkStart w:id="524" w:name="_Toc212534503"/>
      <w:bookmarkStart w:id="525" w:name="_Toc212534504"/>
      <w:bookmarkStart w:id="526" w:name="_Toc212534505"/>
      <w:bookmarkStart w:id="527" w:name="_Toc212534506"/>
      <w:bookmarkStart w:id="528" w:name="_Toc212534507"/>
      <w:bookmarkStart w:id="529" w:name="_Toc212534509"/>
      <w:bookmarkStart w:id="530" w:name="_Toc212534510"/>
      <w:bookmarkStart w:id="531" w:name="_Toc212534511"/>
      <w:bookmarkStart w:id="532" w:name="_Toc212534512"/>
      <w:bookmarkStart w:id="533" w:name="_Toc212534513"/>
      <w:bookmarkStart w:id="534" w:name="_Toc212534514"/>
      <w:bookmarkStart w:id="535" w:name="_Toc212534515"/>
      <w:bookmarkStart w:id="536" w:name="_Toc212534517"/>
      <w:bookmarkStart w:id="537" w:name="_Toc212534518"/>
      <w:bookmarkStart w:id="538" w:name="_Toc212534519"/>
      <w:bookmarkStart w:id="539" w:name="_Toc212534520"/>
      <w:bookmarkStart w:id="540" w:name="_Toc212534521"/>
      <w:bookmarkStart w:id="541" w:name="_Toc212534522"/>
      <w:bookmarkStart w:id="542" w:name="_Toc212534523"/>
      <w:bookmarkStart w:id="543" w:name="_Toc212534525"/>
      <w:bookmarkStart w:id="544" w:name="_Toc212534526"/>
      <w:bookmarkStart w:id="545" w:name="_Toc212534527"/>
      <w:bookmarkStart w:id="546" w:name="_Toc212534528"/>
      <w:bookmarkStart w:id="547" w:name="_Toc212534529"/>
      <w:bookmarkStart w:id="548" w:name="_Toc212534530"/>
      <w:bookmarkStart w:id="549" w:name="_Toc212534532"/>
      <w:bookmarkStart w:id="550" w:name="_Toc215753439"/>
      <w:bookmarkStart w:id="551" w:name="_Toc215753440"/>
      <w:bookmarkStart w:id="552" w:name="_Toc215753441"/>
      <w:bookmarkStart w:id="553" w:name="_Toc215753442"/>
      <w:bookmarkStart w:id="554" w:name="_Toc215753443"/>
      <w:bookmarkStart w:id="555" w:name="_Toc215753444"/>
      <w:bookmarkStart w:id="556" w:name="_Toc215753445"/>
      <w:bookmarkStart w:id="557" w:name="_Toc215753446"/>
      <w:bookmarkStart w:id="558" w:name="_Toc215753447"/>
      <w:bookmarkStart w:id="559" w:name="_Toc215753448"/>
      <w:bookmarkStart w:id="560" w:name="_Toc215753449"/>
      <w:bookmarkStart w:id="561" w:name="_Toc215753450"/>
      <w:bookmarkStart w:id="562" w:name="_Toc215753451"/>
      <w:bookmarkStart w:id="563" w:name="_Toc215753452"/>
      <w:bookmarkStart w:id="564" w:name="_Toc215753453"/>
      <w:bookmarkStart w:id="565" w:name="_Toc215753454"/>
      <w:bookmarkStart w:id="566" w:name="_Toc215753455"/>
      <w:bookmarkStart w:id="567" w:name="_Toc215753456"/>
      <w:bookmarkStart w:id="568" w:name="_Toc215753457"/>
      <w:bookmarkStart w:id="569" w:name="_Toc215753458"/>
      <w:bookmarkStart w:id="570" w:name="_Toc215753459"/>
      <w:bookmarkStart w:id="571" w:name="_Toc215753460"/>
      <w:bookmarkStart w:id="572" w:name="_Toc215753461"/>
      <w:bookmarkStart w:id="573" w:name="_Toc215753462"/>
      <w:bookmarkStart w:id="574" w:name="_Toc215753463"/>
      <w:bookmarkStart w:id="575" w:name="_Toc215753464"/>
      <w:bookmarkStart w:id="576" w:name="_Toc215753465"/>
      <w:bookmarkStart w:id="577" w:name="_Toc215753466"/>
      <w:bookmarkStart w:id="578" w:name="_Toc215753467"/>
      <w:bookmarkStart w:id="579" w:name="_Toc215753468"/>
      <w:bookmarkStart w:id="580" w:name="_Toc215753469"/>
      <w:bookmarkStart w:id="581" w:name="_Toc215753470"/>
      <w:bookmarkStart w:id="582" w:name="_Toc215753471"/>
      <w:bookmarkStart w:id="583" w:name="_Toc215753472"/>
      <w:bookmarkStart w:id="584" w:name="_Toc215753473"/>
      <w:bookmarkStart w:id="585" w:name="_Toc215753474"/>
      <w:bookmarkStart w:id="586" w:name="_Toc215753475"/>
      <w:bookmarkStart w:id="587" w:name="_Toc215753476"/>
      <w:bookmarkStart w:id="588" w:name="_Toc215753477"/>
      <w:bookmarkStart w:id="589" w:name="_Toc215753478"/>
      <w:bookmarkStart w:id="590" w:name="_Toc215753479"/>
      <w:bookmarkStart w:id="591" w:name="_Toc215753480"/>
      <w:bookmarkStart w:id="592" w:name="_Toc215753481"/>
      <w:bookmarkStart w:id="593" w:name="_Toc215753482"/>
      <w:bookmarkStart w:id="594" w:name="_Toc215753483"/>
      <w:bookmarkStart w:id="595" w:name="_Toc215753484"/>
      <w:bookmarkStart w:id="596" w:name="_Toc215753485"/>
      <w:bookmarkStart w:id="597" w:name="_Toc215753486"/>
      <w:bookmarkStart w:id="598" w:name="_Toc215753487"/>
      <w:bookmarkStart w:id="599" w:name="_Toc215753488"/>
      <w:bookmarkStart w:id="600" w:name="_Toc215753489"/>
      <w:bookmarkStart w:id="601" w:name="_Toc215753490"/>
      <w:bookmarkStart w:id="602" w:name="_Toc215753491"/>
      <w:bookmarkStart w:id="603" w:name="_Toc215753492"/>
      <w:bookmarkStart w:id="604" w:name="_Toc215753493"/>
      <w:bookmarkStart w:id="605" w:name="_Toc215753494"/>
      <w:bookmarkStart w:id="606" w:name="_Toc215753495"/>
      <w:bookmarkStart w:id="607" w:name="_Toc215753496"/>
      <w:bookmarkStart w:id="608" w:name="_Toc215753497"/>
      <w:bookmarkStart w:id="609" w:name="_Toc215753498"/>
      <w:bookmarkStart w:id="610" w:name="_Toc215753499"/>
      <w:bookmarkStart w:id="611" w:name="_Toc215753500"/>
      <w:bookmarkStart w:id="612" w:name="_Toc215753501"/>
      <w:bookmarkStart w:id="613" w:name="_Toc215753502"/>
      <w:bookmarkStart w:id="614" w:name="_Toc215753503"/>
      <w:bookmarkStart w:id="615" w:name="_Toc215753504"/>
      <w:bookmarkStart w:id="616" w:name="_Toc215753505"/>
      <w:bookmarkStart w:id="617" w:name="_h72sbtyqcb60" w:colFirst="0" w:colLast="0"/>
      <w:bookmarkStart w:id="618" w:name="_Toc215753506"/>
      <w:bookmarkStart w:id="619" w:name="_Toc215753507"/>
      <w:bookmarkStart w:id="620" w:name="_Toc215753508"/>
      <w:bookmarkStart w:id="621" w:name="_Toc215753509"/>
      <w:bookmarkStart w:id="622" w:name="_Toc215753510"/>
      <w:bookmarkStart w:id="623" w:name="_Toc215753511"/>
      <w:bookmarkStart w:id="624" w:name="_Toc215753512"/>
      <w:bookmarkStart w:id="625" w:name="_Toc215753513"/>
      <w:bookmarkStart w:id="626" w:name="_Toc215753514"/>
      <w:bookmarkStart w:id="627" w:name="_Toc215753515"/>
      <w:bookmarkStart w:id="628" w:name="_Toc215753516"/>
      <w:bookmarkStart w:id="629" w:name="_Toc215753517"/>
      <w:bookmarkStart w:id="630" w:name="_Toc215753518"/>
      <w:bookmarkStart w:id="631" w:name="_Toc215753519"/>
      <w:bookmarkStart w:id="632" w:name="_Toc215753520"/>
      <w:bookmarkStart w:id="633" w:name="_Toc215753521"/>
      <w:bookmarkStart w:id="634" w:name="_Toc215753522"/>
      <w:bookmarkStart w:id="635" w:name="_Toc215753523"/>
      <w:bookmarkStart w:id="636" w:name="_Toc215753524"/>
      <w:bookmarkStart w:id="637" w:name="_Toc215753525"/>
      <w:bookmarkStart w:id="638" w:name="_Toc215753526"/>
      <w:bookmarkStart w:id="639" w:name="_Toc215753527"/>
      <w:bookmarkStart w:id="640" w:name="_Toc215753528"/>
      <w:bookmarkStart w:id="641" w:name="_Toc215753529"/>
      <w:bookmarkStart w:id="642" w:name="_Toc215753530"/>
      <w:bookmarkStart w:id="643" w:name="_Toc215753531"/>
      <w:bookmarkStart w:id="644" w:name="_Toc215753532"/>
      <w:bookmarkStart w:id="645" w:name="_Toc215753533"/>
      <w:bookmarkStart w:id="646" w:name="_Toc215753534"/>
      <w:bookmarkStart w:id="647" w:name="_Toc116371699"/>
      <w:bookmarkStart w:id="648" w:name="_Toc225842717"/>
      <w:bookmarkEnd w:id="154"/>
      <w:bookmarkEnd w:id="197"/>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B04B45">
        <w:t>Civilās aizsardzības organizācija objektā, atbildīgie darbinieki</w:t>
      </w:r>
      <w:bookmarkEnd w:id="647"/>
      <w:bookmarkEnd w:id="648"/>
    </w:p>
    <w:p w14:paraId="4DCA36CF" w14:textId="17607830" w:rsidR="00D841A4" w:rsidRPr="00B04B45" w:rsidRDefault="00D841A4" w:rsidP="00BB27E0">
      <w:pPr>
        <w:spacing w:before="240" w:after="0"/>
        <w:jc w:val="both"/>
        <w:rPr>
          <w:rFonts w:ascii="Times New Roman" w:hAnsi="Times New Roman" w:cs="Times New Roman"/>
          <w:sz w:val="22"/>
        </w:rPr>
      </w:pPr>
      <w:r w:rsidRPr="00B04B45">
        <w:rPr>
          <w:rFonts w:ascii="Times New Roman" w:hAnsi="Times New Roman" w:cs="Times New Roman"/>
          <w:sz w:val="22"/>
        </w:rPr>
        <w:t xml:space="preserve">Objekta civilās aizsardzības </w:t>
      </w:r>
      <w:r w:rsidR="00227444" w:rsidRPr="00B04B45">
        <w:rPr>
          <w:rFonts w:ascii="Times New Roman" w:hAnsi="Times New Roman" w:cs="Times New Roman"/>
          <w:sz w:val="22"/>
        </w:rPr>
        <w:t xml:space="preserve">pasākumu </w:t>
      </w:r>
      <w:r w:rsidRPr="00B04B45">
        <w:rPr>
          <w:rFonts w:ascii="Times New Roman" w:hAnsi="Times New Roman" w:cs="Times New Roman"/>
          <w:sz w:val="22"/>
        </w:rPr>
        <w:t>galvenie uzdevumi ir:</w:t>
      </w:r>
    </w:p>
    <w:p w14:paraId="61A5765E" w14:textId="77777777" w:rsidR="00D841A4" w:rsidRPr="00B04B45" w:rsidRDefault="00D841A4" w:rsidP="00F90AA7">
      <w:pPr>
        <w:pStyle w:val="Sarakstarindkopa"/>
        <w:numPr>
          <w:ilvl w:val="0"/>
          <w:numId w:val="17"/>
        </w:numPr>
        <w:spacing w:after="0"/>
        <w:jc w:val="both"/>
        <w:rPr>
          <w:rFonts w:ascii="Times New Roman" w:hAnsi="Times New Roman" w:cs="Times New Roman"/>
          <w:sz w:val="22"/>
        </w:rPr>
      </w:pPr>
      <w:r w:rsidRPr="00B04B45">
        <w:rPr>
          <w:rFonts w:ascii="Times New Roman" w:hAnsi="Times New Roman" w:cs="Times New Roman"/>
          <w:sz w:val="22"/>
        </w:rPr>
        <w:t xml:space="preserve">nodrošināt </w:t>
      </w:r>
      <w:bookmarkStart w:id="649" w:name="_Hlk534791777"/>
      <w:r w:rsidRPr="00B04B45">
        <w:rPr>
          <w:rFonts w:ascii="Times New Roman" w:hAnsi="Times New Roman" w:cs="Times New Roman"/>
          <w:sz w:val="22"/>
        </w:rPr>
        <w:t xml:space="preserve">Civilās aizsardzības un katastrofas pārvaldīšanas </w:t>
      </w:r>
      <w:bookmarkEnd w:id="649"/>
      <w:r w:rsidRPr="00B04B45">
        <w:rPr>
          <w:rFonts w:ascii="Times New Roman" w:hAnsi="Times New Roman" w:cs="Times New Roman"/>
          <w:sz w:val="22"/>
        </w:rPr>
        <w:t>likuma un citu normatīvo aktu prasību ievērošanu un izpildi objektā;</w:t>
      </w:r>
    </w:p>
    <w:p w14:paraId="23BAE5D1" w14:textId="77777777" w:rsidR="00D841A4" w:rsidRPr="00B04B45" w:rsidRDefault="00D841A4" w:rsidP="00F90AA7">
      <w:pPr>
        <w:pStyle w:val="Sarakstarindkopa"/>
        <w:numPr>
          <w:ilvl w:val="0"/>
          <w:numId w:val="17"/>
        </w:numPr>
        <w:spacing w:after="0"/>
        <w:jc w:val="both"/>
        <w:rPr>
          <w:rFonts w:ascii="Times New Roman" w:hAnsi="Times New Roman" w:cs="Times New Roman"/>
          <w:sz w:val="22"/>
        </w:rPr>
      </w:pPr>
      <w:r w:rsidRPr="00B04B45">
        <w:rPr>
          <w:rFonts w:ascii="Times New Roman" w:hAnsi="Times New Roman" w:cs="Times New Roman"/>
          <w:sz w:val="22"/>
        </w:rPr>
        <w:t>prognozēt iespējamās ārkārtas situācijas;</w:t>
      </w:r>
    </w:p>
    <w:p w14:paraId="540F4B75" w14:textId="77777777" w:rsidR="00D841A4" w:rsidRPr="00B04B45" w:rsidRDefault="00D841A4" w:rsidP="00F90AA7">
      <w:pPr>
        <w:pStyle w:val="Sarakstarindkopa"/>
        <w:numPr>
          <w:ilvl w:val="0"/>
          <w:numId w:val="17"/>
        </w:numPr>
        <w:spacing w:after="0"/>
        <w:jc w:val="both"/>
        <w:rPr>
          <w:rFonts w:ascii="Times New Roman" w:hAnsi="Times New Roman" w:cs="Times New Roman"/>
          <w:sz w:val="22"/>
        </w:rPr>
      </w:pPr>
      <w:r w:rsidRPr="00B04B45">
        <w:rPr>
          <w:rFonts w:ascii="Times New Roman" w:hAnsi="Times New Roman" w:cs="Times New Roman"/>
          <w:sz w:val="22"/>
        </w:rPr>
        <w:t>plānot, organizēt un veikt pasākumus, lai mazinātu un novērstu potenciālās briesmas;</w:t>
      </w:r>
    </w:p>
    <w:p w14:paraId="69CE9ABF" w14:textId="77777777" w:rsidR="00D841A4" w:rsidRPr="00B04B45" w:rsidRDefault="00D841A4" w:rsidP="00F90AA7">
      <w:pPr>
        <w:pStyle w:val="Sarakstarindkopa"/>
        <w:numPr>
          <w:ilvl w:val="0"/>
          <w:numId w:val="17"/>
        </w:numPr>
        <w:spacing w:after="0"/>
        <w:jc w:val="both"/>
        <w:rPr>
          <w:rFonts w:ascii="Times New Roman" w:hAnsi="Times New Roman" w:cs="Times New Roman"/>
          <w:sz w:val="22"/>
        </w:rPr>
      </w:pPr>
      <w:r w:rsidRPr="00B04B45">
        <w:rPr>
          <w:rFonts w:ascii="Times New Roman" w:hAnsi="Times New Roman" w:cs="Times New Roman"/>
          <w:sz w:val="22"/>
        </w:rPr>
        <w:t>sagatavot objekta darbiniekus darbam iespējamās katastrofas draudu situācijās;</w:t>
      </w:r>
    </w:p>
    <w:p w14:paraId="2BF99FFD" w14:textId="2C750B34" w:rsidR="004A7D29" w:rsidRPr="00B04B45" w:rsidRDefault="00D841A4" w:rsidP="00F90AA7">
      <w:pPr>
        <w:pStyle w:val="Sarakstarindkopa"/>
        <w:numPr>
          <w:ilvl w:val="0"/>
          <w:numId w:val="17"/>
        </w:numPr>
        <w:jc w:val="both"/>
        <w:rPr>
          <w:rFonts w:ascii="Times New Roman" w:hAnsi="Times New Roman" w:cs="Times New Roman"/>
          <w:sz w:val="22"/>
        </w:rPr>
      </w:pPr>
      <w:r w:rsidRPr="00B04B45">
        <w:rPr>
          <w:rFonts w:ascii="Times New Roman" w:hAnsi="Times New Roman" w:cs="Times New Roman"/>
          <w:sz w:val="22"/>
        </w:rPr>
        <w:t>nodrošināt maksimālu objektu darba stabilitāti ekstremālās situācijās.</w:t>
      </w:r>
    </w:p>
    <w:p w14:paraId="086C89F4" w14:textId="77777777" w:rsidR="004A7D29" w:rsidRPr="00B04B45" w:rsidRDefault="004A7D29" w:rsidP="004A7D29">
      <w:pPr>
        <w:spacing w:after="0"/>
        <w:jc w:val="both"/>
        <w:rPr>
          <w:rFonts w:ascii="Times New Roman" w:hAnsi="Times New Roman" w:cs="Times New Roman"/>
          <w:sz w:val="22"/>
        </w:rPr>
      </w:pPr>
    </w:p>
    <w:p w14:paraId="190E98C7" w14:textId="54ECBD65" w:rsidR="00C602AF" w:rsidRPr="00B04B45" w:rsidRDefault="00C602AF" w:rsidP="00125E04">
      <w:pPr>
        <w:pStyle w:val="Virsraksts2"/>
      </w:pPr>
      <w:bookmarkStart w:id="650" w:name="_Toc116371700"/>
      <w:bookmarkStart w:id="651" w:name="_Toc225842718"/>
      <w:r w:rsidRPr="00B04B45">
        <w:lastRenderedPageBreak/>
        <w:t>Persona, kas pieņem lēmumu par objekta civilās aizsardzības plāna īstenošanas kārtību</w:t>
      </w:r>
      <w:bookmarkEnd w:id="650"/>
      <w:bookmarkEnd w:id="651"/>
    </w:p>
    <w:p w14:paraId="43FB69EA" w14:textId="4C75B296" w:rsidR="0020634D" w:rsidRPr="00B04B45" w:rsidRDefault="00FB448F" w:rsidP="0020634D">
      <w:pPr>
        <w:jc w:val="both"/>
        <w:rPr>
          <w:rFonts w:ascii="Times New Roman" w:hAnsi="Times New Roman" w:cs="Times New Roman"/>
          <w:i/>
          <w:sz w:val="22"/>
        </w:rPr>
      </w:pPr>
      <w:r w:rsidRPr="00FB448F">
        <w:rPr>
          <w:rFonts w:ascii="Times New Roman" w:hAnsi="Times New Roman" w:cs="Times New Roman"/>
          <w:sz w:val="22"/>
        </w:rPr>
        <w:t xml:space="preserve">Par personu, kas pieņem lēmumu par </w:t>
      </w:r>
      <w:r w:rsidR="00227444" w:rsidRPr="00B04B45">
        <w:rPr>
          <w:rFonts w:ascii="Times New Roman" w:hAnsi="Times New Roman" w:cs="Times New Roman"/>
          <w:sz w:val="22"/>
        </w:rPr>
        <w:t xml:space="preserve">AS </w:t>
      </w:r>
      <w:r w:rsidR="00323860" w:rsidRPr="00B04B45">
        <w:rPr>
          <w:rFonts w:ascii="Times New Roman" w:hAnsi="Times New Roman" w:cs="Times New Roman"/>
          <w:sz w:val="22"/>
        </w:rPr>
        <w:t>“</w:t>
      </w:r>
      <w:r w:rsidR="00227444" w:rsidRPr="00B04B45">
        <w:rPr>
          <w:rFonts w:ascii="Times New Roman" w:hAnsi="Times New Roman" w:cs="Times New Roman"/>
          <w:sz w:val="22"/>
        </w:rPr>
        <w:t>BALTIC COAL TERMINAL”</w:t>
      </w:r>
      <w:r w:rsidR="00540949" w:rsidRPr="00540949">
        <w:t xml:space="preserve"> </w:t>
      </w:r>
      <w:r w:rsidR="00540949" w:rsidRPr="00540949">
        <w:rPr>
          <w:rFonts w:ascii="Times New Roman" w:hAnsi="Times New Roman" w:cs="Times New Roman"/>
          <w:sz w:val="22"/>
        </w:rPr>
        <w:t>civilās aizsardzības plāna īstenošanas uzsākšanu, rīcības koordinēšanu, avārijas bīstamības un seku samazināšanas pasākumu vadīšanu avārijas vai tiešu draudu gadījumā, kā arī par seku likvidēšanas pasākumu veikšanu pēc avārijas, norīkots</w:t>
      </w:r>
      <w:r w:rsidR="008A06A2">
        <w:rPr>
          <w:rFonts w:ascii="Times New Roman" w:hAnsi="Times New Roman" w:cs="Times New Roman"/>
          <w:sz w:val="22"/>
        </w:rPr>
        <w:t xml:space="preserve"> Administratīvi tiesiskās daļas vadītājs. </w:t>
      </w:r>
      <w:r w:rsidR="00227444" w:rsidRPr="00B04B45">
        <w:rPr>
          <w:rFonts w:ascii="Times New Roman" w:hAnsi="Times New Roman" w:cs="Times New Roman"/>
          <w:sz w:val="22"/>
        </w:rPr>
        <w:t xml:space="preserve"> </w:t>
      </w:r>
    </w:p>
    <w:p w14:paraId="4A439354" w14:textId="1B6BB960" w:rsidR="0020634D" w:rsidRPr="00AE135D" w:rsidRDefault="00C71A4C" w:rsidP="00125E04">
      <w:pPr>
        <w:pStyle w:val="Virsraksts2"/>
      </w:pPr>
      <w:bookmarkStart w:id="652" w:name="_Toc225842719"/>
      <w:r>
        <w:t>Persona, kas ir atbildīga par sakariem ar Valsts ugunsdzēsības un glābšanas dienestu un citām institūcijām ikdienā un avārijas vai tiešu draudu gadījumā</w:t>
      </w:r>
      <w:bookmarkEnd w:id="652"/>
    </w:p>
    <w:p w14:paraId="60B605C5" w14:textId="626AC00A" w:rsidR="00540949" w:rsidRPr="00D030FC" w:rsidRDefault="00540949" w:rsidP="007503BF">
      <w:pPr>
        <w:spacing w:before="120" w:line="276" w:lineRule="auto"/>
        <w:jc w:val="both"/>
        <w:rPr>
          <w:rFonts w:ascii="Times New Roman" w:hAnsi="Times New Roman" w:cs="Times New Roman"/>
          <w:sz w:val="22"/>
        </w:rPr>
      </w:pPr>
      <w:r w:rsidRPr="00D030FC">
        <w:rPr>
          <w:rFonts w:ascii="Times New Roman" w:hAnsi="Times New Roman" w:cs="Times New Roman"/>
          <w:sz w:val="22"/>
        </w:rPr>
        <w:t xml:space="preserve">Atbildīgā persona par sakariem un sadarbību ar kompetentajām institūcijām ir </w:t>
      </w:r>
      <w:r w:rsidR="00046192" w:rsidRPr="00D030FC">
        <w:rPr>
          <w:rFonts w:ascii="Times New Roman" w:hAnsi="Times New Roman" w:cs="Times New Roman"/>
          <w:sz w:val="22"/>
        </w:rPr>
        <w:t xml:space="preserve">administratīvi tiesiskas daļas vadītājs </w:t>
      </w:r>
      <w:r w:rsidRPr="00D030FC">
        <w:rPr>
          <w:rFonts w:ascii="Times New Roman" w:hAnsi="Times New Roman" w:cs="Times New Roman"/>
          <w:sz w:val="22"/>
        </w:rPr>
        <w:t>(tālr. +371</w:t>
      </w:r>
      <w:r w:rsidR="00B37A4A" w:rsidRPr="00D030FC">
        <w:rPr>
          <w:rFonts w:ascii="Times New Roman" w:hAnsi="Times New Roman" w:cs="Times New Roman"/>
          <w:sz w:val="22"/>
        </w:rPr>
        <w:t> 636 340 25</w:t>
      </w:r>
      <w:r w:rsidRPr="00D030FC">
        <w:rPr>
          <w:rFonts w:ascii="Times New Roman" w:hAnsi="Times New Roman" w:cs="Times New Roman"/>
          <w:sz w:val="22"/>
        </w:rPr>
        <w:t>; e-pasts:</w:t>
      </w:r>
      <w:r w:rsidR="00B37A4A" w:rsidRPr="00D030FC">
        <w:rPr>
          <w:rFonts w:ascii="Times New Roman" w:hAnsi="Times New Roman" w:cs="Times New Roman"/>
          <w:sz w:val="22"/>
        </w:rPr>
        <w:t xml:space="preserve"> </w:t>
      </w:r>
      <w:hyperlink r:id="rId19" w:history="1">
        <w:r w:rsidR="00C71A4C" w:rsidRPr="00D030FC">
          <w:rPr>
            <w:rStyle w:val="Hipersaite"/>
            <w:rFonts w:ascii="Times New Roman" w:hAnsi="Times New Roman" w:cs="Times New Roman"/>
            <w:sz w:val="22"/>
          </w:rPr>
          <w:t>ugis.goldmanis@balticcoal.com</w:t>
        </w:r>
      </w:hyperlink>
      <w:r w:rsidRPr="00D030FC">
        <w:rPr>
          <w:rFonts w:ascii="Times New Roman" w:hAnsi="Times New Roman" w:cs="Times New Roman"/>
          <w:sz w:val="22"/>
        </w:rPr>
        <w:t>)</w:t>
      </w:r>
      <w:r w:rsidR="00C71A4C" w:rsidRPr="00D030FC">
        <w:rPr>
          <w:rFonts w:ascii="Times New Roman" w:hAnsi="Times New Roman" w:cs="Times New Roman"/>
          <w:sz w:val="22"/>
        </w:rPr>
        <w:t>, vai persona, kas viņu aizvieto</w:t>
      </w:r>
      <w:r w:rsidR="00046192" w:rsidRPr="00D030FC">
        <w:rPr>
          <w:rFonts w:ascii="Times New Roman" w:hAnsi="Times New Roman" w:cs="Times New Roman"/>
          <w:sz w:val="22"/>
        </w:rPr>
        <w:t>.</w:t>
      </w:r>
    </w:p>
    <w:p w14:paraId="0E98364B" w14:textId="5B8AB23D" w:rsidR="00C71A4C" w:rsidRPr="00C71A4C" w:rsidRDefault="00C71A4C" w:rsidP="00C71A4C">
      <w:pPr>
        <w:jc w:val="both"/>
        <w:rPr>
          <w:rFonts w:ascii="Times New Roman" w:eastAsia="Calibri" w:hAnsi="Times New Roman" w:cs="Times New Roman"/>
          <w:sz w:val="22"/>
        </w:rPr>
      </w:pPr>
      <w:r w:rsidRPr="00C71A4C">
        <w:rPr>
          <w:rFonts w:ascii="Times New Roman" w:eastAsia="Calibri" w:hAnsi="Times New Roman" w:cs="Times New Roman"/>
          <w:sz w:val="22"/>
        </w:rPr>
        <w:t xml:space="preserve">Ārpus </w:t>
      </w:r>
      <w:r w:rsidR="008A06A2">
        <w:rPr>
          <w:rFonts w:ascii="Times New Roman" w:eastAsia="Calibri" w:hAnsi="Times New Roman" w:cs="Times New Roman"/>
          <w:sz w:val="22"/>
        </w:rPr>
        <w:t>normālā darba laika</w:t>
      </w:r>
      <w:r w:rsidRPr="00C71A4C">
        <w:rPr>
          <w:rFonts w:ascii="Times New Roman" w:eastAsia="Calibri" w:hAnsi="Times New Roman" w:cs="Times New Roman"/>
          <w:sz w:val="22"/>
        </w:rPr>
        <w:t xml:space="preserve">, informāciju par draudiem vai avāriju VUGD un citiem operatīvajiem dienestiem, kā arī atbildīgajiem uzņēmuma darbiniekiem, nodod </w:t>
      </w:r>
      <w:r w:rsidR="008A06A2">
        <w:rPr>
          <w:rFonts w:ascii="Times New Roman" w:eastAsia="Calibri" w:hAnsi="Times New Roman" w:cs="Times New Roman"/>
          <w:sz w:val="22"/>
        </w:rPr>
        <w:t xml:space="preserve">Ražošanas maiņas vadītājs. </w:t>
      </w:r>
    </w:p>
    <w:p w14:paraId="6F3DF6BA" w14:textId="77777777" w:rsidR="004A7D29" w:rsidRPr="00B04B45" w:rsidRDefault="004A7D29" w:rsidP="00227444">
      <w:pPr>
        <w:spacing w:after="0"/>
        <w:jc w:val="both"/>
        <w:rPr>
          <w:rFonts w:ascii="Times New Roman" w:hAnsi="Times New Roman" w:cs="Times New Roman"/>
          <w:sz w:val="22"/>
        </w:rPr>
      </w:pPr>
    </w:p>
    <w:p w14:paraId="658D8B76" w14:textId="2B0573B0" w:rsidR="00C602AF" w:rsidRPr="00B04B45" w:rsidRDefault="00041198" w:rsidP="00125E04">
      <w:pPr>
        <w:pStyle w:val="Virsraksts2"/>
      </w:pPr>
      <w:bookmarkStart w:id="653" w:name="_Toc225842720"/>
      <w:bookmarkStart w:id="654" w:name="_Hlk195701095"/>
      <w:r>
        <w:t>Informācija par darbinieku pienākumiem attiecībā uz civilās aizsardzības nodrošināšanu un avārijas ierobežošanu un likvidēšanu objektā</w:t>
      </w:r>
      <w:bookmarkEnd w:id="653"/>
    </w:p>
    <w:p w14:paraId="52C49618" w14:textId="3456301A" w:rsidR="0014441F" w:rsidRPr="00B04B45" w:rsidRDefault="00041198" w:rsidP="00323860">
      <w:pPr>
        <w:keepNext/>
        <w:spacing w:before="240" w:after="0"/>
        <w:jc w:val="both"/>
        <w:rPr>
          <w:rFonts w:ascii="Times New Roman" w:eastAsia="Calibri" w:hAnsi="Times New Roman" w:cs="Times New Roman"/>
          <w:sz w:val="22"/>
        </w:rPr>
      </w:pPr>
      <w:bookmarkStart w:id="655" w:name="_Hlk1142354"/>
      <w:bookmarkEnd w:id="654"/>
      <w:r>
        <w:rPr>
          <w:rFonts w:ascii="Times New Roman" w:eastAsia="Calibri" w:hAnsi="Times New Roman" w:cs="Times New Roman"/>
          <w:sz w:val="22"/>
        </w:rPr>
        <w:t>O</w:t>
      </w:r>
      <w:r w:rsidR="005F7656">
        <w:rPr>
          <w:rFonts w:ascii="Times New Roman" w:eastAsia="Calibri" w:hAnsi="Times New Roman" w:cs="Times New Roman"/>
          <w:sz w:val="22"/>
        </w:rPr>
        <w:t>bjekta valde ir izdevusi rīkojumus atbildīgo personu nozīmēšanai</w:t>
      </w:r>
      <w:r>
        <w:rPr>
          <w:rFonts w:ascii="Times New Roman" w:eastAsia="Calibri" w:hAnsi="Times New Roman" w:cs="Times New Roman"/>
          <w:sz w:val="22"/>
        </w:rPr>
        <w:t>, lai sekmētu civilās aizsardzības nodrošināšanu un avārijas situāciju ierobežošanu un pārvaldīšanu.</w:t>
      </w:r>
    </w:p>
    <w:p w14:paraId="2D84C536" w14:textId="6FE8106D" w:rsidR="0014441F" w:rsidRPr="00B04B45" w:rsidRDefault="0014441F" w:rsidP="0014441F">
      <w:pPr>
        <w:spacing w:before="240" w:after="0"/>
        <w:jc w:val="both"/>
        <w:rPr>
          <w:rFonts w:ascii="Times New Roman" w:eastAsia="Calibri" w:hAnsi="Times New Roman" w:cs="Times New Roman"/>
          <w:sz w:val="22"/>
        </w:rPr>
      </w:pPr>
      <w:r w:rsidRPr="00B04B45">
        <w:rPr>
          <w:rFonts w:ascii="Times New Roman" w:eastAsia="Calibri" w:hAnsi="Times New Roman" w:cs="Times New Roman"/>
          <w:sz w:val="22"/>
        </w:rPr>
        <w:t>Objekta drošas un sekmīgas darbības nodrošināšanai, kā arī darbības efektivitātes paaugstināšanai, ogļu pārkraušanas terminālī ir pieaicinātas vairākas līgumorganizācijas, kuras ar atbilstošām atļaujām var veikt noteiktus darbu</w:t>
      </w:r>
      <w:r w:rsidR="006E2711" w:rsidRPr="00B04B45">
        <w:rPr>
          <w:rFonts w:ascii="Times New Roman" w:eastAsia="Calibri" w:hAnsi="Times New Roman" w:cs="Times New Roman"/>
          <w:sz w:val="22"/>
        </w:rPr>
        <w:t>s</w:t>
      </w:r>
      <w:r w:rsidRPr="00B04B45">
        <w:rPr>
          <w:rFonts w:ascii="Times New Roman" w:eastAsia="Calibri" w:hAnsi="Times New Roman" w:cs="Times New Roman"/>
          <w:sz w:val="22"/>
        </w:rPr>
        <w:t>, kā:</w:t>
      </w:r>
    </w:p>
    <w:p w14:paraId="598E7378"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objekta apsardze, diennakts uzraudzība, signalizācijas un videoiekārtu darbības nodrošināšana;</w:t>
      </w:r>
    </w:p>
    <w:p w14:paraId="48F0AE0A"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ventilācijas un apkures sistēmas darbības uzraudzība un apkope;</w:t>
      </w:r>
    </w:p>
    <w:p w14:paraId="5451A19B"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transporta pakalpojumu kā sašķidrinātās naftas gāzes piegāde ar autocisternām uz objektu, kā arī akmeņogļu piegāde ar dzelzceļa vagoniem;</w:t>
      </w:r>
    </w:p>
    <w:p w14:paraId="5AB18755"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bīstamo iekārtu inspekcijas atbilstoši normatīvo aktu prasībām;</w:t>
      </w:r>
    </w:p>
    <w:p w14:paraId="67A1A16B"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tehnoloģisko iekārtu, iekšējā transporta remontdarbu un apkopju nodrošināšana;</w:t>
      </w:r>
    </w:p>
    <w:p w14:paraId="3EBA6209" w14:textId="77777777"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ugunsdzēsības aparātu pārbaudes;</w:t>
      </w:r>
    </w:p>
    <w:p w14:paraId="57C65BAB" w14:textId="056F6C74"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elektroiekārtu un elektroinstalāciju drošības un zemējuma pārbaudes;</w:t>
      </w:r>
    </w:p>
    <w:p w14:paraId="1CE3D7DA" w14:textId="5D1B1F45" w:rsidR="0014441F" w:rsidRPr="00B04B45" w:rsidRDefault="0014441F" w:rsidP="006E2711">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telpu un teritorijas uzkopšanas pakalpojumi.</w:t>
      </w:r>
    </w:p>
    <w:bookmarkEnd w:id="655"/>
    <w:p w14:paraId="4A8D06BD" w14:textId="77777777" w:rsidR="004A7D29" w:rsidRPr="00B04B45" w:rsidRDefault="004A7D29" w:rsidP="004A7D29">
      <w:pPr>
        <w:spacing w:after="0"/>
        <w:jc w:val="both"/>
        <w:rPr>
          <w:rFonts w:ascii="Times New Roman" w:hAnsi="Times New Roman" w:cs="Times New Roman"/>
          <w:sz w:val="22"/>
        </w:rPr>
      </w:pPr>
    </w:p>
    <w:p w14:paraId="3BD5314B" w14:textId="74404A73" w:rsidR="00C602AF" w:rsidRPr="00B04B45" w:rsidRDefault="00C602AF" w:rsidP="00125E04">
      <w:pPr>
        <w:pStyle w:val="Virsraksts2"/>
      </w:pPr>
      <w:bookmarkStart w:id="656" w:name="_Toc116371703"/>
      <w:bookmarkStart w:id="657" w:name="_Toc225842721"/>
      <w:r w:rsidRPr="00B04B45">
        <w:t>Informācija par objektā izveidotajām reaģēšanas un seku likvidēšanas pasākumu veikšanas vienībām</w:t>
      </w:r>
      <w:bookmarkEnd w:id="656"/>
      <w:bookmarkEnd w:id="657"/>
    </w:p>
    <w:p w14:paraId="03A07198" w14:textId="6A12D94A" w:rsidR="00C74BFE" w:rsidRDefault="005C1C60" w:rsidP="00C74DBE">
      <w:pPr>
        <w:spacing w:before="120" w:after="120"/>
        <w:jc w:val="both"/>
        <w:rPr>
          <w:rFonts w:ascii="Times New Roman" w:hAnsi="Times New Roman" w:cs="Times New Roman"/>
          <w:sz w:val="22"/>
        </w:rPr>
      </w:pPr>
      <w:r w:rsidRPr="00A54AD7">
        <w:rPr>
          <w:rFonts w:ascii="Times New Roman" w:hAnsi="Times New Roman" w:cs="Times New Roman"/>
          <w:sz w:val="22"/>
        </w:rPr>
        <w:t xml:space="preserve">Objektā </w:t>
      </w:r>
      <w:r>
        <w:rPr>
          <w:rFonts w:ascii="Times New Roman" w:hAnsi="Times New Roman" w:cs="Times New Roman"/>
          <w:sz w:val="22"/>
        </w:rPr>
        <w:t xml:space="preserve">nav izveidota </w:t>
      </w:r>
      <w:r w:rsidRPr="00D65F5B">
        <w:rPr>
          <w:rFonts w:ascii="Times New Roman" w:hAnsi="Times New Roman" w:cs="Times New Roman"/>
          <w:sz w:val="22"/>
        </w:rPr>
        <w:t xml:space="preserve">reaģēšanas un seku likvidēšanas pasākumu veikšanas vienība </w:t>
      </w:r>
      <w:r>
        <w:rPr>
          <w:rFonts w:ascii="Times New Roman" w:hAnsi="Times New Roman" w:cs="Times New Roman"/>
          <w:sz w:val="22"/>
        </w:rPr>
        <w:t>vai</w:t>
      </w:r>
      <w:r w:rsidRPr="00D65F5B">
        <w:rPr>
          <w:rFonts w:ascii="Times New Roman" w:hAnsi="Times New Roman" w:cs="Times New Roman"/>
          <w:sz w:val="22"/>
        </w:rPr>
        <w:t xml:space="preserve"> ugunsdrošības, ugunsdzēsības un glābšanas dienest</w:t>
      </w:r>
      <w:r>
        <w:rPr>
          <w:rFonts w:ascii="Times New Roman" w:hAnsi="Times New Roman" w:cs="Times New Roman"/>
          <w:sz w:val="22"/>
        </w:rPr>
        <w:t>s. Avārijas draudu novēršanai vai seku likvidēšanai pēc avārijas, pasākumos, kas nav saistīti ar speciālu zināšanu nepieciešamību, kā arī neapdraud cilvēka veselību un dzīvību paredzēts iesaistīt objekta darbiniekus.</w:t>
      </w:r>
      <w:r w:rsidR="00C74BFE" w:rsidRPr="00C74BFE">
        <w:rPr>
          <w:rFonts w:ascii="Times New Roman" w:hAnsi="Times New Roman" w:cs="Times New Roman"/>
          <w:sz w:val="22"/>
        </w:rPr>
        <w:t xml:space="preserve"> </w:t>
      </w:r>
    </w:p>
    <w:p w14:paraId="7CD0D53F" w14:textId="3B326C1D" w:rsidR="00A03FC5" w:rsidRPr="00B04B45" w:rsidRDefault="00A03FC5" w:rsidP="00C74DBE">
      <w:pPr>
        <w:spacing w:before="120" w:after="120"/>
        <w:jc w:val="both"/>
        <w:rPr>
          <w:rFonts w:ascii="Times New Roman" w:hAnsi="Times New Roman" w:cs="Times New Roman"/>
          <w:sz w:val="22"/>
        </w:rPr>
      </w:pPr>
      <w:r w:rsidRPr="00B04B45">
        <w:rPr>
          <w:rFonts w:ascii="Times New Roman" w:hAnsi="Times New Roman" w:cs="Times New Roman"/>
          <w:sz w:val="22"/>
        </w:rPr>
        <w:t xml:space="preserve">Avārijas gadījumā uzņēmuma iesaistītos darbiniekus vada un cilvēku evakuāciju no objekta teritorijas nodrošina </w:t>
      </w:r>
      <w:r w:rsidR="008A06A2">
        <w:rPr>
          <w:rFonts w:ascii="Times New Roman" w:hAnsi="Times New Roman" w:cs="Times New Roman"/>
          <w:sz w:val="22"/>
        </w:rPr>
        <w:t>Ražošanas maiņas vadītājs.</w:t>
      </w:r>
    </w:p>
    <w:p w14:paraId="7291CB45" w14:textId="615C7E35" w:rsidR="00A03FC5" w:rsidRPr="00B04B45" w:rsidRDefault="009671A4" w:rsidP="00C74DBE">
      <w:pPr>
        <w:keepNext/>
        <w:jc w:val="both"/>
        <w:rPr>
          <w:rFonts w:ascii="Times New Roman" w:hAnsi="Times New Roman" w:cs="Times New Roman"/>
          <w:sz w:val="22"/>
        </w:rPr>
      </w:pPr>
      <w:r w:rsidRPr="00B04B45">
        <w:rPr>
          <w:rFonts w:ascii="Times New Roman" w:hAnsi="Times New Roman" w:cs="Times New Roman"/>
          <w:sz w:val="22"/>
        </w:rPr>
        <w:t>A</w:t>
      </w:r>
      <w:r w:rsidR="00A03FC5" w:rsidRPr="00B04B45">
        <w:rPr>
          <w:rFonts w:ascii="Times New Roman" w:hAnsi="Times New Roman" w:cs="Times New Roman"/>
          <w:sz w:val="22"/>
        </w:rPr>
        <w:t>vāriju gadījumos uzņēmuma darbinieki</w:t>
      </w:r>
      <w:r w:rsidR="005C1C60">
        <w:rPr>
          <w:rFonts w:ascii="Times New Roman" w:hAnsi="Times New Roman" w:cs="Times New Roman"/>
          <w:sz w:val="22"/>
        </w:rPr>
        <w:t>, ne</w:t>
      </w:r>
      <w:r w:rsidR="00A03FC5" w:rsidRPr="00B04B45">
        <w:rPr>
          <w:rFonts w:ascii="Times New Roman" w:hAnsi="Times New Roman" w:cs="Times New Roman"/>
          <w:sz w:val="22"/>
        </w:rPr>
        <w:t>apdrau</w:t>
      </w:r>
      <w:r w:rsidR="005C1C60">
        <w:rPr>
          <w:rFonts w:ascii="Times New Roman" w:hAnsi="Times New Roman" w:cs="Times New Roman"/>
          <w:sz w:val="22"/>
        </w:rPr>
        <w:t>dot</w:t>
      </w:r>
      <w:r w:rsidR="00A03FC5" w:rsidRPr="00B04B45">
        <w:rPr>
          <w:rFonts w:ascii="Times New Roman" w:hAnsi="Times New Roman" w:cs="Times New Roman"/>
          <w:sz w:val="22"/>
        </w:rPr>
        <w:t xml:space="preserve"> </w:t>
      </w:r>
      <w:r w:rsidR="005C1C60">
        <w:rPr>
          <w:rFonts w:ascii="Times New Roman" w:hAnsi="Times New Roman" w:cs="Times New Roman"/>
          <w:sz w:val="22"/>
        </w:rPr>
        <w:t>savu</w:t>
      </w:r>
      <w:r w:rsidR="00A03FC5" w:rsidRPr="00B04B45">
        <w:rPr>
          <w:rFonts w:ascii="Times New Roman" w:hAnsi="Times New Roman" w:cs="Times New Roman"/>
          <w:sz w:val="22"/>
        </w:rPr>
        <w:t xml:space="preserve"> </w:t>
      </w:r>
      <w:r w:rsidR="005C1C60">
        <w:rPr>
          <w:rFonts w:ascii="Times New Roman" w:hAnsi="Times New Roman" w:cs="Times New Roman"/>
          <w:sz w:val="22"/>
        </w:rPr>
        <w:t xml:space="preserve">veselību un </w:t>
      </w:r>
      <w:r w:rsidR="00A03FC5" w:rsidRPr="00B04B45">
        <w:rPr>
          <w:rFonts w:ascii="Times New Roman" w:hAnsi="Times New Roman" w:cs="Times New Roman"/>
          <w:sz w:val="22"/>
        </w:rPr>
        <w:t>dzīvīb</w:t>
      </w:r>
      <w:r w:rsidR="005C1C60">
        <w:rPr>
          <w:rFonts w:ascii="Times New Roman" w:hAnsi="Times New Roman" w:cs="Times New Roman"/>
          <w:sz w:val="22"/>
        </w:rPr>
        <w:t>u</w:t>
      </w:r>
      <w:r w:rsidR="00A03FC5" w:rsidRPr="00B04B45">
        <w:rPr>
          <w:rFonts w:ascii="Times New Roman" w:hAnsi="Times New Roman" w:cs="Times New Roman"/>
          <w:sz w:val="22"/>
        </w:rPr>
        <w:t>:</w:t>
      </w:r>
    </w:p>
    <w:p w14:paraId="5E2FF9CB" w14:textId="4D8FCF94" w:rsidR="00A03FC5" w:rsidRPr="00B04B45" w:rsidRDefault="00A03FC5" w:rsidP="00F90AA7">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sniedz palīdzību</w:t>
      </w:r>
      <w:r w:rsidR="00031017" w:rsidRPr="00B04B45">
        <w:rPr>
          <w:rFonts w:ascii="Times New Roman" w:hAnsi="Times New Roman" w:cs="Times New Roman"/>
          <w:sz w:val="22"/>
        </w:rPr>
        <w:t xml:space="preserve"> </w:t>
      </w:r>
      <w:r w:rsidRPr="00B04B45">
        <w:rPr>
          <w:rFonts w:ascii="Times New Roman" w:hAnsi="Times New Roman" w:cs="Times New Roman"/>
          <w:sz w:val="22"/>
        </w:rPr>
        <w:t xml:space="preserve">cilvēku un </w:t>
      </w:r>
      <w:r w:rsidR="00031017" w:rsidRPr="00B04B45">
        <w:rPr>
          <w:rFonts w:ascii="Times New Roman" w:hAnsi="Times New Roman" w:cs="Times New Roman"/>
          <w:sz w:val="22"/>
        </w:rPr>
        <w:t xml:space="preserve">bīstamo produktu vai </w:t>
      </w:r>
      <w:r w:rsidRPr="00B04B45">
        <w:rPr>
          <w:rFonts w:ascii="Times New Roman" w:hAnsi="Times New Roman" w:cs="Times New Roman"/>
          <w:sz w:val="22"/>
        </w:rPr>
        <w:t xml:space="preserve">materiālo vērtību evakuācijā no </w:t>
      </w:r>
      <w:r w:rsidR="00BE31A5" w:rsidRPr="00B04B45">
        <w:rPr>
          <w:rFonts w:ascii="Times New Roman" w:hAnsi="Times New Roman" w:cs="Times New Roman"/>
          <w:sz w:val="22"/>
        </w:rPr>
        <w:t xml:space="preserve">objekta </w:t>
      </w:r>
      <w:r w:rsidRPr="00B04B45">
        <w:rPr>
          <w:rFonts w:ascii="Times New Roman" w:hAnsi="Times New Roman" w:cs="Times New Roman"/>
          <w:sz w:val="22"/>
        </w:rPr>
        <w:t>teritorijas;</w:t>
      </w:r>
    </w:p>
    <w:p w14:paraId="718ED7F4" w14:textId="77777777" w:rsidR="00A03FC5" w:rsidRPr="00B04B45" w:rsidRDefault="00A03FC5" w:rsidP="00F90AA7">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nodrošina ūdens padevi ugunsdzēsības vajadzībām;</w:t>
      </w:r>
    </w:p>
    <w:p w14:paraId="0FFFAB79" w14:textId="77777777" w:rsidR="00A03FC5" w:rsidRPr="00B04B45" w:rsidRDefault="00A03FC5" w:rsidP="00F90AA7">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nodrošina avārijas apdraudētās zonas ierobežošanu;</w:t>
      </w:r>
    </w:p>
    <w:p w14:paraId="5E61EFEF" w14:textId="77777777" w:rsidR="00A03FC5" w:rsidRPr="00B04B45" w:rsidRDefault="00A03FC5" w:rsidP="00F90AA7">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sniedz pirmo palīdzību cietušajiem;</w:t>
      </w:r>
    </w:p>
    <w:p w14:paraId="7752EE28" w14:textId="77777777" w:rsidR="00940F0B" w:rsidRPr="00B04B45" w:rsidRDefault="00940F0B" w:rsidP="00F90AA7">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 xml:space="preserve">piedalās avārijas seku likvidēšanā sākotnējā fāzē </w:t>
      </w:r>
    </w:p>
    <w:p w14:paraId="37C73B06" w14:textId="1C899CAE" w:rsidR="004A7D29" w:rsidRPr="00B04B45" w:rsidRDefault="00940F0B" w:rsidP="007503BF">
      <w:pPr>
        <w:pStyle w:val="Sarakstarindkopa"/>
        <w:numPr>
          <w:ilvl w:val="0"/>
          <w:numId w:val="3"/>
        </w:numPr>
        <w:jc w:val="both"/>
        <w:rPr>
          <w:rFonts w:ascii="Times New Roman" w:hAnsi="Times New Roman" w:cs="Times New Roman"/>
          <w:sz w:val="22"/>
        </w:rPr>
      </w:pPr>
      <w:r w:rsidRPr="00B04B45">
        <w:rPr>
          <w:rFonts w:ascii="Times New Roman" w:hAnsi="Times New Roman" w:cs="Times New Roman"/>
          <w:sz w:val="22"/>
        </w:rPr>
        <w:t xml:space="preserve">pēc pieprasījuma </w:t>
      </w:r>
      <w:r w:rsidR="00A03FC5" w:rsidRPr="00B04B45">
        <w:rPr>
          <w:rFonts w:ascii="Times New Roman" w:hAnsi="Times New Roman" w:cs="Times New Roman"/>
          <w:sz w:val="22"/>
        </w:rPr>
        <w:t xml:space="preserve">sniedz tehnisku palīdzību </w:t>
      </w:r>
      <w:r w:rsidRPr="00B04B45">
        <w:rPr>
          <w:rFonts w:ascii="Times New Roman" w:hAnsi="Times New Roman" w:cs="Times New Roman"/>
          <w:sz w:val="22"/>
        </w:rPr>
        <w:t>operatīvajiem dienestiem</w:t>
      </w:r>
      <w:r w:rsidR="00A03FC5" w:rsidRPr="00B04B45">
        <w:rPr>
          <w:rFonts w:ascii="Times New Roman" w:hAnsi="Times New Roman" w:cs="Times New Roman"/>
          <w:sz w:val="22"/>
        </w:rPr>
        <w:t xml:space="preserve"> avārijas likvidēšanas darbu veikšanā.</w:t>
      </w:r>
    </w:p>
    <w:p w14:paraId="3755EC20" w14:textId="77FE98D6" w:rsidR="00C602AF" w:rsidRPr="00B04B45" w:rsidRDefault="00C602AF" w:rsidP="00561D7E">
      <w:pPr>
        <w:pStyle w:val="Virsraksts1"/>
      </w:pPr>
      <w:bookmarkStart w:id="658" w:name="_Toc116371704"/>
      <w:bookmarkStart w:id="659" w:name="_Toc225842722"/>
      <w:r w:rsidRPr="00B04B45">
        <w:lastRenderedPageBreak/>
        <w:t>Informācija par darbinieku apmācību rīcībai avārijas gadījumā, civilās aizsardzības jautājumos un pirmās palīdzības sniegšanā</w:t>
      </w:r>
      <w:bookmarkEnd w:id="658"/>
      <w:bookmarkEnd w:id="659"/>
    </w:p>
    <w:p w14:paraId="24C89E73" w14:textId="4701C9D2" w:rsidR="002A6355" w:rsidRPr="00B04B45" w:rsidRDefault="002A6355" w:rsidP="00C74BFE">
      <w:pPr>
        <w:keepNext/>
        <w:jc w:val="both"/>
        <w:rPr>
          <w:rFonts w:ascii="Times New Roman" w:eastAsia="Calibri" w:hAnsi="Times New Roman" w:cs="Times New Roman"/>
          <w:sz w:val="22"/>
        </w:rPr>
      </w:pPr>
      <w:r w:rsidRPr="00B04B45">
        <w:rPr>
          <w:rFonts w:ascii="Times New Roman" w:eastAsia="Calibri" w:hAnsi="Times New Roman" w:cs="Times New Roman"/>
          <w:sz w:val="22"/>
        </w:rPr>
        <w:t>Objekta darbinieku apmācīb</w:t>
      </w:r>
      <w:r w:rsidR="00546301" w:rsidRPr="00B04B45">
        <w:rPr>
          <w:rFonts w:ascii="Times New Roman" w:eastAsia="Calibri" w:hAnsi="Times New Roman" w:cs="Times New Roman"/>
          <w:sz w:val="22"/>
        </w:rPr>
        <w:t>u</w:t>
      </w:r>
      <w:r w:rsidRPr="00B04B45">
        <w:rPr>
          <w:rFonts w:ascii="Times New Roman" w:eastAsia="Calibri" w:hAnsi="Times New Roman" w:cs="Times New Roman"/>
          <w:sz w:val="22"/>
        </w:rPr>
        <w:t xml:space="preserve"> </w:t>
      </w:r>
      <w:r w:rsidR="00C32D18" w:rsidRPr="00B04B45">
        <w:rPr>
          <w:rFonts w:ascii="Times New Roman" w:eastAsia="Calibri" w:hAnsi="Times New Roman" w:cs="Times New Roman"/>
          <w:sz w:val="22"/>
        </w:rPr>
        <w:t xml:space="preserve">CA jomā </w:t>
      </w:r>
      <w:r w:rsidRPr="00B04B45">
        <w:rPr>
          <w:rFonts w:ascii="Times New Roman" w:eastAsia="Calibri" w:hAnsi="Times New Roman" w:cs="Times New Roman"/>
          <w:sz w:val="22"/>
        </w:rPr>
        <w:t>organizē atbilstoši normatīvo aktu prasībām:</w:t>
      </w:r>
    </w:p>
    <w:p w14:paraId="3F7357E0" w14:textId="0B13F82F"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 xml:space="preserve">ne retāk kā reizi gadā organizējamas nodarbināto apmācības </w:t>
      </w:r>
      <w:r w:rsidR="00C8679A" w:rsidRPr="00B04B45">
        <w:rPr>
          <w:rFonts w:ascii="Times New Roman" w:eastAsia="Calibri" w:hAnsi="Times New Roman" w:cs="Times New Roman"/>
          <w:sz w:val="22"/>
        </w:rPr>
        <w:t>CA</w:t>
      </w:r>
      <w:r w:rsidRPr="00B04B45">
        <w:rPr>
          <w:rFonts w:ascii="Times New Roman" w:eastAsia="Calibri" w:hAnsi="Times New Roman" w:cs="Times New Roman"/>
          <w:sz w:val="22"/>
        </w:rPr>
        <w:t xml:space="preserve"> jautājumos (atbilstoši 2017. gada 5. decembra MK noteikumu Nr. 716 “Minimālās prasības obligātā civilās aizsardzības kursa saturam un nodarbināto civilās aizsardzības apmācību saturam” prasībām);</w:t>
      </w:r>
    </w:p>
    <w:p w14:paraId="46FF0BC2" w14:textId="01B04DAE" w:rsidR="002A6355" w:rsidRPr="00B04B45" w:rsidRDefault="002A6355" w:rsidP="00F90AA7">
      <w:pPr>
        <w:numPr>
          <w:ilvl w:val="0"/>
          <w:numId w:val="20"/>
        </w:numPr>
        <w:contextualSpacing/>
        <w:jc w:val="both"/>
        <w:rPr>
          <w:rFonts w:ascii="Times New Roman" w:eastAsia="Calibri" w:hAnsi="Times New Roman" w:cs="Times New Roman"/>
          <w:sz w:val="22"/>
        </w:rPr>
      </w:pPr>
      <w:r w:rsidRPr="00B04B45">
        <w:rPr>
          <w:rFonts w:ascii="Times New Roman" w:eastAsia="Calibri" w:hAnsi="Times New Roman" w:cs="Times New Roman"/>
          <w:sz w:val="22"/>
        </w:rPr>
        <w:t xml:space="preserve">ne retāk kā reizi trijos gados organizējamas </w:t>
      </w:r>
      <w:r w:rsidR="000A6659" w:rsidRPr="00B04B45">
        <w:rPr>
          <w:rFonts w:ascii="Times New Roman" w:eastAsia="Calibri" w:hAnsi="Times New Roman" w:cs="Times New Roman"/>
          <w:sz w:val="22"/>
        </w:rPr>
        <w:t xml:space="preserve">teorētiskās </w:t>
      </w:r>
      <w:r w:rsidRPr="00B04B45">
        <w:rPr>
          <w:rFonts w:ascii="Times New Roman" w:eastAsia="Calibri" w:hAnsi="Times New Roman" w:cs="Times New Roman"/>
          <w:sz w:val="22"/>
        </w:rPr>
        <w:t>civilās aizsardzības un katastrofas pārvaldīšanas mācības (atbilstoši MK noteikumu Nr. 563 prasībām).</w:t>
      </w:r>
    </w:p>
    <w:p w14:paraId="720AA4F7" w14:textId="5ECEA548" w:rsidR="002A6355" w:rsidRPr="00B04B45" w:rsidRDefault="002A6355" w:rsidP="0065408A">
      <w:pPr>
        <w:spacing w:before="240"/>
        <w:jc w:val="both"/>
        <w:rPr>
          <w:rFonts w:ascii="Times New Roman" w:eastAsia="Calibri" w:hAnsi="Times New Roman" w:cs="Times New Roman"/>
          <w:sz w:val="22"/>
        </w:rPr>
      </w:pPr>
      <w:r w:rsidRPr="00B04B45">
        <w:rPr>
          <w:rFonts w:ascii="Times New Roman" w:eastAsia="Calibri" w:hAnsi="Times New Roman" w:cs="Times New Roman"/>
          <w:sz w:val="22"/>
        </w:rPr>
        <w:t xml:space="preserve">Nodarbināto apmācībās </w:t>
      </w:r>
      <w:r w:rsidR="0065408A" w:rsidRPr="00B04B45">
        <w:rPr>
          <w:rFonts w:ascii="Times New Roman" w:eastAsia="Calibri" w:hAnsi="Times New Roman" w:cs="Times New Roman"/>
          <w:sz w:val="22"/>
        </w:rPr>
        <w:t>CA</w:t>
      </w:r>
      <w:r w:rsidRPr="00B04B45">
        <w:rPr>
          <w:rFonts w:ascii="Times New Roman" w:eastAsia="Calibri" w:hAnsi="Times New Roman" w:cs="Times New Roman"/>
          <w:sz w:val="22"/>
        </w:rPr>
        <w:t xml:space="preserve"> jautājumos apgūst:</w:t>
      </w:r>
    </w:p>
    <w:p w14:paraId="1D6781AE" w14:textId="77777777"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zināšanas par objekta CA plānu;</w:t>
      </w:r>
    </w:p>
    <w:p w14:paraId="26E6C40F" w14:textId="77777777"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zināšanas par valstī iespējamām katastrofām un to sekām;</w:t>
      </w:r>
    </w:p>
    <w:p w14:paraId="7DFC30BD" w14:textId="77777777"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zināšanas par valsts agrīnās brīdināšanas sistēmu;</w:t>
      </w:r>
    </w:p>
    <w:p w14:paraId="4EE6B2D4" w14:textId="77777777"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zināšanas par iestādēm, kas nodrošina katastrofu pārvaldīšanu;</w:t>
      </w:r>
    </w:p>
    <w:p w14:paraId="036745B6" w14:textId="0D2EC399"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 xml:space="preserve">zināšanas par </w:t>
      </w:r>
      <w:r w:rsidR="0065408A" w:rsidRPr="00B04B45">
        <w:rPr>
          <w:rFonts w:ascii="Times New Roman" w:eastAsia="Calibri" w:hAnsi="Times New Roman" w:cs="Times New Roman"/>
          <w:sz w:val="22"/>
        </w:rPr>
        <w:t>CA</w:t>
      </w:r>
      <w:r w:rsidRPr="00B04B45">
        <w:rPr>
          <w:rFonts w:ascii="Times New Roman" w:eastAsia="Calibri" w:hAnsi="Times New Roman" w:cs="Times New Roman"/>
          <w:sz w:val="22"/>
        </w:rPr>
        <w:t xml:space="preserve"> sistēmu;</w:t>
      </w:r>
    </w:p>
    <w:p w14:paraId="2BEA10AA" w14:textId="77777777" w:rsidR="002A6355" w:rsidRPr="00B04B45" w:rsidRDefault="002A6355" w:rsidP="00F90AA7">
      <w:pPr>
        <w:numPr>
          <w:ilvl w:val="0"/>
          <w:numId w:val="20"/>
        </w:numPr>
        <w:spacing w:before="120"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pirmās palīdzības sniegšanas prasmes dzīvībai kritiskās situācijās (piemēram, bīstamas asiņošanas apturēšana, atdzīvināšanas pasākumi), kā arī palīdzības izsaukšanu.</w:t>
      </w:r>
    </w:p>
    <w:p w14:paraId="2AA1BCD0" w14:textId="073AD744" w:rsidR="008958F2" w:rsidRPr="00B04B45" w:rsidRDefault="008958F2" w:rsidP="008958F2">
      <w:pPr>
        <w:spacing w:before="240" w:after="0"/>
        <w:jc w:val="both"/>
        <w:rPr>
          <w:rFonts w:ascii="Times New Roman" w:hAnsi="Times New Roman" w:cs="Times New Roman"/>
          <w:color w:val="000000"/>
          <w:sz w:val="22"/>
          <w:highlight w:val="yellow"/>
        </w:rPr>
      </w:pPr>
      <w:r w:rsidRPr="00B04B45">
        <w:rPr>
          <w:rFonts w:ascii="Times New Roman" w:eastAsia="Calibri" w:hAnsi="Times New Roman" w:cs="Times New Roman"/>
          <w:sz w:val="22"/>
        </w:rPr>
        <w:t>Apmācības un to saturu organizē atbilstoši normatīvo tiesību aktu prasībām.</w:t>
      </w:r>
      <w:r w:rsidRPr="00B04B45">
        <w:rPr>
          <w:rFonts w:ascii="Times New Roman" w:hAnsi="Times New Roman" w:cs="Times New Roman"/>
          <w:sz w:val="22"/>
          <w:lang w:eastAsia="en-GB"/>
        </w:rPr>
        <w:t xml:space="preserve"> Apmācību rezultāti tiek protokolēti un glabāti kopā ar CA plānu</w:t>
      </w:r>
      <w:r w:rsidR="00803FAF" w:rsidRPr="00B04B45">
        <w:rPr>
          <w:rFonts w:ascii="Times New Roman" w:hAnsi="Times New Roman" w:cs="Times New Roman"/>
          <w:sz w:val="22"/>
          <w:lang w:eastAsia="en-GB"/>
        </w:rPr>
        <w:t xml:space="preserve"> (</w:t>
      </w:r>
      <w:r w:rsidR="00803FAF" w:rsidRPr="00514FE8">
        <w:rPr>
          <w:rFonts w:ascii="Times New Roman" w:hAnsi="Times New Roman" w:cs="Times New Roman"/>
          <w:sz w:val="22"/>
          <w:lang w:eastAsia="en-GB"/>
        </w:rPr>
        <w:t xml:space="preserve">skatīt </w:t>
      </w:r>
      <w:r w:rsidR="0057052C" w:rsidRPr="00514FE8">
        <w:rPr>
          <w:rFonts w:ascii="Times New Roman" w:hAnsi="Times New Roman" w:cs="Times New Roman"/>
          <w:sz w:val="22"/>
          <w:lang w:eastAsia="en-GB"/>
        </w:rPr>
        <w:t>12</w:t>
      </w:r>
      <w:r w:rsidR="00803FAF" w:rsidRPr="00514FE8">
        <w:rPr>
          <w:rFonts w:ascii="Times New Roman" w:hAnsi="Times New Roman" w:cs="Times New Roman"/>
          <w:sz w:val="22"/>
          <w:lang w:eastAsia="en-GB"/>
        </w:rPr>
        <w:t>. pielikumu</w:t>
      </w:r>
      <w:r w:rsidR="00803FAF" w:rsidRPr="00B04B45">
        <w:rPr>
          <w:rFonts w:ascii="Times New Roman" w:hAnsi="Times New Roman" w:cs="Times New Roman"/>
          <w:sz w:val="22"/>
          <w:lang w:eastAsia="en-GB"/>
        </w:rPr>
        <w:t>)</w:t>
      </w:r>
      <w:r w:rsidRPr="00B04B45">
        <w:rPr>
          <w:rFonts w:ascii="Times New Roman" w:hAnsi="Times New Roman" w:cs="Times New Roman"/>
          <w:sz w:val="22"/>
          <w:lang w:eastAsia="en-GB"/>
        </w:rPr>
        <w:t>.</w:t>
      </w:r>
    </w:p>
    <w:p w14:paraId="5D22842C" w14:textId="6AF5CCC6" w:rsidR="0065408A" w:rsidRPr="00B04B45" w:rsidRDefault="0065408A" w:rsidP="00183FF2">
      <w:pPr>
        <w:spacing w:before="240" w:after="0"/>
        <w:jc w:val="both"/>
        <w:rPr>
          <w:rFonts w:ascii="Times New Roman" w:eastAsia="Calibri" w:hAnsi="Times New Roman" w:cs="Times New Roman"/>
          <w:sz w:val="22"/>
        </w:rPr>
      </w:pPr>
      <w:r w:rsidRPr="00B04B45">
        <w:rPr>
          <w:rFonts w:ascii="Times New Roman" w:eastAsia="Calibri" w:hAnsi="Times New Roman" w:cs="Times New Roman"/>
          <w:sz w:val="22"/>
        </w:rPr>
        <w:t>Saskaņā ar 2010. gada 3. augusta MK</w:t>
      </w:r>
      <w:r w:rsidR="008958F2" w:rsidRPr="00B04B45">
        <w:rPr>
          <w:rFonts w:ascii="Times New Roman" w:eastAsia="Calibri" w:hAnsi="Times New Roman" w:cs="Times New Roman"/>
          <w:sz w:val="22"/>
        </w:rPr>
        <w:t xml:space="preserve"> noteikumu Nr.</w:t>
      </w:r>
      <w:r w:rsidRPr="00B04B45">
        <w:rPr>
          <w:rFonts w:ascii="Times New Roman" w:eastAsia="Calibri" w:hAnsi="Times New Roman" w:cs="Times New Roman"/>
          <w:sz w:val="22"/>
        </w:rPr>
        <w:t xml:space="preserve"> 713 “Noteikumi par kārtību, kādā nodrošina apmācību pirmās palīdzības sniegšanā un pirmās palīdzības aptieciņas medicīnisko materiālu minimumu”</w:t>
      </w:r>
      <w:bookmarkStart w:id="660" w:name="_Hlk1036915"/>
      <w:r w:rsidRPr="00B04B45">
        <w:rPr>
          <w:rFonts w:ascii="Times New Roman" w:eastAsia="Calibri" w:hAnsi="Times New Roman" w:cs="Times New Roman"/>
          <w:sz w:val="22"/>
        </w:rPr>
        <w:t xml:space="preserve"> darbs tiek organizēts tā, lai objektā ir vismaz viens apmācīts darbinieks atbilstoši pirmās palīdzības pamatzināšanu 12 stundu apmācību programmai.</w:t>
      </w:r>
      <w:bookmarkEnd w:id="660"/>
    </w:p>
    <w:p w14:paraId="3911C61D" w14:textId="77777777" w:rsidR="004A7D29" w:rsidRPr="00B04B45" w:rsidRDefault="004A7D29" w:rsidP="004A7D29">
      <w:pPr>
        <w:spacing w:after="0"/>
        <w:jc w:val="both"/>
        <w:rPr>
          <w:rFonts w:ascii="Times New Roman" w:eastAsia="Calibri" w:hAnsi="Times New Roman" w:cs="Times New Roman"/>
          <w:sz w:val="22"/>
        </w:rPr>
      </w:pPr>
    </w:p>
    <w:p w14:paraId="17683CD5" w14:textId="6C47ED1E" w:rsidR="00C602AF" w:rsidRPr="00B04B45" w:rsidRDefault="00C602AF" w:rsidP="00561D7E">
      <w:pPr>
        <w:pStyle w:val="Virsraksts1"/>
      </w:pPr>
      <w:bookmarkStart w:id="661" w:name="_Toc116371705"/>
      <w:bookmarkStart w:id="662" w:name="_Toc225842723"/>
      <w:r w:rsidRPr="00B04B45">
        <w:t>Pasākumi, kas samazina risku darbiniekiem darba vietā un citām personām, kas atrodas paaugstināta bīstamības objekta teritorijā</w:t>
      </w:r>
      <w:bookmarkEnd w:id="661"/>
      <w:bookmarkEnd w:id="662"/>
    </w:p>
    <w:p w14:paraId="31E351C7" w14:textId="1F3FD70C" w:rsidR="008A5BEB" w:rsidRPr="00B04B45" w:rsidRDefault="008A5BEB" w:rsidP="00267A9B">
      <w:pPr>
        <w:spacing w:before="240"/>
        <w:jc w:val="both"/>
        <w:rPr>
          <w:rFonts w:ascii="Times New Roman" w:hAnsi="Times New Roman" w:cs="Times New Roman"/>
          <w:sz w:val="22"/>
        </w:rPr>
      </w:pPr>
      <w:r w:rsidRPr="00B04B45">
        <w:rPr>
          <w:rFonts w:ascii="Times New Roman" w:hAnsi="Times New Roman" w:cs="Times New Roman"/>
          <w:sz w:val="22"/>
        </w:rPr>
        <w:t>Pasākum</w:t>
      </w:r>
      <w:r w:rsidR="00EC1E7F" w:rsidRPr="00B04B45">
        <w:rPr>
          <w:rFonts w:ascii="Times New Roman" w:hAnsi="Times New Roman" w:cs="Times New Roman"/>
          <w:sz w:val="22"/>
        </w:rPr>
        <w:t>i</w:t>
      </w:r>
      <w:r w:rsidRPr="00B04B45">
        <w:rPr>
          <w:rFonts w:ascii="Times New Roman" w:hAnsi="Times New Roman" w:cs="Times New Roman"/>
          <w:sz w:val="22"/>
        </w:rPr>
        <w:t xml:space="preserve">, kas samazina risku darbiniekiem darba vietās un citām personām, kas atrodas </w:t>
      </w:r>
      <w:r w:rsidR="00273E14" w:rsidRPr="00B04B45">
        <w:rPr>
          <w:rFonts w:ascii="Times New Roman" w:hAnsi="Times New Roman" w:cs="Times New Roman"/>
          <w:sz w:val="22"/>
        </w:rPr>
        <w:t xml:space="preserve">AS </w:t>
      </w:r>
      <w:r w:rsidR="00F47AEB" w:rsidRPr="00B04B45">
        <w:rPr>
          <w:rFonts w:ascii="Times New Roman" w:hAnsi="Times New Roman" w:cs="Times New Roman"/>
          <w:sz w:val="22"/>
        </w:rPr>
        <w:t>“</w:t>
      </w:r>
      <w:r w:rsidR="00273E14" w:rsidRPr="00B04B45">
        <w:rPr>
          <w:rFonts w:ascii="Times New Roman" w:hAnsi="Times New Roman" w:cs="Times New Roman"/>
          <w:sz w:val="22"/>
        </w:rPr>
        <w:t>BALTIC COAL TERMINAL”</w:t>
      </w:r>
      <w:r w:rsidR="00EC1E7F" w:rsidRPr="00B04B45">
        <w:rPr>
          <w:rFonts w:ascii="Times New Roman" w:hAnsi="Times New Roman" w:cs="Times New Roman"/>
          <w:sz w:val="22"/>
        </w:rPr>
        <w:t xml:space="preserve"> </w:t>
      </w:r>
      <w:r w:rsidRPr="00B04B45">
        <w:rPr>
          <w:rFonts w:ascii="Times New Roman" w:hAnsi="Times New Roman" w:cs="Times New Roman"/>
          <w:sz w:val="22"/>
        </w:rPr>
        <w:t>teritorijā</w:t>
      </w:r>
      <w:r w:rsidR="00EC1E7F" w:rsidRPr="00B04B45">
        <w:rPr>
          <w:rFonts w:ascii="Times New Roman" w:hAnsi="Times New Roman" w:cs="Times New Roman"/>
          <w:sz w:val="22"/>
        </w:rPr>
        <w:t>,</w:t>
      </w:r>
      <w:r w:rsidRPr="00B04B45">
        <w:rPr>
          <w:rFonts w:ascii="Times New Roman" w:hAnsi="Times New Roman" w:cs="Times New Roman"/>
          <w:sz w:val="22"/>
        </w:rPr>
        <w:t xml:space="preserve"> </w:t>
      </w:r>
      <w:r w:rsidR="00EC1E7F" w:rsidRPr="00B04B45">
        <w:rPr>
          <w:rFonts w:ascii="Times New Roman" w:hAnsi="Times New Roman" w:cs="Times New Roman"/>
          <w:sz w:val="22"/>
        </w:rPr>
        <w:t xml:space="preserve">tiek </w:t>
      </w:r>
      <w:r w:rsidRPr="00B04B45">
        <w:rPr>
          <w:rFonts w:ascii="Times New Roman" w:hAnsi="Times New Roman" w:cs="Times New Roman"/>
          <w:sz w:val="22"/>
        </w:rPr>
        <w:t>iedalīti divās grupās:</w:t>
      </w:r>
    </w:p>
    <w:p w14:paraId="78C5026D" w14:textId="77777777" w:rsidR="008A5BEB" w:rsidRPr="00B04B45" w:rsidRDefault="008A5BEB" w:rsidP="00F90AA7">
      <w:pPr>
        <w:pStyle w:val="Sarakstarindkopa"/>
        <w:numPr>
          <w:ilvl w:val="0"/>
          <w:numId w:val="4"/>
        </w:numPr>
        <w:jc w:val="both"/>
        <w:rPr>
          <w:rFonts w:ascii="Times New Roman" w:hAnsi="Times New Roman" w:cs="Times New Roman"/>
          <w:sz w:val="22"/>
        </w:rPr>
      </w:pPr>
      <w:r w:rsidRPr="00B04B45">
        <w:rPr>
          <w:rFonts w:ascii="Times New Roman" w:hAnsi="Times New Roman" w:cs="Times New Roman"/>
          <w:sz w:val="22"/>
        </w:rPr>
        <w:t>pastāvīgie riska samazināšanas pasākumi, kuri nodrošina objekta drošu darbību un nepārtrauktu attīstību;</w:t>
      </w:r>
    </w:p>
    <w:p w14:paraId="38FB0636" w14:textId="77777777" w:rsidR="008A5BEB" w:rsidRPr="00B04B45" w:rsidRDefault="008A5BEB" w:rsidP="00F90AA7">
      <w:pPr>
        <w:pStyle w:val="Sarakstarindkopa"/>
        <w:numPr>
          <w:ilvl w:val="0"/>
          <w:numId w:val="4"/>
        </w:numPr>
        <w:jc w:val="both"/>
        <w:rPr>
          <w:rFonts w:ascii="Times New Roman" w:hAnsi="Times New Roman" w:cs="Times New Roman"/>
          <w:sz w:val="22"/>
        </w:rPr>
      </w:pPr>
      <w:r w:rsidRPr="00B04B45">
        <w:rPr>
          <w:rFonts w:ascii="Times New Roman" w:hAnsi="Times New Roman" w:cs="Times New Roman"/>
          <w:sz w:val="22"/>
        </w:rPr>
        <w:t>vienreizējie riska samazināšanas pasākumi, kuri saistīti ar vienreizējām investīcijām noteiktas darbības jomas uzlabošanai.</w:t>
      </w:r>
    </w:p>
    <w:p w14:paraId="112A0DC7" w14:textId="77777777" w:rsidR="008A5BEB" w:rsidRPr="00B04B45" w:rsidRDefault="008A5BEB" w:rsidP="008A5BEB">
      <w:pPr>
        <w:jc w:val="both"/>
        <w:rPr>
          <w:rFonts w:ascii="Times New Roman" w:hAnsi="Times New Roman" w:cs="Times New Roman"/>
          <w:sz w:val="22"/>
        </w:rPr>
      </w:pPr>
      <w:r w:rsidRPr="00B04B45">
        <w:rPr>
          <w:rFonts w:ascii="Times New Roman" w:hAnsi="Times New Roman" w:cs="Times New Roman"/>
          <w:sz w:val="22"/>
        </w:rPr>
        <w:t>Pastāvīgie riska samazināšanas pasākumi ietver ikdienas darbus, kuru laikā tiek ievērotas noteiktas prasības šo darbu drošai izpildei. Uz kopējo drošību ir attiecināmi:</w:t>
      </w:r>
    </w:p>
    <w:p w14:paraId="155F3BB3" w14:textId="77777777" w:rsidR="008A5BEB" w:rsidRPr="00B04B45" w:rsidRDefault="008A5BEB" w:rsidP="00F90AA7">
      <w:pPr>
        <w:pStyle w:val="Sarakstarindkopa"/>
        <w:numPr>
          <w:ilvl w:val="0"/>
          <w:numId w:val="5"/>
        </w:numPr>
        <w:jc w:val="both"/>
        <w:rPr>
          <w:rFonts w:ascii="Times New Roman" w:hAnsi="Times New Roman" w:cs="Times New Roman"/>
          <w:sz w:val="22"/>
        </w:rPr>
      </w:pPr>
      <w:r w:rsidRPr="00B04B45">
        <w:rPr>
          <w:rFonts w:ascii="Times New Roman" w:hAnsi="Times New Roman" w:cs="Times New Roman"/>
          <w:sz w:val="22"/>
        </w:rPr>
        <w:t>iekārtu uzturēšanas/remontu darbi;</w:t>
      </w:r>
    </w:p>
    <w:p w14:paraId="0182028B" w14:textId="77777777" w:rsidR="008A5BEB" w:rsidRPr="00B04B45" w:rsidRDefault="008A5BEB" w:rsidP="00F90AA7">
      <w:pPr>
        <w:pStyle w:val="Sarakstarindkopa"/>
        <w:numPr>
          <w:ilvl w:val="0"/>
          <w:numId w:val="5"/>
        </w:numPr>
        <w:jc w:val="both"/>
        <w:rPr>
          <w:rFonts w:ascii="Times New Roman" w:hAnsi="Times New Roman" w:cs="Times New Roman"/>
          <w:sz w:val="22"/>
        </w:rPr>
      </w:pPr>
      <w:r w:rsidRPr="00B04B45">
        <w:rPr>
          <w:rFonts w:ascii="Times New Roman" w:hAnsi="Times New Roman" w:cs="Times New Roman"/>
          <w:sz w:val="22"/>
        </w:rPr>
        <w:t xml:space="preserve">objekta teritorijas kārtības uzturēšanas darbi; </w:t>
      </w:r>
    </w:p>
    <w:p w14:paraId="73A85108" w14:textId="782A87DA" w:rsidR="008A5BEB" w:rsidRPr="00B04B45" w:rsidRDefault="008A5BEB" w:rsidP="00F90AA7">
      <w:pPr>
        <w:pStyle w:val="Sarakstarindkopa"/>
        <w:numPr>
          <w:ilvl w:val="0"/>
          <w:numId w:val="5"/>
        </w:numPr>
        <w:jc w:val="both"/>
        <w:rPr>
          <w:rFonts w:ascii="Times New Roman" w:hAnsi="Times New Roman" w:cs="Times New Roman"/>
          <w:sz w:val="22"/>
        </w:rPr>
      </w:pPr>
      <w:r w:rsidRPr="00B04B45">
        <w:rPr>
          <w:rFonts w:ascii="Times New Roman" w:hAnsi="Times New Roman" w:cs="Times New Roman"/>
          <w:sz w:val="22"/>
        </w:rPr>
        <w:t>ugunsdrošības prasību ievērošana</w:t>
      </w:r>
      <w:r w:rsidR="00C552D6" w:rsidRPr="00B04B45">
        <w:rPr>
          <w:rFonts w:ascii="Times New Roman" w:hAnsi="Times New Roman" w:cs="Times New Roman"/>
          <w:sz w:val="22"/>
        </w:rPr>
        <w:t>;</w:t>
      </w:r>
    </w:p>
    <w:p w14:paraId="1B398523" w14:textId="77777777" w:rsidR="008A5BEB" w:rsidRPr="00B04B45" w:rsidRDefault="008A5BEB" w:rsidP="00F90AA7">
      <w:pPr>
        <w:pStyle w:val="Sarakstarindkopa"/>
        <w:numPr>
          <w:ilvl w:val="0"/>
          <w:numId w:val="5"/>
        </w:numPr>
        <w:jc w:val="both"/>
        <w:rPr>
          <w:rFonts w:ascii="Times New Roman" w:hAnsi="Times New Roman" w:cs="Times New Roman"/>
          <w:sz w:val="22"/>
        </w:rPr>
      </w:pPr>
      <w:r w:rsidRPr="00B04B45">
        <w:rPr>
          <w:rFonts w:ascii="Times New Roman" w:hAnsi="Times New Roman" w:cs="Times New Roman"/>
          <w:sz w:val="22"/>
        </w:rPr>
        <w:t>darba aizsardzības prasību ievērošana;</w:t>
      </w:r>
    </w:p>
    <w:p w14:paraId="08B55E05" w14:textId="77777777" w:rsidR="008A5BEB" w:rsidRPr="00B04B45" w:rsidRDefault="008A5BEB" w:rsidP="00F90AA7">
      <w:pPr>
        <w:pStyle w:val="Sarakstarindkopa"/>
        <w:numPr>
          <w:ilvl w:val="0"/>
          <w:numId w:val="5"/>
        </w:numPr>
        <w:jc w:val="both"/>
        <w:rPr>
          <w:rFonts w:ascii="Times New Roman" w:hAnsi="Times New Roman" w:cs="Times New Roman"/>
          <w:sz w:val="22"/>
        </w:rPr>
      </w:pPr>
      <w:r w:rsidRPr="00B04B45">
        <w:rPr>
          <w:rFonts w:ascii="Times New Roman" w:hAnsi="Times New Roman" w:cs="Times New Roman"/>
          <w:sz w:val="22"/>
        </w:rPr>
        <w:t>darbinieku izglītošana.</w:t>
      </w:r>
    </w:p>
    <w:p w14:paraId="20A2C71B" w14:textId="16D55237" w:rsidR="00267A9B" w:rsidRPr="00B04B45" w:rsidRDefault="009A6CF2" w:rsidP="008A5BEB">
      <w:pPr>
        <w:jc w:val="both"/>
        <w:rPr>
          <w:rFonts w:ascii="Times New Roman" w:hAnsi="Times New Roman" w:cs="Times New Roman"/>
          <w:sz w:val="22"/>
        </w:rPr>
      </w:pPr>
      <w:r w:rsidRPr="00B04B45">
        <w:rPr>
          <w:rFonts w:ascii="Times New Roman" w:hAnsi="Times New Roman" w:cs="Times New Roman"/>
          <w:sz w:val="22"/>
        </w:rPr>
        <w:t>Tehnoloģisko iekārtu pārbaudes un uzturēšanas darbi tiek organizēti saskaņā ar noteiktu grafiku.</w:t>
      </w:r>
      <w:r w:rsidR="00267A9B" w:rsidRPr="00B04B45">
        <w:rPr>
          <w:rFonts w:ascii="Times New Roman" w:hAnsi="Times New Roman" w:cs="Times New Roman"/>
          <w:sz w:val="22"/>
        </w:rPr>
        <w:t xml:space="preserve"> </w:t>
      </w:r>
    </w:p>
    <w:p w14:paraId="6850FC25" w14:textId="7C0CCED9" w:rsidR="008A5BEB" w:rsidRPr="00B04B45" w:rsidRDefault="008A5BEB" w:rsidP="008A5BEB">
      <w:pPr>
        <w:jc w:val="both"/>
        <w:rPr>
          <w:rFonts w:ascii="Times New Roman" w:hAnsi="Times New Roman" w:cs="Times New Roman"/>
          <w:sz w:val="22"/>
        </w:rPr>
      </w:pPr>
      <w:r w:rsidRPr="00B04B45">
        <w:rPr>
          <w:rFonts w:ascii="Times New Roman" w:hAnsi="Times New Roman" w:cs="Times New Roman"/>
          <w:sz w:val="22"/>
        </w:rPr>
        <w:t>Objekta teritorijā ir noteikti ierobežojumi transportlīdzekļu kustībai</w:t>
      </w:r>
      <w:r w:rsidR="00A12B6E" w:rsidRPr="00B04B45">
        <w:rPr>
          <w:rFonts w:ascii="Times New Roman" w:hAnsi="Times New Roman" w:cs="Times New Roman"/>
          <w:sz w:val="22"/>
        </w:rPr>
        <w:t>, kā arī noteikts pārvietošanās maršruts.</w:t>
      </w:r>
      <w:r w:rsidR="00034857" w:rsidRPr="00B04B45">
        <w:rPr>
          <w:rFonts w:ascii="Times New Roman" w:hAnsi="Times New Roman" w:cs="Times New Roman"/>
          <w:sz w:val="22"/>
        </w:rPr>
        <w:t xml:space="preserve"> </w:t>
      </w:r>
    </w:p>
    <w:p w14:paraId="05E60ECE" w14:textId="2E24C25B" w:rsidR="008A5BEB" w:rsidRPr="00B04B45" w:rsidRDefault="00267A9B" w:rsidP="008A5BEB">
      <w:pPr>
        <w:jc w:val="both"/>
        <w:rPr>
          <w:rFonts w:ascii="Times New Roman" w:hAnsi="Times New Roman" w:cs="Times New Roman"/>
          <w:sz w:val="22"/>
        </w:rPr>
      </w:pPr>
      <w:r w:rsidRPr="00B04B45">
        <w:rPr>
          <w:rFonts w:ascii="Times New Roman" w:hAnsi="Times New Roman" w:cs="Times New Roman"/>
          <w:sz w:val="22"/>
        </w:rPr>
        <w:t xml:space="preserve">Objektā ir izstrādāta ugunsdrošības instrukcija atbilstoši 2016. gada 19. aprīļa MK noteikumu Nr. 238 “Ugunsdrošības noteikumi” (turpmāk tekstā – MK noteikumi Nr. 238) prasībām, un reizi gadā tiek veikta darbinieku instruktāža. </w:t>
      </w:r>
    </w:p>
    <w:p w14:paraId="5F981F53" w14:textId="6D165433" w:rsidR="008A5BEB" w:rsidRPr="00B04B45" w:rsidRDefault="008A5BEB" w:rsidP="008A5BEB">
      <w:pPr>
        <w:jc w:val="both"/>
        <w:rPr>
          <w:rFonts w:ascii="Times New Roman" w:hAnsi="Times New Roman" w:cs="Times New Roman"/>
          <w:sz w:val="22"/>
        </w:rPr>
      </w:pPr>
      <w:r w:rsidRPr="00B04B45">
        <w:rPr>
          <w:rFonts w:ascii="Times New Roman" w:hAnsi="Times New Roman" w:cs="Times New Roman"/>
          <w:sz w:val="22"/>
        </w:rPr>
        <w:lastRenderedPageBreak/>
        <w:t>Reizi gadā tiek veikts darba vides riska novērtējums, kā rezultātā nosaka nepieciešamos darbinieku aizsardzības pasākumus, kā arī tas kalpo kā instruments cilvēka faktoru ietekmes samazināšanai avārij</w:t>
      </w:r>
      <w:r w:rsidR="009A6CF2" w:rsidRPr="00B04B45">
        <w:rPr>
          <w:rFonts w:ascii="Times New Roman" w:hAnsi="Times New Roman" w:cs="Times New Roman"/>
          <w:sz w:val="22"/>
        </w:rPr>
        <w:t>u</w:t>
      </w:r>
      <w:r w:rsidRPr="00B04B45">
        <w:rPr>
          <w:rFonts w:ascii="Times New Roman" w:hAnsi="Times New Roman" w:cs="Times New Roman"/>
          <w:sz w:val="22"/>
        </w:rPr>
        <w:t xml:space="preserve"> riska jomā.</w:t>
      </w:r>
    </w:p>
    <w:p w14:paraId="69F6A1E5" w14:textId="5340D5C7" w:rsidR="008A5BEB" w:rsidRPr="00B04B45" w:rsidRDefault="008A5BEB" w:rsidP="008A5BEB">
      <w:pPr>
        <w:jc w:val="both"/>
        <w:rPr>
          <w:rFonts w:ascii="Times New Roman" w:hAnsi="Times New Roman" w:cs="Times New Roman"/>
          <w:sz w:val="22"/>
        </w:rPr>
      </w:pPr>
      <w:r w:rsidRPr="00B04B45">
        <w:rPr>
          <w:rFonts w:ascii="Times New Roman" w:hAnsi="Times New Roman" w:cs="Times New Roman"/>
          <w:sz w:val="22"/>
        </w:rPr>
        <w:t>Viens no regulārajiem pasākumiem, kas samazina risku darbiniekiem</w:t>
      </w:r>
      <w:r w:rsidR="00C565E9" w:rsidRPr="00B04B45">
        <w:rPr>
          <w:rFonts w:ascii="Times New Roman" w:hAnsi="Times New Roman" w:cs="Times New Roman"/>
          <w:sz w:val="22"/>
        </w:rPr>
        <w:t>,</w:t>
      </w:r>
      <w:r w:rsidRPr="00B04B45">
        <w:rPr>
          <w:rFonts w:ascii="Times New Roman" w:hAnsi="Times New Roman" w:cs="Times New Roman"/>
          <w:sz w:val="22"/>
        </w:rPr>
        <w:t xml:space="preserve"> ir apmācības un instruktāžas</w:t>
      </w:r>
      <w:r w:rsidR="00B51BDA" w:rsidRPr="00B04B45">
        <w:rPr>
          <w:rFonts w:ascii="Times New Roman" w:hAnsi="Times New Roman" w:cs="Times New Roman"/>
          <w:sz w:val="22"/>
        </w:rPr>
        <w:t xml:space="preserve"> šādās jomās</w:t>
      </w:r>
      <w:r w:rsidRPr="00B04B45">
        <w:rPr>
          <w:rFonts w:ascii="Times New Roman" w:hAnsi="Times New Roman" w:cs="Times New Roman"/>
          <w:sz w:val="22"/>
        </w:rPr>
        <w:t>:</w:t>
      </w:r>
    </w:p>
    <w:p w14:paraId="35ADB9DD" w14:textId="49DF350C" w:rsidR="008A5BEB" w:rsidRPr="00B04B45" w:rsidRDefault="008A5BEB" w:rsidP="00F90AA7">
      <w:pPr>
        <w:pStyle w:val="Sarakstarindkopa"/>
        <w:numPr>
          <w:ilvl w:val="0"/>
          <w:numId w:val="6"/>
        </w:numPr>
        <w:jc w:val="both"/>
        <w:rPr>
          <w:rFonts w:ascii="Times New Roman" w:hAnsi="Times New Roman" w:cs="Times New Roman"/>
          <w:sz w:val="22"/>
        </w:rPr>
      </w:pPr>
      <w:r w:rsidRPr="00B04B45">
        <w:rPr>
          <w:rFonts w:ascii="Times New Roman" w:hAnsi="Times New Roman" w:cs="Times New Roman"/>
          <w:sz w:val="22"/>
        </w:rPr>
        <w:t>civilās aizsardzības apmācības</w:t>
      </w:r>
      <w:r w:rsidR="00C565E9" w:rsidRPr="00B04B45">
        <w:rPr>
          <w:rFonts w:ascii="Times New Roman" w:hAnsi="Times New Roman" w:cs="Times New Roman"/>
          <w:sz w:val="22"/>
        </w:rPr>
        <w:t>;</w:t>
      </w:r>
      <w:r w:rsidRPr="00B04B45">
        <w:rPr>
          <w:rFonts w:ascii="Times New Roman" w:hAnsi="Times New Roman" w:cs="Times New Roman"/>
          <w:sz w:val="22"/>
        </w:rPr>
        <w:t xml:space="preserve"> </w:t>
      </w:r>
    </w:p>
    <w:p w14:paraId="64C02DCC" w14:textId="7451FFD5" w:rsidR="008A5BEB" w:rsidRPr="00B04B45" w:rsidRDefault="008A5BEB" w:rsidP="00F90AA7">
      <w:pPr>
        <w:pStyle w:val="Sarakstarindkopa"/>
        <w:numPr>
          <w:ilvl w:val="0"/>
          <w:numId w:val="6"/>
        </w:numPr>
        <w:jc w:val="both"/>
        <w:rPr>
          <w:rFonts w:ascii="Times New Roman" w:hAnsi="Times New Roman" w:cs="Times New Roman"/>
          <w:sz w:val="22"/>
        </w:rPr>
      </w:pPr>
      <w:r w:rsidRPr="00B04B45">
        <w:rPr>
          <w:rFonts w:ascii="Times New Roman" w:hAnsi="Times New Roman" w:cs="Times New Roman"/>
          <w:sz w:val="22"/>
        </w:rPr>
        <w:t>ugunsdrošības instruktāža</w:t>
      </w:r>
      <w:r w:rsidR="00C565E9" w:rsidRPr="00B04B45">
        <w:rPr>
          <w:rFonts w:ascii="Times New Roman" w:hAnsi="Times New Roman" w:cs="Times New Roman"/>
          <w:sz w:val="22"/>
        </w:rPr>
        <w:t>;</w:t>
      </w:r>
    </w:p>
    <w:p w14:paraId="3BA9D522" w14:textId="3FCD6BFC" w:rsidR="008A5BEB" w:rsidRPr="00B04B45" w:rsidRDefault="008A5BEB" w:rsidP="00F90AA7">
      <w:pPr>
        <w:pStyle w:val="Sarakstarindkopa"/>
        <w:numPr>
          <w:ilvl w:val="0"/>
          <w:numId w:val="6"/>
        </w:numPr>
        <w:jc w:val="both"/>
        <w:rPr>
          <w:rFonts w:ascii="Times New Roman" w:hAnsi="Times New Roman" w:cs="Times New Roman"/>
          <w:sz w:val="22"/>
        </w:rPr>
      </w:pPr>
      <w:r w:rsidRPr="00B04B45">
        <w:rPr>
          <w:rFonts w:ascii="Times New Roman" w:hAnsi="Times New Roman" w:cs="Times New Roman"/>
          <w:sz w:val="22"/>
        </w:rPr>
        <w:t>darba aizsardzības instruktāžas</w:t>
      </w:r>
      <w:r w:rsidR="00C565E9" w:rsidRPr="00B04B45">
        <w:rPr>
          <w:rFonts w:ascii="Times New Roman" w:hAnsi="Times New Roman" w:cs="Times New Roman"/>
          <w:sz w:val="22"/>
        </w:rPr>
        <w:t>;</w:t>
      </w:r>
    </w:p>
    <w:p w14:paraId="7D625403" w14:textId="77777777" w:rsidR="008A5BEB" w:rsidRPr="00B04B45" w:rsidRDefault="008A5BEB" w:rsidP="00F90AA7">
      <w:pPr>
        <w:pStyle w:val="Sarakstarindkopa"/>
        <w:numPr>
          <w:ilvl w:val="0"/>
          <w:numId w:val="6"/>
        </w:numPr>
        <w:jc w:val="both"/>
        <w:rPr>
          <w:rFonts w:ascii="Times New Roman" w:hAnsi="Times New Roman" w:cs="Times New Roman"/>
          <w:sz w:val="22"/>
        </w:rPr>
      </w:pPr>
      <w:r w:rsidRPr="00B04B45">
        <w:rPr>
          <w:rFonts w:ascii="Times New Roman" w:hAnsi="Times New Roman" w:cs="Times New Roman"/>
          <w:sz w:val="22"/>
        </w:rPr>
        <w:t>tehnoloģiskās instruktāžas un apmācības;</w:t>
      </w:r>
    </w:p>
    <w:p w14:paraId="403DEF0D" w14:textId="77777777" w:rsidR="008A5BEB" w:rsidRPr="00B04B45" w:rsidRDefault="008A5BEB" w:rsidP="00F90AA7">
      <w:pPr>
        <w:pStyle w:val="Sarakstarindkopa"/>
        <w:numPr>
          <w:ilvl w:val="0"/>
          <w:numId w:val="6"/>
        </w:numPr>
        <w:jc w:val="both"/>
        <w:rPr>
          <w:rFonts w:ascii="Times New Roman" w:hAnsi="Times New Roman" w:cs="Times New Roman"/>
          <w:sz w:val="22"/>
        </w:rPr>
      </w:pPr>
      <w:r w:rsidRPr="00B04B45">
        <w:rPr>
          <w:rFonts w:ascii="Times New Roman" w:hAnsi="Times New Roman" w:cs="Times New Roman"/>
          <w:sz w:val="22"/>
        </w:rPr>
        <w:t>u.c.</w:t>
      </w:r>
    </w:p>
    <w:p w14:paraId="1EEA19CC" w14:textId="2DE00B9E" w:rsidR="00C32D18" w:rsidRPr="00B04B45" w:rsidRDefault="00C32D18" w:rsidP="00C32D18">
      <w:pPr>
        <w:spacing w:after="200"/>
        <w:jc w:val="both"/>
        <w:rPr>
          <w:rFonts w:ascii="Times New Roman" w:hAnsi="Times New Roman" w:cs="Times New Roman"/>
          <w:sz w:val="22"/>
        </w:rPr>
      </w:pPr>
      <w:r w:rsidRPr="00B04B45">
        <w:rPr>
          <w:rFonts w:ascii="Times New Roman" w:hAnsi="Times New Roman" w:cs="Times New Roman"/>
          <w:sz w:val="22"/>
        </w:rPr>
        <w:t xml:space="preserve">Objekta darbība tiek organizēta saskaņā ar tehnoloģisko karti, kurā ir noteiktas īpašas prasības darbiniekiem, kas jāpilda objekta teritorijā. Šīs prasības definē ne tikai uzņēmuma darbinieku atbildību, bet arī rīcību avāriju izcelšanās samazināšanai. </w:t>
      </w:r>
    </w:p>
    <w:p w14:paraId="15EC6980" w14:textId="77777777" w:rsidR="00C32D18" w:rsidRPr="00B04B45" w:rsidRDefault="00C32D18" w:rsidP="00C32D18">
      <w:pPr>
        <w:keepNext/>
        <w:spacing w:after="200"/>
        <w:jc w:val="both"/>
        <w:rPr>
          <w:rFonts w:ascii="Times New Roman" w:hAnsi="Times New Roman" w:cs="Times New Roman"/>
          <w:sz w:val="22"/>
        </w:rPr>
      </w:pPr>
      <w:r w:rsidRPr="00B04B45">
        <w:rPr>
          <w:rFonts w:ascii="Times New Roman" w:hAnsi="Times New Roman" w:cs="Times New Roman"/>
          <w:sz w:val="22"/>
        </w:rPr>
        <w:t>Darba tehnoloģiskās kartes īpašās prasības ir dotas zemāk:</w:t>
      </w:r>
    </w:p>
    <w:p w14:paraId="49E711F9" w14:textId="7402E930"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p</w:t>
      </w:r>
      <w:r w:rsidR="00091140" w:rsidRPr="00B04B45">
        <w:rPr>
          <w:rFonts w:ascii="Times New Roman" w:hAnsi="Times New Roman" w:cs="Times New Roman"/>
          <w:sz w:val="22"/>
        </w:rPr>
        <w:t>irms maiņas sākuma, maiņas termināla darbiniekiem ir jāiepazīstas ar iepriekšējas maiņas darba rezultātiem (izpētīt žurnāla, atskaišu, grafiku ierakstus), pārzināt informāciju par nestrādājošām iekārtam.</w:t>
      </w:r>
    </w:p>
    <w:p w14:paraId="47AD9480" w14:textId="0165E20E"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v</w:t>
      </w:r>
      <w:r w:rsidR="00091140" w:rsidRPr="00B04B45">
        <w:rPr>
          <w:rFonts w:ascii="Times New Roman" w:hAnsi="Times New Roman" w:cs="Times New Roman"/>
          <w:sz w:val="22"/>
        </w:rPr>
        <w:t xml:space="preserve">isas personāla darbības, mehāniķu, elektriķu un pārējo, kas apkalpo konveijerus un citus mehānismus, tiek saskaņotas ar </w:t>
      </w:r>
      <w:r w:rsidR="000E2167">
        <w:rPr>
          <w:rFonts w:ascii="Times New Roman" w:hAnsi="Times New Roman" w:cs="Times New Roman"/>
          <w:sz w:val="22"/>
        </w:rPr>
        <w:t>Objekta R</w:t>
      </w:r>
      <w:r w:rsidR="00091140" w:rsidRPr="00B04B45">
        <w:rPr>
          <w:rFonts w:ascii="Times New Roman" w:hAnsi="Times New Roman" w:cs="Times New Roman"/>
          <w:sz w:val="22"/>
        </w:rPr>
        <w:t>ažošanas maiņas vadītāju.</w:t>
      </w:r>
    </w:p>
    <w:p w14:paraId="3A4CCC36" w14:textId="0F8C2089" w:rsidR="00091140" w:rsidRPr="00B04B45" w:rsidRDefault="00C5085A" w:rsidP="00091140">
      <w:pPr>
        <w:numPr>
          <w:ilvl w:val="0"/>
          <w:numId w:val="6"/>
        </w:numPr>
        <w:spacing w:after="120" w:line="276" w:lineRule="auto"/>
        <w:jc w:val="both"/>
        <w:rPr>
          <w:rFonts w:ascii="Times New Roman" w:hAnsi="Times New Roman" w:cs="Times New Roman"/>
          <w:sz w:val="22"/>
        </w:rPr>
      </w:pPr>
      <w:r>
        <w:rPr>
          <w:rFonts w:ascii="Times New Roman" w:hAnsi="Times New Roman" w:cs="Times New Roman"/>
          <w:sz w:val="22"/>
        </w:rPr>
        <w:t>l</w:t>
      </w:r>
      <w:r w:rsidR="00091140" w:rsidRPr="00B04B45">
        <w:rPr>
          <w:rFonts w:ascii="Times New Roman" w:hAnsi="Times New Roman" w:cs="Times New Roman"/>
          <w:sz w:val="22"/>
        </w:rPr>
        <w:t>ai ievērotu darba aizsardzības prasības, kā arī vienotas darba izpildes kārtību terminālā, tā darbiniekiem un visām blakus organizācijām ir noteikta sekojoša kārtība:</w:t>
      </w:r>
    </w:p>
    <w:p w14:paraId="1EB0F769" w14:textId="06C89635"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 xml:space="preserve">15 minūtes pirms maiņas sākuma administrācijas ēkas 1. stāvā </w:t>
      </w:r>
      <w:r w:rsidR="00323860" w:rsidRPr="00B04B45">
        <w:rPr>
          <w:rFonts w:ascii="Times New Roman" w:hAnsi="Times New Roman" w:cs="Times New Roman"/>
          <w:sz w:val="22"/>
        </w:rPr>
        <w:t>nākamās maiņas</w:t>
      </w:r>
      <w:r w:rsidRPr="00B04B45">
        <w:rPr>
          <w:rFonts w:ascii="Times New Roman" w:hAnsi="Times New Roman" w:cs="Times New Roman"/>
          <w:sz w:val="22"/>
        </w:rPr>
        <w:t xml:space="preserve"> darbinieku klātbūtnē (maiņas operatoru, mehāniķu, dežurējošo elektriķu un citu strādnieku) un blakus organizāciju atbildīgās personas tiek noteikti nākošas maiņas darba uzdevumi;</w:t>
      </w:r>
    </w:p>
    <w:p w14:paraId="061041ED" w14:textId="77777777"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C74BFE">
        <w:rPr>
          <w:rFonts w:ascii="Times New Roman" w:hAnsi="Times New Roman" w:cs="Times New Roman"/>
          <w:sz w:val="22"/>
        </w:rPr>
        <w:t>Ražošanas maiņas vadītājs</w:t>
      </w:r>
      <w:r w:rsidRPr="00B04B45">
        <w:rPr>
          <w:rFonts w:ascii="Times New Roman" w:hAnsi="Times New Roman" w:cs="Times New Roman"/>
          <w:sz w:val="22"/>
        </w:rPr>
        <w:t xml:space="preserve"> informē klātesošos par iepriekšējās maiņas darba rezultātiem (izpildīto darbu daudzumu, sabojātām iekārtām, darba drošības aizsardzības pārkāpumiem, ja tādi ir) un dod uzdevumu nākošas maiņas darbiniekiem;</w:t>
      </w:r>
    </w:p>
    <w:p w14:paraId="38BDDF37" w14:textId="77777777"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 xml:space="preserve">blakus organizāciju pārstāvji patstāvīgi aizpilda un saskaņo ar </w:t>
      </w:r>
      <w:r w:rsidRPr="00C74BFE">
        <w:rPr>
          <w:rFonts w:ascii="Times New Roman" w:hAnsi="Times New Roman" w:cs="Times New Roman"/>
          <w:sz w:val="22"/>
        </w:rPr>
        <w:t>ražošanas maiņas vadītāju</w:t>
      </w:r>
      <w:r w:rsidRPr="00B04B45">
        <w:rPr>
          <w:rFonts w:ascii="Times New Roman" w:hAnsi="Times New Roman" w:cs="Times New Roman"/>
          <w:sz w:val="22"/>
        </w:rPr>
        <w:t xml:space="preserve"> un termināla atbildīgo darbinieku norīkojumu, kurā ir norādīti teritorijā ieplānoto darbu izpilde maiņas laikā;</w:t>
      </w:r>
    </w:p>
    <w:p w14:paraId="67290AB5" w14:textId="77777777"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ražošanas maiņas vadītājs aizpilda norīkojumu, kurā tiek norādīti operatīvajam personālam izpildei ieplānotie darbi teritorijā;</w:t>
      </w:r>
    </w:p>
    <w:p w14:paraId="2C8CB7C4" w14:textId="77777777"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līgumorganizācijas pilnvarotais pārstāvis ar savu parakstu norīkojumā apstiprina, ka darbinieki ir instruēti par darba drošības noteikumiem noteiktā darba izpildei;</w:t>
      </w:r>
    </w:p>
    <w:p w14:paraId="14710ECE" w14:textId="3A49020A" w:rsidR="00091140" w:rsidRPr="00B04B45" w:rsidRDefault="00091140" w:rsidP="00C44991">
      <w:pPr>
        <w:numPr>
          <w:ilvl w:val="1"/>
          <w:numId w:val="6"/>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 xml:space="preserve">pēc norīkojumā norādīto uzdevumu </w:t>
      </w:r>
      <w:r w:rsidRPr="00C74BFE">
        <w:rPr>
          <w:rFonts w:ascii="Times New Roman" w:hAnsi="Times New Roman" w:cs="Times New Roman"/>
          <w:i/>
          <w:sz w:val="22"/>
        </w:rPr>
        <w:t xml:space="preserve">izpildes </w:t>
      </w:r>
      <w:r w:rsidRPr="000E2167">
        <w:rPr>
          <w:rFonts w:ascii="Times New Roman" w:hAnsi="Times New Roman" w:cs="Times New Roman"/>
          <w:i/>
          <w:sz w:val="22"/>
        </w:rPr>
        <w:t>ražošanas maiņas vadītājs</w:t>
      </w:r>
      <w:r w:rsidRPr="00B04B45">
        <w:rPr>
          <w:rFonts w:ascii="Times New Roman" w:hAnsi="Times New Roman" w:cs="Times New Roman"/>
          <w:sz w:val="22"/>
        </w:rPr>
        <w:t xml:space="preserve"> un AS </w:t>
      </w:r>
      <w:r w:rsidR="00F47AEB" w:rsidRPr="00B04B45">
        <w:rPr>
          <w:rFonts w:ascii="Times New Roman" w:hAnsi="Times New Roman" w:cs="Times New Roman"/>
          <w:sz w:val="22"/>
        </w:rPr>
        <w:t>“</w:t>
      </w:r>
      <w:r w:rsidRPr="00B04B45">
        <w:rPr>
          <w:rFonts w:ascii="Times New Roman" w:hAnsi="Times New Roman" w:cs="Times New Roman"/>
          <w:sz w:val="22"/>
        </w:rPr>
        <w:t>BALTIC COAL TERMINAL” atbildīgais darbinieks apstiprina darba beigas darba uzdevuma kartē.</w:t>
      </w:r>
    </w:p>
    <w:p w14:paraId="1E3E123D" w14:textId="6BE0A4F5" w:rsidR="00091140" w:rsidRPr="00B04B45" w:rsidRDefault="00C5085A" w:rsidP="00091140">
      <w:pPr>
        <w:numPr>
          <w:ilvl w:val="0"/>
          <w:numId w:val="6"/>
        </w:numPr>
        <w:spacing w:before="120" w:after="0" w:line="276" w:lineRule="auto"/>
        <w:jc w:val="both"/>
        <w:rPr>
          <w:rFonts w:ascii="Times New Roman" w:hAnsi="Times New Roman" w:cs="Times New Roman"/>
          <w:sz w:val="22"/>
        </w:rPr>
      </w:pPr>
      <w:r>
        <w:rPr>
          <w:rFonts w:ascii="Times New Roman" w:hAnsi="Times New Roman" w:cs="Times New Roman"/>
          <w:sz w:val="22"/>
        </w:rPr>
        <w:t>r</w:t>
      </w:r>
      <w:r w:rsidR="00091140" w:rsidRPr="00B04B45">
        <w:rPr>
          <w:rFonts w:ascii="Times New Roman" w:hAnsi="Times New Roman" w:cs="Times New Roman"/>
          <w:sz w:val="22"/>
        </w:rPr>
        <w:t xml:space="preserve">emonta darbu veikšanas zonas tiek norobežotas ar brīdinājuma zīmēm. </w:t>
      </w:r>
    </w:p>
    <w:p w14:paraId="39771C7D" w14:textId="4098BD7E"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n</w:t>
      </w:r>
      <w:r w:rsidR="00091140" w:rsidRPr="00B04B45">
        <w:rPr>
          <w:rFonts w:ascii="Times New Roman" w:hAnsi="Times New Roman" w:cs="Times New Roman"/>
          <w:sz w:val="22"/>
        </w:rPr>
        <w:t>obēršanas vagonetes, portāla reklaimera un kuģa iekraušanas mašīnas darbības zonā nav pieļaujama cilvēku, kausveida krāvēja un citas tehnikas uzturēšanās, kā arī kādas citas darbības.</w:t>
      </w:r>
    </w:p>
    <w:p w14:paraId="62B31FBE" w14:textId="277E6841"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p</w:t>
      </w:r>
      <w:r w:rsidR="00091140" w:rsidRPr="00B04B45">
        <w:rPr>
          <w:rFonts w:ascii="Times New Roman" w:hAnsi="Times New Roman" w:cs="Times New Roman"/>
          <w:sz w:val="22"/>
        </w:rPr>
        <w:t>ie kraušanas darbiem aizliegta cilvēku atrašanās uz vagonapgāzēja rotējošās platformas.</w:t>
      </w:r>
    </w:p>
    <w:p w14:paraId="37D7772C" w14:textId="39041F7A"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i</w:t>
      </w:r>
      <w:r w:rsidR="00091140" w:rsidRPr="00B04B45">
        <w:rPr>
          <w:rFonts w:ascii="Times New Roman" w:hAnsi="Times New Roman" w:cs="Times New Roman"/>
          <w:sz w:val="22"/>
        </w:rPr>
        <w:t>r aizliegta atrašanās vagonu atkausēšanās kompleksā bez darba veikšanai atļaujas.</w:t>
      </w:r>
    </w:p>
    <w:p w14:paraId="68EFFFB4" w14:textId="059EBB49"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i</w:t>
      </w:r>
      <w:r w:rsidR="00091140" w:rsidRPr="00B04B45">
        <w:rPr>
          <w:rFonts w:ascii="Times New Roman" w:hAnsi="Times New Roman" w:cs="Times New Roman"/>
          <w:sz w:val="22"/>
        </w:rPr>
        <w:t>r aizliegta cilvēku uzturēšanas pusvagonā manevru, vagona apgāšanas laikā.</w:t>
      </w:r>
    </w:p>
    <w:p w14:paraId="0C204B10" w14:textId="126EE08A"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p</w:t>
      </w:r>
      <w:r w:rsidR="00091140" w:rsidRPr="00B04B45">
        <w:rPr>
          <w:rFonts w:ascii="Times New Roman" w:hAnsi="Times New Roman" w:cs="Times New Roman"/>
          <w:sz w:val="22"/>
        </w:rPr>
        <w:t>usvagonu lūku atvēršana-aizvēršana, vada skrūvju noņemšana, darbinieku iekļūšana un izkļūšana no pusvagona, pusvagonu uzkopšana no ogļu atliekām, un citi palīgdarbi tiek izpildīti saskaņā ar darba drošības noteikumiem.</w:t>
      </w:r>
    </w:p>
    <w:p w14:paraId="4FE666A5" w14:textId="5DF8DC46"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a</w:t>
      </w:r>
      <w:r w:rsidR="00091140" w:rsidRPr="00B04B45">
        <w:rPr>
          <w:rFonts w:ascii="Times New Roman" w:hAnsi="Times New Roman" w:cs="Times New Roman"/>
          <w:sz w:val="22"/>
        </w:rPr>
        <w:t>tsevišķos gadījumos uz manevru darba veikšanas periodu, iekraušanas-izkraušanas darbības var būt apstādinātas.</w:t>
      </w:r>
    </w:p>
    <w:p w14:paraId="2B07A6CC" w14:textId="147F8F60"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lastRenderedPageBreak/>
        <w:t>p</w:t>
      </w:r>
      <w:r w:rsidR="00091140" w:rsidRPr="00B04B45">
        <w:rPr>
          <w:rFonts w:ascii="Times New Roman" w:hAnsi="Times New Roman" w:cs="Times New Roman"/>
          <w:sz w:val="22"/>
        </w:rPr>
        <w:t>usvagonu pārvietošana ar lokomotīvi tiek veikta pēc vilciena sastādītāja komandas, pārliecinoties ka pusvagonā, vagonu atkausēšanas kompleksā, bīstamajā mašīnu un mehānismu zonā nav cilvēku.</w:t>
      </w:r>
    </w:p>
    <w:p w14:paraId="20679F52" w14:textId="6DDB9FC8"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t</w:t>
      </w:r>
      <w:r w:rsidR="00091140" w:rsidRPr="00B04B45">
        <w:rPr>
          <w:rFonts w:ascii="Times New Roman" w:hAnsi="Times New Roman" w:cs="Times New Roman"/>
          <w:sz w:val="22"/>
        </w:rPr>
        <w:t>ajos gadījumos, kad ir jāveic darbi kravas telpā, tiek apstādināta ogļu padeve, apstājas visas iekārtas darbība, pēc nepieciešamības SL darbojošās daļas tiek izvestas no dotās kravas telpas robežām.</w:t>
      </w:r>
    </w:p>
    <w:p w14:paraId="5B28AE93" w14:textId="5D6D66B5"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d</w:t>
      </w:r>
      <w:r w:rsidR="00091140" w:rsidRPr="00B04B45">
        <w:rPr>
          <w:rFonts w:ascii="Times New Roman" w:hAnsi="Times New Roman" w:cs="Times New Roman"/>
          <w:sz w:val="22"/>
        </w:rPr>
        <w:t>arbība, pēc nepieciešamības SL darbojošās daļas tiek izvestas no dotās kravas telpas robežām.</w:t>
      </w:r>
    </w:p>
    <w:p w14:paraId="5831C1F3" w14:textId="2330A89B" w:rsidR="00091140" w:rsidRPr="00B04B45" w:rsidRDefault="00C5085A" w:rsidP="00091140">
      <w:pPr>
        <w:numPr>
          <w:ilvl w:val="0"/>
          <w:numId w:val="6"/>
        </w:numPr>
        <w:spacing w:after="120" w:line="276" w:lineRule="auto"/>
        <w:jc w:val="both"/>
        <w:rPr>
          <w:rFonts w:ascii="Times New Roman" w:hAnsi="Times New Roman" w:cs="Times New Roman"/>
          <w:sz w:val="22"/>
        </w:rPr>
      </w:pPr>
      <w:r>
        <w:rPr>
          <w:rFonts w:ascii="Times New Roman" w:hAnsi="Times New Roman" w:cs="Times New Roman"/>
          <w:sz w:val="22"/>
        </w:rPr>
        <w:t>p</w:t>
      </w:r>
      <w:r w:rsidR="00091140" w:rsidRPr="00B04B45">
        <w:rPr>
          <w:rFonts w:ascii="Times New Roman" w:hAnsi="Times New Roman" w:cs="Times New Roman"/>
          <w:sz w:val="22"/>
        </w:rPr>
        <w:t>ārkraujot ar lentas transportieri ir aizliegts:</w:t>
      </w:r>
    </w:p>
    <w:p w14:paraId="4AF0277F"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lentas apstādināšana līdz tās pilnai izkraušanai, izņemot tos gadījumus, kad tālākais darbs var izsaukt avāriju vai nelaimes gadījumu;</w:t>
      </w:r>
    </w:p>
    <w:p w14:paraId="7A28101F"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cilvēku pārvietošanās pa lentas transportieri tā darba laikā;</w:t>
      </w:r>
    </w:p>
    <w:p w14:paraId="6DFF5F0F"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stāvēt uz lentas transportieri tā darba laikā;</w:t>
      </w:r>
    </w:p>
    <w:p w14:paraId="78EEAE91"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veikt remonta darbus, regulēšanu un jebkādu darbojošās mehānisma līnijas apkalpošanu;</w:t>
      </w:r>
    </w:p>
    <w:p w14:paraId="77ABF512"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koriģēt ar lentas transportieri transportējamās ogles;</w:t>
      </w:r>
    </w:p>
    <w:p w14:paraId="1AE5B23F"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bunkuru ekspluatācija bez uzliktiem režģiem;</w:t>
      </w:r>
    </w:p>
    <w:p w14:paraId="78F3D45B"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noņemt nost pie magnēta pievilktos metāliskos priekšmetus bez mehānisma izslēgšanas;</w:t>
      </w:r>
    </w:p>
    <w:p w14:paraId="3D268D1D"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apkalpot darba rīkus, kas atrodas zem strāvas;</w:t>
      </w:r>
    </w:p>
    <w:p w14:paraId="0B00544D" w14:textId="3310E27D"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strādāt bez ieslēgta magnētiskā separatora, aspirācijas iekārtām vai ūdens-putekļu ierobežojošās iekārtas.</w:t>
      </w:r>
    </w:p>
    <w:p w14:paraId="5CA5842D" w14:textId="337C3C5B" w:rsidR="00091140" w:rsidRPr="00B04B45" w:rsidRDefault="00C5085A" w:rsidP="00091140">
      <w:pPr>
        <w:numPr>
          <w:ilvl w:val="0"/>
          <w:numId w:val="6"/>
        </w:numPr>
        <w:spacing w:before="120" w:after="120" w:line="276" w:lineRule="auto"/>
        <w:jc w:val="both"/>
        <w:rPr>
          <w:rFonts w:ascii="Times New Roman" w:hAnsi="Times New Roman" w:cs="Times New Roman"/>
          <w:sz w:val="22"/>
        </w:rPr>
      </w:pPr>
      <w:r>
        <w:rPr>
          <w:rFonts w:ascii="Times New Roman" w:hAnsi="Times New Roman" w:cs="Times New Roman"/>
          <w:sz w:val="22"/>
        </w:rPr>
        <w:t>a</w:t>
      </w:r>
      <w:r w:rsidR="00091140" w:rsidRPr="00B04B45">
        <w:rPr>
          <w:rFonts w:ascii="Times New Roman" w:hAnsi="Times New Roman" w:cs="Times New Roman"/>
          <w:sz w:val="22"/>
        </w:rPr>
        <w:t>vārijas gadījumā personālam, k</w:t>
      </w:r>
      <w:r w:rsidR="002A6A38" w:rsidRPr="00B04B45">
        <w:rPr>
          <w:rFonts w:ascii="Times New Roman" w:hAnsi="Times New Roman" w:cs="Times New Roman"/>
          <w:sz w:val="22"/>
        </w:rPr>
        <w:t>as</w:t>
      </w:r>
      <w:r w:rsidR="00091140" w:rsidRPr="00B04B45">
        <w:rPr>
          <w:rFonts w:ascii="Times New Roman" w:hAnsi="Times New Roman" w:cs="Times New Roman"/>
          <w:sz w:val="22"/>
        </w:rPr>
        <w:t xml:space="preserve"> apkalpo mehānismus</w:t>
      </w:r>
      <w:r w:rsidR="00B515B2">
        <w:rPr>
          <w:rFonts w:ascii="Times New Roman" w:hAnsi="Times New Roman" w:cs="Times New Roman"/>
          <w:sz w:val="22"/>
        </w:rPr>
        <w:t>,</w:t>
      </w:r>
      <w:r w:rsidR="00091140" w:rsidRPr="00B04B45">
        <w:rPr>
          <w:rFonts w:ascii="Times New Roman" w:hAnsi="Times New Roman" w:cs="Times New Roman"/>
          <w:sz w:val="22"/>
        </w:rPr>
        <w:t xml:space="preserve"> ir pienākums:</w:t>
      </w:r>
    </w:p>
    <w:p w14:paraId="7AC61B72" w14:textId="5017CFDD"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 xml:space="preserve">apstādināt mehānismu, nospiežot pogu </w:t>
      </w:r>
      <w:r w:rsidR="00F47AEB" w:rsidRPr="00B04B45">
        <w:rPr>
          <w:rFonts w:ascii="Times New Roman" w:hAnsi="Times New Roman" w:cs="Times New Roman"/>
          <w:sz w:val="22"/>
        </w:rPr>
        <w:t>“</w:t>
      </w:r>
      <w:r w:rsidRPr="00B04B45">
        <w:rPr>
          <w:rFonts w:ascii="Times New Roman" w:hAnsi="Times New Roman" w:cs="Times New Roman"/>
          <w:sz w:val="22"/>
        </w:rPr>
        <w:t xml:space="preserve">avārijas stop” vai arī speciālu trosi </w:t>
      </w:r>
      <w:r w:rsidR="00F47AEB" w:rsidRPr="00B04B45">
        <w:rPr>
          <w:rFonts w:ascii="Times New Roman" w:hAnsi="Times New Roman" w:cs="Times New Roman"/>
          <w:sz w:val="22"/>
        </w:rPr>
        <w:t>“</w:t>
      </w:r>
      <w:r w:rsidRPr="00B04B45">
        <w:rPr>
          <w:rFonts w:ascii="Times New Roman" w:hAnsi="Times New Roman" w:cs="Times New Roman"/>
          <w:sz w:val="22"/>
        </w:rPr>
        <w:t>avārijas stop”;</w:t>
      </w:r>
    </w:p>
    <w:p w14:paraId="1D17E0B9"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izslēgt mehānismu nesankcionētu ieslēgšanas iespēju;</w:t>
      </w:r>
    </w:p>
    <w:p w14:paraId="3814D9DF"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veikt nepieciešamos pasākumus veicot pirmo palīdzību, ja ir cietušie;</w:t>
      </w:r>
    </w:p>
    <w:p w14:paraId="12F7107D" w14:textId="77777777" w:rsidR="00091140" w:rsidRPr="00B04B45" w:rsidRDefault="00091140" w:rsidP="00B515B2">
      <w:pPr>
        <w:numPr>
          <w:ilvl w:val="1"/>
          <w:numId w:val="6"/>
        </w:numPr>
        <w:spacing w:after="0" w:line="276" w:lineRule="auto"/>
        <w:ind w:left="1276" w:hanging="357"/>
        <w:contextualSpacing/>
        <w:jc w:val="both"/>
        <w:rPr>
          <w:rFonts w:ascii="Times New Roman" w:hAnsi="Times New Roman" w:cs="Times New Roman"/>
          <w:sz w:val="22"/>
        </w:rPr>
      </w:pPr>
      <w:r w:rsidRPr="00B04B45">
        <w:rPr>
          <w:rFonts w:ascii="Times New Roman" w:hAnsi="Times New Roman" w:cs="Times New Roman"/>
          <w:sz w:val="22"/>
        </w:rPr>
        <w:t>paziņot ražošanas maiņas vadītājam par notikušo.</w:t>
      </w:r>
    </w:p>
    <w:p w14:paraId="07AD394A" w14:textId="46D1C1FB" w:rsidR="00091140" w:rsidRPr="00B04B45" w:rsidRDefault="00C5085A" w:rsidP="00091140">
      <w:pPr>
        <w:numPr>
          <w:ilvl w:val="0"/>
          <w:numId w:val="6"/>
        </w:numPr>
        <w:spacing w:before="120" w:after="0" w:line="276" w:lineRule="auto"/>
        <w:jc w:val="both"/>
        <w:rPr>
          <w:rFonts w:ascii="Times New Roman" w:hAnsi="Times New Roman" w:cs="Times New Roman"/>
          <w:sz w:val="22"/>
        </w:rPr>
      </w:pPr>
      <w:r>
        <w:rPr>
          <w:rFonts w:ascii="Times New Roman" w:hAnsi="Times New Roman" w:cs="Times New Roman"/>
          <w:sz w:val="22"/>
        </w:rPr>
        <w:t>t</w:t>
      </w:r>
      <w:r w:rsidR="00091140" w:rsidRPr="00B04B45">
        <w:rPr>
          <w:rFonts w:ascii="Times New Roman" w:hAnsi="Times New Roman" w:cs="Times New Roman"/>
          <w:sz w:val="22"/>
        </w:rPr>
        <w:t>raucējumu novēršanu ir atļauts izpildīt ar ražošanas maiņas vadītāja atļauju maiņas mehāniķa klātbūtnē.</w:t>
      </w:r>
    </w:p>
    <w:p w14:paraId="03D7CF77" w14:textId="72063BA6"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i</w:t>
      </w:r>
      <w:r w:rsidR="00091140" w:rsidRPr="00B04B45">
        <w:rPr>
          <w:rFonts w:ascii="Times New Roman" w:hAnsi="Times New Roman" w:cs="Times New Roman"/>
          <w:sz w:val="22"/>
        </w:rPr>
        <w:t>r aizliegts smēķēt, izmantot atvērtu liesmu visā termināla teritorijā.</w:t>
      </w:r>
    </w:p>
    <w:p w14:paraId="1D37D853" w14:textId="383AB227" w:rsidR="00091140" w:rsidRPr="00B04B45" w:rsidRDefault="00C5085A" w:rsidP="00091140">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s</w:t>
      </w:r>
      <w:r w:rsidR="00091140" w:rsidRPr="00B04B45">
        <w:rPr>
          <w:rFonts w:ascii="Times New Roman" w:hAnsi="Times New Roman" w:cs="Times New Roman"/>
          <w:sz w:val="22"/>
        </w:rPr>
        <w:t>mēķēt teritorijā ir atļauts tikai speciālās noteiktās vietās.</w:t>
      </w:r>
    </w:p>
    <w:p w14:paraId="4155F928" w14:textId="7FE91439" w:rsidR="00091140" w:rsidRPr="00B04B45" w:rsidRDefault="00C5085A" w:rsidP="00C44991">
      <w:pPr>
        <w:numPr>
          <w:ilvl w:val="0"/>
          <w:numId w:val="6"/>
        </w:numPr>
        <w:spacing w:after="0" w:line="276" w:lineRule="auto"/>
        <w:contextualSpacing/>
        <w:jc w:val="both"/>
        <w:rPr>
          <w:rFonts w:ascii="Times New Roman" w:hAnsi="Times New Roman" w:cs="Times New Roman"/>
          <w:sz w:val="22"/>
        </w:rPr>
      </w:pPr>
      <w:r>
        <w:rPr>
          <w:rFonts w:ascii="Times New Roman" w:hAnsi="Times New Roman" w:cs="Times New Roman"/>
          <w:sz w:val="22"/>
        </w:rPr>
        <w:t>a</w:t>
      </w:r>
      <w:r w:rsidR="00091140" w:rsidRPr="00B04B45">
        <w:rPr>
          <w:rFonts w:ascii="Times New Roman" w:hAnsi="Times New Roman" w:cs="Times New Roman"/>
          <w:sz w:val="22"/>
        </w:rPr>
        <w:t xml:space="preserve">vārijas un ugunsgrēka gadījumos personālam ir jārīkojas saskaņā ar spēkā esošajām instrukcijām un “AS “BALTIC COAL TERMINAL” </w:t>
      </w:r>
      <w:r w:rsidR="00CA1019" w:rsidRPr="00B04B45">
        <w:rPr>
          <w:rFonts w:ascii="Times New Roman" w:hAnsi="Times New Roman" w:cs="Times New Roman"/>
          <w:sz w:val="22"/>
        </w:rPr>
        <w:t>sakaru</w:t>
      </w:r>
      <w:r w:rsidR="001913C5" w:rsidRPr="00B04B45">
        <w:rPr>
          <w:rFonts w:ascii="Times New Roman" w:hAnsi="Times New Roman" w:cs="Times New Roman"/>
          <w:sz w:val="22"/>
        </w:rPr>
        <w:t xml:space="preserve"> un</w:t>
      </w:r>
      <w:r w:rsidR="00CA1019" w:rsidRPr="00B04B45">
        <w:rPr>
          <w:rFonts w:ascii="Times New Roman" w:hAnsi="Times New Roman" w:cs="Times New Roman"/>
          <w:sz w:val="22"/>
        </w:rPr>
        <w:t xml:space="preserve"> apziņošanas shēmu avārijas gadījumā</w:t>
      </w:r>
      <w:r w:rsidR="00091140" w:rsidRPr="00B04B45">
        <w:rPr>
          <w:rFonts w:ascii="Times New Roman" w:hAnsi="Times New Roman" w:cs="Times New Roman"/>
          <w:sz w:val="22"/>
        </w:rPr>
        <w:t>.</w:t>
      </w:r>
    </w:p>
    <w:p w14:paraId="77593237" w14:textId="6457ED27" w:rsidR="00C32D18" w:rsidRPr="00B04B45" w:rsidRDefault="00C32D18" w:rsidP="00C44991">
      <w:pPr>
        <w:spacing w:after="0" w:line="276" w:lineRule="auto"/>
        <w:contextualSpacing/>
        <w:jc w:val="both"/>
        <w:rPr>
          <w:rFonts w:ascii="Times New Roman" w:hAnsi="Times New Roman" w:cs="Times New Roman"/>
          <w:sz w:val="22"/>
        </w:rPr>
      </w:pPr>
    </w:p>
    <w:p w14:paraId="3C5BCBC7" w14:textId="77777777" w:rsidR="00C32D18" w:rsidRPr="00B04B45" w:rsidRDefault="00C32D18" w:rsidP="00C32D18">
      <w:pPr>
        <w:spacing w:before="120" w:after="200"/>
        <w:jc w:val="both"/>
        <w:rPr>
          <w:rFonts w:ascii="Times New Roman" w:hAnsi="Times New Roman" w:cs="Times New Roman"/>
          <w:sz w:val="22"/>
        </w:rPr>
      </w:pPr>
      <w:r w:rsidRPr="00B04B45">
        <w:rPr>
          <w:rFonts w:ascii="Times New Roman" w:hAnsi="Times New Roman" w:cs="Times New Roman"/>
          <w:sz w:val="22"/>
        </w:rPr>
        <w:t>Drošai sašķidrinātās naftas gāzes piegādei teritorijā tiek ievēroti šādi principi:</w:t>
      </w:r>
    </w:p>
    <w:p w14:paraId="28A55900" w14:textId="77777777" w:rsidR="00C32D18" w:rsidRPr="00B04B45" w:rsidRDefault="00C32D18" w:rsidP="00C32D18">
      <w:pPr>
        <w:numPr>
          <w:ilvl w:val="0"/>
          <w:numId w:val="99"/>
        </w:numPr>
        <w:spacing w:after="0" w:line="276" w:lineRule="auto"/>
        <w:rPr>
          <w:rFonts w:ascii="Times New Roman" w:hAnsi="Times New Roman" w:cs="Times New Roman"/>
          <w:sz w:val="22"/>
        </w:rPr>
      </w:pPr>
      <w:r w:rsidRPr="00B04B45">
        <w:rPr>
          <w:rFonts w:ascii="Times New Roman" w:hAnsi="Times New Roman" w:cs="Times New Roman"/>
          <w:sz w:val="22"/>
        </w:rPr>
        <w:t>transportlīdzekļu braukšanas ātruma ierobežojums līdz 10 km/h;</w:t>
      </w:r>
    </w:p>
    <w:p w14:paraId="6A542851" w14:textId="77777777" w:rsidR="00C32D18" w:rsidRPr="00B04B45" w:rsidRDefault="00C32D18" w:rsidP="00C32D18">
      <w:pPr>
        <w:numPr>
          <w:ilvl w:val="0"/>
          <w:numId w:val="99"/>
        </w:numPr>
        <w:spacing w:after="0" w:line="276" w:lineRule="auto"/>
        <w:rPr>
          <w:rFonts w:ascii="Times New Roman" w:hAnsi="Times New Roman" w:cs="Times New Roman"/>
          <w:sz w:val="22"/>
        </w:rPr>
      </w:pPr>
      <w:r w:rsidRPr="00B04B45">
        <w:rPr>
          <w:rFonts w:ascii="Times New Roman" w:hAnsi="Times New Roman" w:cs="Times New Roman"/>
          <w:sz w:val="22"/>
        </w:rPr>
        <w:t>noteikta braukšanas shēma, plūsmas organizācija;</w:t>
      </w:r>
    </w:p>
    <w:p w14:paraId="399BAB08" w14:textId="0B47F5AA" w:rsidR="00C32D18" w:rsidRPr="00B04B45" w:rsidRDefault="00C32D18" w:rsidP="00C32D18">
      <w:pPr>
        <w:numPr>
          <w:ilvl w:val="0"/>
          <w:numId w:val="99"/>
        </w:numPr>
        <w:spacing w:after="0" w:line="276" w:lineRule="auto"/>
        <w:rPr>
          <w:rFonts w:ascii="Times New Roman" w:hAnsi="Times New Roman" w:cs="Times New Roman"/>
          <w:sz w:val="22"/>
        </w:rPr>
      </w:pPr>
      <w:r w:rsidRPr="00B04B45">
        <w:rPr>
          <w:rFonts w:ascii="Times New Roman" w:hAnsi="Times New Roman" w:cs="Times New Roman"/>
          <w:sz w:val="22"/>
        </w:rPr>
        <w:t>transportlīdzekļu vadītāju apmācība, atbilstoši Eiropas nolīgumam par starptautiskajiem bīstamo kravu autopārvadājumiem (turpmāk ADR) un iekšējā apmācība.</w:t>
      </w:r>
    </w:p>
    <w:p w14:paraId="23FD1232" w14:textId="77777777" w:rsidR="00C32D18" w:rsidRPr="00B04B45" w:rsidRDefault="00C32D18" w:rsidP="00323860">
      <w:pPr>
        <w:keepNext/>
        <w:spacing w:before="120" w:after="120"/>
        <w:jc w:val="both"/>
        <w:rPr>
          <w:rFonts w:ascii="Times New Roman" w:hAnsi="Times New Roman" w:cs="Times New Roman"/>
          <w:sz w:val="22"/>
        </w:rPr>
      </w:pPr>
      <w:r w:rsidRPr="00B04B45">
        <w:rPr>
          <w:rFonts w:ascii="Times New Roman" w:hAnsi="Times New Roman" w:cs="Times New Roman"/>
          <w:sz w:val="22"/>
        </w:rPr>
        <w:t>Aizdedzināšanas avotu novēršanai:</w:t>
      </w:r>
    </w:p>
    <w:p w14:paraId="3EAFDC29" w14:textId="77777777" w:rsidR="00C32D18" w:rsidRPr="00B04B45" w:rsidRDefault="00C32D18" w:rsidP="00C32D18">
      <w:pPr>
        <w:numPr>
          <w:ilvl w:val="0"/>
          <w:numId w:val="100"/>
        </w:numPr>
        <w:spacing w:after="0" w:line="276" w:lineRule="auto"/>
        <w:rPr>
          <w:rFonts w:ascii="Times New Roman" w:hAnsi="Times New Roman" w:cs="Times New Roman"/>
          <w:sz w:val="22"/>
        </w:rPr>
      </w:pPr>
      <w:r w:rsidRPr="00B04B45">
        <w:rPr>
          <w:rFonts w:ascii="Times New Roman" w:hAnsi="Times New Roman" w:cs="Times New Roman"/>
          <w:sz w:val="22"/>
        </w:rPr>
        <w:t>SNG pārsūknēšanas vietā nav degtspējīgu materiālu u.c. aizdedzināšanas avotu, SNG pārvadāšanas autocisterna atbilst ADR prasībām, sprādzienbīstamu gāzu pārvadāšanai;</w:t>
      </w:r>
    </w:p>
    <w:p w14:paraId="7B9DDC1F" w14:textId="77777777" w:rsidR="00C32D18" w:rsidRPr="00B04B45" w:rsidRDefault="00C32D18" w:rsidP="00C32D18">
      <w:pPr>
        <w:numPr>
          <w:ilvl w:val="0"/>
          <w:numId w:val="100"/>
        </w:numPr>
        <w:spacing w:after="0" w:line="276" w:lineRule="auto"/>
        <w:rPr>
          <w:rFonts w:ascii="Times New Roman" w:hAnsi="Times New Roman" w:cs="Times New Roman"/>
          <w:sz w:val="22"/>
        </w:rPr>
      </w:pPr>
      <w:r w:rsidRPr="00B04B45">
        <w:rPr>
          <w:rFonts w:ascii="Times New Roman" w:hAnsi="Times New Roman" w:cs="Times New Roman"/>
          <w:sz w:val="22"/>
        </w:rPr>
        <w:t>iekārtu, cauruļvadu un tvertņu atbilstošs zemējums (autocisternas tiek iezemētas sašķidrinātās naftas gāzes noliešanas laikā);</w:t>
      </w:r>
    </w:p>
    <w:p w14:paraId="7212792F" w14:textId="77777777" w:rsidR="00C32D18" w:rsidRPr="00B04B45" w:rsidRDefault="00C32D18" w:rsidP="00C32D18">
      <w:pPr>
        <w:numPr>
          <w:ilvl w:val="0"/>
          <w:numId w:val="100"/>
        </w:numPr>
        <w:spacing w:after="0" w:line="276" w:lineRule="auto"/>
        <w:rPr>
          <w:rFonts w:ascii="Times New Roman" w:hAnsi="Times New Roman" w:cs="Times New Roman"/>
          <w:sz w:val="22"/>
        </w:rPr>
      </w:pPr>
      <w:r w:rsidRPr="00B04B45">
        <w:rPr>
          <w:rFonts w:ascii="Times New Roman" w:hAnsi="Times New Roman" w:cs="Times New Roman"/>
          <w:sz w:val="22"/>
        </w:rPr>
        <w:t>ierīkots masta zibensnovedējs;</w:t>
      </w:r>
    </w:p>
    <w:p w14:paraId="49BFFDE1" w14:textId="77777777" w:rsidR="00C32D18" w:rsidRPr="00B04B45" w:rsidRDefault="00C32D18" w:rsidP="00C32D18">
      <w:pPr>
        <w:numPr>
          <w:ilvl w:val="0"/>
          <w:numId w:val="100"/>
        </w:numPr>
        <w:spacing w:after="0" w:line="276" w:lineRule="auto"/>
        <w:rPr>
          <w:rFonts w:ascii="Times New Roman" w:hAnsi="Times New Roman" w:cs="Times New Roman"/>
          <w:sz w:val="22"/>
        </w:rPr>
      </w:pPr>
      <w:r w:rsidRPr="00B04B45">
        <w:rPr>
          <w:rFonts w:ascii="Times New Roman" w:hAnsi="Times New Roman" w:cs="Times New Roman"/>
          <w:sz w:val="22"/>
        </w:rPr>
        <w:t>situāciju SNG pārsūknēšanas vietā visa procesa laikā pastāvīgi kontrolē autovadītājs un uzņēmuma atbildīgā persona.</w:t>
      </w:r>
    </w:p>
    <w:p w14:paraId="657B79AD" w14:textId="0DC3B8B9" w:rsidR="00C32D18" w:rsidRPr="00B04B45" w:rsidRDefault="00C32D18" w:rsidP="00C32D18">
      <w:pPr>
        <w:spacing w:before="120" w:after="120"/>
        <w:rPr>
          <w:rFonts w:ascii="Times New Roman" w:hAnsi="Times New Roman" w:cs="Times New Roman"/>
          <w:sz w:val="22"/>
        </w:rPr>
      </w:pPr>
      <w:r w:rsidRPr="00B04B45">
        <w:rPr>
          <w:rFonts w:ascii="Times New Roman" w:hAnsi="Times New Roman" w:cs="Times New Roman"/>
          <w:sz w:val="22"/>
        </w:rPr>
        <w:t xml:space="preserve">Elektrodrošības nodrošināšanai </w:t>
      </w:r>
      <w:r w:rsidR="00C44991" w:rsidRPr="00B04B45">
        <w:rPr>
          <w:rFonts w:ascii="Times New Roman" w:hAnsi="Times New Roman" w:cs="Times New Roman"/>
          <w:sz w:val="22"/>
        </w:rPr>
        <w:t>o</w:t>
      </w:r>
      <w:r w:rsidRPr="00B04B45">
        <w:rPr>
          <w:rFonts w:ascii="Times New Roman" w:hAnsi="Times New Roman" w:cs="Times New Roman"/>
          <w:sz w:val="22"/>
        </w:rPr>
        <w:t>bjektā ir aizliegts:</w:t>
      </w:r>
    </w:p>
    <w:p w14:paraId="4CF7D2FD"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izmantot bojātu un paštaisītu elektroinstalāciju, elektroiekārtu un elektroierīci;</w:t>
      </w:r>
    </w:p>
    <w:p w14:paraId="5A661863"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lastRenderedPageBreak/>
        <w:t>ekspluatēt elektroinstalāciju, elektroiekārtu un elektroierīci, kura nav nodrošināta ar aizsargierīci;</w:t>
      </w:r>
    </w:p>
    <w:p w14:paraId="19C27E0F"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lietot nekalibrētu vai paštaisītu elektroinstalācijas, elektroiekārtas vai elektroierīces aizsargierīci;</w:t>
      </w:r>
    </w:p>
    <w:p w14:paraId="556AD519"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ekspluatēt vadus un kabeļus ar bojātu izolāciju, kā arī savienot tos tā, ka rodas neatbilstoša pārejas pretestība;</w:t>
      </w:r>
    </w:p>
    <w:p w14:paraId="7E7DFD24" w14:textId="2639C11F"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sprādzienbīstamā vidē lietot elektroinstalāciju, elektroiekārtu un elektroierīci, kura nav atbilstoši aizsargāta (sprādziendrošā izpildījumā);</w:t>
      </w:r>
    </w:p>
    <w:p w14:paraId="42653ED8"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novietot degtspējīgas vielas un priekšmetus tuvāk par 0,5 m no gaismas ķermeņiem, izņemot gadījumu, ja to pieļauj ražotājs;</w:t>
      </w:r>
    </w:p>
    <w:p w14:paraId="4128CC8B" w14:textId="77777777" w:rsidR="00C32D18" w:rsidRPr="00B04B45" w:rsidRDefault="00C32D18" w:rsidP="00C32D18">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elektrosadales telpā vai elektrosadales skapī uzglabāt degtspējīgas vielas vai priekšmetus;</w:t>
      </w:r>
    </w:p>
    <w:p w14:paraId="2801752F" w14:textId="141C2BAD" w:rsidR="00C32D18" w:rsidRPr="00B04B45" w:rsidRDefault="00C32D18" w:rsidP="00C44991">
      <w:pPr>
        <w:numPr>
          <w:ilvl w:val="0"/>
          <w:numId w:val="101"/>
        </w:numPr>
        <w:spacing w:after="0" w:line="276" w:lineRule="auto"/>
        <w:rPr>
          <w:rFonts w:ascii="Times New Roman" w:hAnsi="Times New Roman" w:cs="Times New Roman"/>
          <w:sz w:val="22"/>
        </w:rPr>
      </w:pPr>
      <w:r w:rsidRPr="00B04B45">
        <w:rPr>
          <w:rFonts w:ascii="Times New Roman" w:hAnsi="Times New Roman" w:cs="Times New Roman"/>
          <w:sz w:val="22"/>
        </w:rPr>
        <w:t>izmantot pagarinātājus vai pagaidu elektroinstalāciju, kas pilnīgi vai daļēji ir saritināti uz spoles vai cilpās, ja to nav paredzējis ražotājs.</w:t>
      </w:r>
    </w:p>
    <w:p w14:paraId="316BBB65" w14:textId="77777777" w:rsidR="00C32D18" w:rsidRPr="00B04B45" w:rsidRDefault="00C32D18" w:rsidP="00940E71">
      <w:pPr>
        <w:spacing w:after="0"/>
        <w:jc w:val="both"/>
        <w:rPr>
          <w:rFonts w:ascii="Times New Roman" w:hAnsi="Times New Roman" w:cs="Times New Roman"/>
          <w:sz w:val="22"/>
          <w:lang w:eastAsia="en-GB"/>
        </w:rPr>
      </w:pPr>
    </w:p>
    <w:p w14:paraId="74C21E5D" w14:textId="3946BB26" w:rsidR="004A7D29" w:rsidRPr="00B04B45" w:rsidRDefault="00C32D18" w:rsidP="00940E71">
      <w:pPr>
        <w:spacing w:after="0"/>
        <w:jc w:val="both"/>
        <w:rPr>
          <w:rFonts w:ascii="Times New Roman" w:hAnsi="Times New Roman" w:cs="Times New Roman"/>
          <w:sz w:val="22"/>
          <w:lang w:eastAsia="en-GB"/>
        </w:rPr>
      </w:pPr>
      <w:r w:rsidRPr="00B04B45">
        <w:rPr>
          <w:rFonts w:ascii="Times New Roman" w:hAnsi="Times New Roman" w:cs="Times New Roman"/>
          <w:sz w:val="22"/>
          <w:lang w:eastAsia="en-GB"/>
        </w:rPr>
        <w:t>Objektā tiek izstrādāts riska</w:t>
      </w:r>
      <w:r w:rsidR="00267A9B" w:rsidRPr="00B04B45">
        <w:rPr>
          <w:rFonts w:ascii="Times New Roman" w:hAnsi="Times New Roman" w:cs="Times New Roman"/>
          <w:sz w:val="22"/>
          <w:lang w:eastAsia="en-GB"/>
        </w:rPr>
        <w:t xml:space="preserve"> samazināšanas pasākumu plāns</w:t>
      </w:r>
      <w:r w:rsidRPr="00B04B45">
        <w:rPr>
          <w:rFonts w:ascii="Times New Roman" w:hAnsi="Times New Roman" w:cs="Times New Roman"/>
          <w:sz w:val="22"/>
          <w:lang w:eastAsia="en-GB"/>
        </w:rPr>
        <w:t xml:space="preserve">, kas </w:t>
      </w:r>
      <w:r w:rsidR="00267A9B" w:rsidRPr="00B04B45">
        <w:rPr>
          <w:rFonts w:ascii="Times New Roman" w:hAnsi="Times New Roman" w:cs="Times New Roman"/>
          <w:sz w:val="22"/>
          <w:lang w:eastAsia="en-GB"/>
        </w:rPr>
        <w:t>ir pievienots CA plāna 2. pielikumā.</w:t>
      </w:r>
    </w:p>
    <w:p w14:paraId="66C1955B" w14:textId="77777777" w:rsidR="00C32D18" w:rsidRPr="00B04B45" w:rsidRDefault="00C32D18" w:rsidP="007503BF">
      <w:pPr>
        <w:spacing w:after="0" w:line="276" w:lineRule="auto"/>
        <w:jc w:val="both"/>
        <w:rPr>
          <w:rFonts w:ascii="Times New Roman" w:hAnsi="Times New Roman" w:cs="Times New Roman"/>
          <w:sz w:val="22"/>
        </w:rPr>
      </w:pPr>
    </w:p>
    <w:p w14:paraId="1BC475A9" w14:textId="726FBAE9" w:rsidR="00C602AF" w:rsidRPr="00B04B45" w:rsidRDefault="00C602AF" w:rsidP="00125E04">
      <w:pPr>
        <w:pStyle w:val="Virsraksts2"/>
      </w:pPr>
      <w:bookmarkStart w:id="663" w:name="_Toc116371706"/>
      <w:bookmarkStart w:id="664" w:name="_Toc225842724"/>
      <w:r w:rsidRPr="00B04B45">
        <w:t>Darbinieku brīdināšana par draudiem, informēšana par rīcību avārijas vai katastrofas gadījumā un veicamajiem pasākumiem</w:t>
      </w:r>
      <w:bookmarkEnd w:id="663"/>
      <w:bookmarkEnd w:id="664"/>
    </w:p>
    <w:p w14:paraId="6E3FD07C" w14:textId="1910BA1A" w:rsidR="00BE038E" w:rsidRPr="00B04B45" w:rsidRDefault="00BE038E" w:rsidP="00014F2E">
      <w:pPr>
        <w:jc w:val="both"/>
        <w:rPr>
          <w:rFonts w:ascii="Times New Roman" w:hAnsi="Times New Roman" w:cs="Times New Roman"/>
          <w:sz w:val="22"/>
          <w:highlight w:val="yellow"/>
        </w:rPr>
      </w:pPr>
      <w:r w:rsidRPr="00B04B45">
        <w:rPr>
          <w:rFonts w:ascii="Times New Roman" w:hAnsi="Times New Roman" w:cs="Times New Roman"/>
          <w:sz w:val="22"/>
        </w:rPr>
        <w:t xml:space="preserve">Darbinieku apziņošana ugunsgrēka vai avārijas situāciju gadījumos tiek veikta atbilstoši </w:t>
      </w:r>
      <w:r w:rsidR="00CA1019" w:rsidRPr="00B04B45">
        <w:rPr>
          <w:rFonts w:ascii="Times New Roman" w:hAnsi="Times New Roman" w:cs="Times New Roman"/>
          <w:sz w:val="22"/>
        </w:rPr>
        <w:t xml:space="preserve">sakaru </w:t>
      </w:r>
      <w:r w:rsidR="001913C5" w:rsidRPr="00B04B45">
        <w:rPr>
          <w:rFonts w:ascii="Times New Roman" w:hAnsi="Times New Roman" w:cs="Times New Roman"/>
          <w:sz w:val="22"/>
        </w:rPr>
        <w:t xml:space="preserve">un </w:t>
      </w:r>
      <w:r w:rsidR="00CA1019" w:rsidRPr="00B04B45">
        <w:rPr>
          <w:rFonts w:ascii="Times New Roman" w:hAnsi="Times New Roman" w:cs="Times New Roman"/>
          <w:sz w:val="22"/>
        </w:rPr>
        <w:t xml:space="preserve">apziņošanas shēmai avārijas gadījumā, </w:t>
      </w:r>
      <w:r w:rsidRPr="00B04B45">
        <w:rPr>
          <w:rFonts w:ascii="Times New Roman" w:hAnsi="Times New Roman" w:cs="Times New Roman"/>
          <w:sz w:val="22"/>
        </w:rPr>
        <w:t xml:space="preserve">kas pievienota </w:t>
      </w:r>
      <w:r w:rsidR="006948DA" w:rsidRPr="00B04B45">
        <w:rPr>
          <w:rFonts w:ascii="Times New Roman" w:hAnsi="Times New Roman" w:cs="Times New Roman"/>
          <w:sz w:val="22"/>
        </w:rPr>
        <w:t>CA</w:t>
      </w:r>
      <w:r w:rsidRPr="00B04B45">
        <w:rPr>
          <w:rFonts w:ascii="Times New Roman" w:hAnsi="Times New Roman" w:cs="Times New Roman"/>
          <w:sz w:val="22"/>
        </w:rPr>
        <w:t xml:space="preserve"> plāna </w:t>
      </w:r>
      <w:r w:rsidR="00AF3D88">
        <w:rPr>
          <w:rFonts w:ascii="Times New Roman" w:hAnsi="Times New Roman" w:cs="Times New Roman"/>
          <w:sz w:val="22"/>
        </w:rPr>
        <w:t>6</w:t>
      </w:r>
      <w:r w:rsidRPr="00B04B45">
        <w:rPr>
          <w:rFonts w:ascii="Times New Roman" w:hAnsi="Times New Roman" w:cs="Times New Roman"/>
          <w:sz w:val="22"/>
        </w:rPr>
        <w:t>. pielikumā.</w:t>
      </w:r>
    </w:p>
    <w:p w14:paraId="212E0E2C" w14:textId="1FEFB622" w:rsidR="00BE038E" w:rsidRPr="00B04B45" w:rsidRDefault="00BE038E" w:rsidP="00BE038E">
      <w:pPr>
        <w:jc w:val="both"/>
        <w:rPr>
          <w:rFonts w:ascii="Times New Roman" w:hAnsi="Times New Roman" w:cs="Times New Roman"/>
          <w:sz w:val="22"/>
        </w:rPr>
      </w:pPr>
      <w:r w:rsidRPr="00B04B45">
        <w:rPr>
          <w:rFonts w:ascii="Times New Roman" w:hAnsi="Times New Roman" w:cs="Times New Roman"/>
          <w:sz w:val="22"/>
        </w:rPr>
        <w:t>Darbinieku brīdināšanai</w:t>
      </w:r>
      <w:r w:rsidR="00940F0B" w:rsidRPr="00B04B45">
        <w:rPr>
          <w:rFonts w:ascii="Times New Roman" w:hAnsi="Times New Roman" w:cs="Times New Roman"/>
          <w:sz w:val="22"/>
        </w:rPr>
        <w:t>, atkarībā no apdraudējuma,</w:t>
      </w:r>
      <w:r w:rsidRPr="00B04B45">
        <w:rPr>
          <w:rFonts w:ascii="Times New Roman" w:hAnsi="Times New Roman" w:cs="Times New Roman"/>
          <w:sz w:val="22"/>
        </w:rPr>
        <w:t xml:space="preserve"> par avārijas draudiem vai avāriju var tikt izmantoti:</w:t>
      </w:r>
    </w:p>
    <w:p w14:paraId="131B2A55" w14:textId="4D25448B" w:rsidR="00940F0B" w:rsidRPr="00B04B45" w:rsidRDefault="00094D3F" w:rsidP="00F90AA7">
      <w:pPr>
        <w:pStyle w:val="Sarakstarindkopa"/>
        <w:numPr>
          <w:ilvl w:val="0"/>
          <w:numId w:val="7"/>
        </w:numPr>
        <w:jc w:val="both"/>
        <w:rPr>
          <w:rFonts w:ascii="Times New Roman" w:hAnsi="Times New Roman" w:cs="Times New Roman"/>
          <w:sz w:val="22"/>
        </w:rPr>
      </w:pPr>
      <w:r w:rsidRPr="00B04B45">
        <w:rPr>
          <w:rFonts w:ascii="Times New Roman" w:hAnsi="Times New Roman" w:cs="Times New Roman"/>
          <w:sz w:val="22"/>
        </w:rPr>
        <w:t>t</w:t>
      </w:r>
      <w:r w:rsidR="00C565E9" w:rsidRPr="00B04B45">
        <w:rPr>
          <w:rFonts w:ascii="Times New Roman" w:hAnsi="Times New Roman" w:cs="Times New Roman"/>
          <w:sz w:val="22"/>
        </w:rPr>
        <w:t>ieša saziņa mutiski;</w:t>
      </w:r>
    </w:p>
    <w:p w14:paraId="7EE281D3" w14:textId="59BBDEE4" w:rsidR="00BE038E" w:rsidRPr="00B04B45" w:rsidRDefault="00BE038E" w:rsidP="00F90AA7">
      <w:pPr>
        <w:pStyle w:val="Sarakstarindkopa"/>
        <w:numPr>
          <w:ilvl w:val="0"/>
          <w:numId w:val="7"/>
        </w:numPr>
        <w:jc w:val="both"/>
        <w:rPr>
          <w:rFonts w:ascii="Times New Roman" w:hAnsi="Times New Roman" w:cs="Times New Roman"/>
          <w:sz w:val="22"/>
        </w:rPr>
      </w:pPr>
      <w:r w:rsidRPr="00B04B45">
        <w:rPr>
          <w:rFonts w:ascii="Times New Roman" w:hAnsi="Times New Roman" w:cs="Times New Roman"/>
          <w:sz w:val="22"/>
        </w:rPr>
        <w:t>mobil</w:t>
      </w:r>
      <w:r w:rsidR="00940F0B" w:rsidRPr="00B04B45">
        <w:rPr>
          <w:rFonts w:ascii="Times New Roman" w:hAnsi="Times New Roman" w:cs="Times New Roman"/>
          <w:sz w:val="22"/>
        </w:rPr>
        <w:t>ie</w:t>
      </w:r>
      <w:r w:rsidRPr="00B04B45">
        <w:rPr>
          <w:rFonts w:ascii="Times New Roman" w:hAnsi="Times New Roman" w:cs="Times New Roman"/>
          <w:sz w:val="22"/>
        </w:rPr>
        <w:t xml:space="preserve"> telefoni;</w:t>
      </w:r>
    </w:p>
    <w:p w14:paraId="529B85AB" w14:textId="14386405" w:rsidR="00BE038E" w:rsidRPr="00B04B45" w:rsidRDefault="00BE038E" w:rsidP="00F90AA7">
      <w:pPr>
        <w:pStyle w:val="Sarakstarindkopa"/>
        <w:numPr>
          <w:ilvl w:val="0"/>
          <w:numId w:val="7"/>
        </w:numPr>
        <w:jc w:val="both"/>
        <w:rPr>
          <w:rFonts w:ascii="Times New Roman" w:hAnsi="Times New Roman" w:cs="Times New Roman"/>
          <w:sz w:val="22"/>
        </w:rPr>
      </w:pPr>
      <w:r w:rsidRPr="00B04B45">
        <w:rPr>
          <w:rFonts w:ascii="Times New Roman" w:hAnsi="Times New Roman" w:cs="Times New Roman"/>
          <w:sz w:val="22"/>
        </w:rPr>
        <w:t>automātiskās ugunsgrēka atklāšanas un trauksmes signalizācijas sistēma</w:t>
      </w:r>
      <w:r w:rsidR="00560AB3" w:rsidRPr="00B04B45">
        <w:rPr>
          <w:rFonts w:ascii="Times New Roman" w:hAnsi="Times New Roman" w:cs="Times New Roman"/>
          <w:sz w:val="22"/>
        </w:rPr>
        <w:t>.</w:t>
      </w:r>
    </w:p>
    <w:p w14:paraId="3363E171" w14:textId="2D2E0AEE" w:rsidR="00BE038E" w:rsidRPr="00B04B45" w:rsidRDefault="00BE038E" w:rsidP="00BE038E">
      <w:pPr>
        <w:jc w:val="both"/>
        <w:rPr>
          <w:rFonts w:ascii="Times New Roman" w:hAnsi="Times New Roman" w:cs="Times New Roman"/>
          <w:sz w:val="22"/>
        </w:rPr>
      </w:pPr>
      <w:r w:rsidRPr="00B04B45">
        <w:rPr>
          <w:rFonts w:ascii="Times New Roman" w:hAnsi="Times New Roman" w:cs="Times New Roman"/>
          <w:sz w:val="22"/>
        </w:rPr>
        <w:t>Atskanot trauksmes signalizācijai</w:t>
      </w:r>
      <w:r w:rsidR="00E1497A" w:rsidRPr="00B04B45">
        <w:rPr>
          <w:rFonts w:ascii="Times New Roman" w:hAnsi="Times New Roman" w:cs="Times New Roman"/>
          <w:sz w:val="22"/>
        </w:rPr>
        <w:t>,</w:t>
      </w:r>
      <w:r w:rsidRPr="00B04B45">
        <w:rPr>
          <w:rFonts w:ascii="Times New Roman" w:hAnsi="Times New Roman" w:cs="Times New Roman"/>
          <w:sz w:val="22"/>
        </w:rPr>
        <w:t xml:space="preserve"> darbiniekiem jārīkojas atbilstoši rīcībām, kas noteiktas </w:t>
      </w:r>
      <w:r w:rsidR="00940F0B" w:rsidRPr="00B04B45">
        <w:rPr>
          <w:rFonts w:ascii="Times New Roman" w:hAnsi="Times New Roman" w:cs="Times New Roman"/>
          <w:sz w:val="22"/>
        </w:rPr>
        <w:t xml:space="preserve">ugunsdrošības </w:t>
      </w:r>
      <w:r w:rsidRPr="00B04B45">
        <w:rPr>
          <w:rFonts w:ascii="Times New Roman" w:hAnsi="Times New Roman" w:cs="Times New Roman"/>
          <w:sz w:val="22"/>
        </w:rPr>
        <w:t>instrukcijā</w:t>
      </w:r>
      <w:r w:rsidR="00940F0B" w:rsidRPr="00B04B45">
        <w:rPr>
          <w:rFonts w:ascii="Times New Roman" w:hAnsi="Times New Roman" w:cs="Times New Roman"/>
          <w:sz w:val="22"/>
        </w:rPr>
        <w:t>.</w:t>
      </w:r>
      <w:r w:rsidR="00034857" w:rsidRPr="00B04B45">
        <w:rPr>
          <w:rFonts w:ascii="Times New Roman" w:hAnsi="Times New Roman" w:cs="Times New Roman"/>
          <w:sz w:val="22"/>
        </w:rPr>
        <w:t xml:space="preserve"> </w:t>
      </w:r>
      <w:r w:rsidR="00AF3D88">
        <w:rPr>
          <w:rFonts w:ascii="Times New Roman" w:hAnsi="Times New Roman" w:cs="Times New Roman"/>
          <w:sz w:val="22"/>
        </w:rPr>
        <w:t>Ražošanas maiņas vadītājs</w:t>
      </w:r>
      <w:r w:rsidR="00BA055D" w:rsidRPr="00B04B45">
        <w:rPr>
          <w:rFonts w:ascii="Times New Roman" w:hAnsi="Times New Roman" w:cs="Times New Roman"/>
          <w:sz w:val="22"/>
        </w:rPr>
        <w:t xml:space="preserve"> vai persona</w:t>
      </w:r>
      <w:r w:rsidR="00464C33" w:rsidRPr="00B04B45">
        <w:rPr>
          <w:rFonts w:ascii="Times New Roman" w:hAnsi="Times New Roman" w:cs="Times New Roman"/>
          <w:sz w:val="22"/>
        </w:rPr>
        <w:t>, kas viņu aizvieto, brīdinot par avārijas situāciju, informē darbinieku par avārijas veidu, vietu un tālāko rīcību.</w:t>
      </w:r>
    </w:p>
    <w:p w14:paraId="70F1D2AF" w14:textId="5E7F2C90" w:rsidR="004A7D29" w:rsidRPr="00B04B45" w:rsidRDefault="00BE038E" w:rsidP="00940E71">
      <w:pPr>
        <w:spacing w:after="0"/>
        <w:jc w:val="both"/>
        <w:rPr>
          <w:rFonts w:ascii="Times New Roman" w:hAnsi="Times New Roman" w:cs="Times New Roman"/>
          <w:sz w:val="22"/>
        </w:rPr>
      </w:pPr>
      <w:r w:rsidRPr="00B04B45">
        <w:rPr>
          <w:rFonts w:ascii="Times New Roman" w:hAnsi="Times New Roman" w:cs="Times New Roman"/>
          <w:sz w:val="22"/>
        </w:rPr>
        <w:t>Darbinieku informēšana par rīcību avāriju gadījumos regulāri tiek veikta apmācību un instruktāžu laikā.</w:t>
      </w:r>
    </w:p>
    <w:p w14:paraId="139B3B0B" w14:textId="77777777" w:rsidR="00C32D18" w:rsidRPr="00B04B45" w:rsidRDefault="00C32D18" w:rsidP="00C44991">
      <w:pPr>
        <w:spacing w:after="0"/>
        <w:jc w:val="both"/>
        <w:rPr>
          <w:rFonts w:ascii="Times New Roman" w:hAnsi="Times New Roman" w:cs="Times New Roman"/>
          <w:sz w:val="22"/>
        </w:rPr>
      </w:pPr>
    </w:p>
    <w:p w14:paraId="52149D38" w14:textId="79704328" w:rsidR="00C602AF" w:rsidRPr="00B04B45" w:rsidRDefault="00C602AF" w:rsidP="00125E04">
      <w:pPr>
        <w:pStyle w:val="Virsraksts2"/>
      </w:pPr>
      <w:bookmarkStart w:id="665" w:name="_Toc116371707"/>
      <w:bookmarkStart w:id="666" w:name="_Toc225842725"/>
      <w:r w:rsidRPr="00B04B45">
        <w:t>Apraksts par darbinieku nepieciešamo darbību pēc brīdinājuma saņemšanas</w:t>
      </w:r>
      <w:bookmarkEnd w:id="665"/>
      <w:bookmarkEnd w:id="666"/>
    </w:p>
    <w:p w14:paraId="7A4ABC6E" w14:textId="446A35EC" w:rsidR="00014F2E" w:rsidRPr="00B04B45" w:rsidRDefault="00014F2E" w:rsidP="0005223B">
      <w:pPr>
        <w:jc w:val="both"/>
        <w:rPr>
          <w:rFonts w:ascii="Times New Roman" w:eastAsia="Calibri" w:hAnsi="Times New Roman" w:cs="Times New Roman"/>
          <w:sz w:val="22"/>
          <w:highlight w:val="yellow"/>
        </w:rPr>
      </w:pPr>
      <w:r w:rsidRPr="00B04B45">
        <w:rPr>
          <w:rFonts w:ascii="Times New Roman" w:eastAsia="Calibri" w:hAnsi="Times New Roman" w:cs="Times New Roman"/>
          <w:sz w:val="22"/>
        </w:rPr>
        <w:t xml:space="preserve">Darbiniekiem nepieciešamās darbības ugunsgrēka un citu avāriju gadījumos ir noteiktas ugunsdrošības instrukcijā </w:t>
      </w:r>
      <w:r w:rsidR="009671A4" w:rsidRPr="00B04B45">
        <w:rPr>
          <w:rFonts w:ascii="Times New Roman" w:eastAsia="Calibri" w:hAnsi="Times New Roman" w:cs="Times New Roman"/>
          <w:sz w:val="22"/>
        </w:rPr>
        <w:t xml:space="preserve">un rīcības </w:t>
      </w:r>
      <w:r w:rsidR="009671A4" w:rsidRPr="00514FE8">
        <w:rPr>
          <w:rFonts w:ascii="Times New Roman" w:eastAsia="Calibri" w:hAnsi="Times New Roman" w:cs="Times New Roman"/>
          <w:sz w:val="22"/>
        </w:rPr>
        <w:t xml:space="preserve">plānos </w:t>
      </w:r>
      <w:r w:rsidRPr="00514FE8">
        <w:rPr>
          <w:rFonts w:ascii="Times New Roman" w:eastAsia="Calibri" w:hAnsi="Times New Roman" w:cs="Times New Roman"/>
          <w:sz w:val="22"/>
        </w:rPr>
        <w:t>(</w:t>
      </w:r>
      <w:r w:rsidR="009671A4" w:rsidRPr="00514FE8">
        <w:rPr>
          <w:rFonts w:ascii="Times New Roman" w:eastAsia="Calibri" w:hAnsi="Times New Roman" w:cs="Times New Roman"/>
          <w:sz w:val="22"/>
        </w:rPr>
        <w:t xml:space="preserve">skat. </w:t>
      </w:r>
      <w:r w:rsidR="0057052C" w:rsidRPr="00514FE8">
        <w:rPr>
          <w:rFonts w:ascii="Times New Roman" w:eastAsia="Calibri" w:hAnsi="Times New Roman" w:cs="Times New Roman"/>
          <w:sz w:val="22"/>
        </w:rPr>
        <w:t>4</w:t>
      </w:r>
      <w:r w:rsidR="009671A4" w:rsidRPr="00514FE8">
        <w:rPr>
          <w:rFonts w:ascii="Times New Roman" w:eastAsia="Calibri" w:hAnsi="Times New Roman" w:cs="Times New Roman"/>
          <w:sz w:val="22"/>
        </w:rPr>
        <w:t>. pielikumu</w:t>
      </w:r>
      <w:r w:rsidRPr="00514FE8">
        <w:rPr>
          <w:rFonts w:ascii="Times New Roman" w:eastAsia="Calibri" w:hAnsi="Times New Roman" w:cs="Times New Roman"/>
          <w:sz w:val="22"/>
        </w:rPr>
        <w:t xml:space="preserve">), preventīvo, reaģēšanas un seku likvidēšanas pasākumu </w:t>
      </w:r>
      <w:r w:rsidR="00D147EA" w:rsidRPr="00514FE8">
        <w:rPr>
          <w:rFonts w:ascii="Times New Roman" w:eastAsia="Calibri" w:hAnsi="Times New Roman" w:cs="Times New Roman"/>
          <w:sz w:val="22"/>
        </w:rPr>
        <w:t>plān</w:t>
      </w:r>
      <w:r w:rsidR="00803FAF" w:rsidRPr="00514FE8">
        <w:rPr>
          <w:rFonts w:ascii="Times New Roman" w:eastAsia="Calibri" w:hAnsi="Times New Roman" w:cs="Times New Roman"/>
          <w:sz w:val="22"/>
        </w:rPr>
        <w:t>os</w:t>
      </w:r>
      <w:r w:rsidR="00D147EA" w:rsidRPr="00514FE8">
        <w:rPr>
          <w:rFonts w:ascii="Times New Roman" w:eastAsia="Calibri" w:hAnsi="Times New Roman" w:cs="Times New Roman"/>
          <w:sz w:val="22"/>
        </w:rPr>
        <w:t xml:space="preserve"> </w:t>
      </w:r>
      <w:r w:rsidRPr="00514FE8">
        <w:rPr>
          <w:rFonts w:ascii="Times New Roman" w:eastAsia="Calibri" w:hAnsi="Times New Roman" w:cs="Times New Roman"/>
          <w:sz w:val="22"/>
        </w:rPr>
        <w:t xml:space="preserve">(pasākumus skatīt </w:t>
      </w:r>
      <w:r w:rsidR="0057052C" w:rsidRPr="00514FE8">
        <w:rPr>
          <w:rFonts w:ascii="Times New Roman" w:eastAsia="Calibri" w:hAnsi="Times New Roman" w:cs="Times New Roman"/>
          <w:sz w:val="22"/>
        </w:rPr>
        <w:t>9.</w:t>
      </w:r>
      <w:r w:rsidR="00D147EA" w:rsidRPr="00514FE8">
        <w:rPr>
          <w:rFonts w:ascii="Times New Roman" w:eastAsia="Calibri" w:hAnsi="Times New Roman" w:cs="Times New Roman"/>
          <w:sz w:val="22"/>
        </w:rPr>
        <w:t xml:space="preserve"> pielikumā</w:t>
      </w:r>
      <w:r w:rsidRPr="00514FE8">
        <w:rPr>
          <w:rFonts w:ascii="Times New Roman" w:eastAsia="Calibri" w:hAnsi="Times New Roman" w:cs="Times New Roman"/>
          <w:sz w:val="22"/>
        </w:rPr>
        <w:t>) un darba</w:t>
      </w:r>
      <w:r w:rsidRPr="00B04B45">
        <w:rPr>
          <w:rFonts w:ascii="Times New Roman" w:eastAsia="Calibri" w:hAnsi="Times New Roman" w:cs="Times New Roman"/>
          <w:sz w:val="22"/>
        </w:rPr>
        <w:t xml:space="preserve"> drošības instrukcijās.</w:t>
      </w:r>
    </w:p>
    <w:p w14:paraId="49027E78" w14:textId="70628C7C" w:rsidR="00546301" w:rsidRPr="00B04B45" w:rsidRDefault="00546301" w:rsidP="0005223B">
      <w:pPr>
        <w:jc w:val="both"/>
        <w:rPr>
          <w:rFonts w:ascii="Times New Roman" w:hAnsi="Times New Roman" w:cs="Times New Roman"/>
          <w:sz w:val="22"/>
        </w:rPr>
      </w:pPr>
      <w:r w:rsidRPr="00B04B45">
        <w:rPr>
          <w:rFonts w:ascii="Times New Roman" w:hAnsi="Times New Roman" w:cs="Times New Roman"/>
          <w:sz w:val="22"/>
        </w:rPr>
        <w:t>Pēc brīdinājuma saņemšanas par avāriju vai tās draudiem uzņēmumā tiek pārtrauktas visas kravas operācijas. Objekta atbildīgā persona</w:t>
      </w:r>
      <w:r w:rsidR="008D4289" w:rsidRPr="00B04B45">
        <w:rPr>
          <w:rFonts w:ascii="Times New Roman" w:hAnsi="Times New Roman" w:cs="Times New Roman"/>
          <w:sz w:val="22"/>
        </w:rPr>
        <w:t xml:space="preserve"> vai persona, kas viņu aizvieto,</w:t>
      </w:r>
      <w:r w:rsidRPr="00B04B45">
        <w:rPr>
          <w:rFonts w:ascii="Times New Roman" w:hAnsi="Times New Roman" w:cs="Times New Roman"/>
          <w:sz w:val="22"/>
        </w:rPr>
        <w:t xml:space="preserve"> novērtē un pieņem lēmumu par visu darbinieku un citu objektā esošu personu evakuāciju. Evakuācija no objekta teritorijas notiek, izmantojot tuvāko evakuācijas ceļu un pulcējoties drošas pulcēšanās vietā.</w:t>
      </w:r>
    </w:p>
    <w:p w14:paraId="4849E6AB" w14:textId="687FB659" w:rsidR="00C32D18" w:rsidRPr="00B04B45" w:rsidRDefault="00AF3D88" w:rsidP="007503BF">
      <w:pPr>
        <w:jc w:val="both"/>
        <w:rPr>
          <w:rFonts w:ascii="Times New Roman" w:hAnsi="Times New Roman" w:cs="Times New Roman"/>
          <w:sz w:val="22"/>
        </w:rPr>
      </w:pPr>
      <w:r w:rsidRPr="00AF3D88">
        <w:rPr>
          <w:rFonts w:ascii="Times New Roman" w:hAnsi="Times New Roman" w:cs="Times New Roman"/>
          <w:sz w:val="22"/>
        </w:rPr>
        <w:t>Pulcēšanās vieta objekta teritorijā ir noteiktas divas vietas – pie administratīvās ēkas un pie iebraukšanas Objekta teritorijā.</w:t>
      </w:r>
    </w:p>
    <w:p w14:paraId="7E77ED77" w14:textId="4822ECED" w:rsidR="001C0221" w:rsidRPr="00B04B45" w:rsidRDefault="001C0221" w:rsidP="00125E04">
      <w:pPr>
        <w:pStyle w:val="Virsraksts2"/>
      </w:pPr>
      <w:bookmarkStart w:id="667" w:name="_Toc225842726"/>
      <w:r w:rsidRPr="00B04B45">
        <w:t>Drošības pasākumi darbiniekiem un citām personām, kas atrodas objekta teritorijā</w:t>
      </w:r>
      <w:bookmarkEnd w:id="667"/>
    </w:p>
    <w:p w14:paraId="446D6E2D" w14:textId="77777777" w:rsidR="001C0221" w:rsidRPr="00B04B45" w:rsidRDefault="001C0221" w:rsidP="001C0221">
      <w:pPr>
        <w:spacing w:before="200" w:after="200"/>
        <w:jc w:val="both"/>
        <w:rPr>
          <w:rFonts w:ascii="Times New Roman" w:hAnsi="Times New Roman" w:cs="Times New Roman"/>
          <w:sz w:val="22"/>
        </w:rPr>
      </w:pPr>
      <w:r w:rsidRPr="00B04B45">
        <w:rPr>
          <w:rFonts w:ascii="Times New Roman" w:hAnsi="Times New Roman" w:cs="Times New Roman"/>
          <w:sz w:val="22"/>
        </w:rPr>
        <w:t>Tehnoloģisko procesu drošību var ietekmēt arī ar objekta darbību tiešā veidā nesaistīts personāls – palīgdarbu veicēji, apmeklētāji u.c. Personāla un apmeklētāju uzraudzības un kontroles galvenie principi:</w:t>
      </w:r>
    </w:p>
    <w:p w14:paraId="35289AA0" w14:textId="77777777" w:rsidR="001C0221" w:rsidRPr="00B04B45" w:rsidRDefault="001C0221" w:rsidP="001C0221">
      <w:pPr>
        <w:numPr>
          <w:ilvl w:val="0"/>
          <w:numId w:val="98"/>
        </w:numPr>
        <w:spacing w:after="0" w:line="276" w:lineRule="auto"/>
        <w:rPr>
          <w:rFonts w:ascii="Times New Roman" w:hAnsi="Times New Roman" w:cs="Times New Roman"/>
          <w:sz w:val="22"/>
        </w:rPr>
      </w:pPr>
      <w:r w:rsidRPr="00B04B45">
        <w:rPr>
          <w:rFonts w:ascii="Times New Roman" w:hAnsi="Times New Roman" w:cs="Times New Roman"/>
          <w:sz w:val="22"/>
        </w:rPr>
        <w:t>personālam ir noteikti pielaides līmeņi piekļuvei atbilstošiem akmeņogļu pārkraušanas termināļa sektoriem;</w:t>
      </w:r>
    </w:p>
    <w:p w14:paraId="71C0CF1A" w14:textId="77777777" w:rsidR="001C0221" w:rsidRPr="00B04B45" w:rsidRDefault="001C0221" w:rsidP="001C0221">
      <w:pPr>
        <w:numPr>
          <w:ilvl w:val="0"/>
          <w:numId w:val="98"/>
        </w:numPr>
        <w:spacing w:after="0" w:line="276" w:lineRule="auto"/>
        <w:rPr>
          <w:rFonts w:ascii="Times New Roman" w:hAnsi="Times New Roman" w:cs="Times New Roman"/>
          <w:sz w:val="22"/>
        </w:rPr>
      </w:pPr>
      <w:r w:rsidRPr="00B04B45">
        <w:rPr>
          <w:rFonts w:ascii="Times New Roman" w:hAnsi="Times New Roman" w:cs="Times New Roman"/>
          <w:sz w:val="22"/>
        </w:rPr>
        <w:t>līgumorganizāciju darbinieki ir apmācīti un instruēti darbībai objektā;</w:t>
      </w:r>
    </w:p>
    <w:p w14:paraId="0CD616A1" w14:textId="77777777" w:rsidR="001C0221" w:rsidRPr="00B04B45" w:rsidRDefault="001C0221" w:rsidP="001C0221">
      <w:pPr>
        <w:numPr>
          <w:ilvl w:val="0"/>
          <w:numId w:val="98"/>
        </w:numPr>
        <w:spacing w:after="0" w:line="276" w:lineRule="auto"/>
        <w:rPr>
          <w:rFonts w:ascii="Times New Roman" w:hAnsi="Times New Roman" w:cs="Times New Roman"/>
          <w:sz w:val="22"/>
        </w:rPr>
      </w:pPr>
      <w:r w:rsidRPr="00B04B45">
        <w:rPr>
          <w:rFonts w:ascii="Times New Roman" w:hAnsi="Times New Roman" w:cs="Times New Roman"/>
          <w:sz w:val="22"/>
        </w:rPr>
        <w:t>palīgdarbu veicējiem (uzkopšanas darbi u.c. speciāli darbi) atļauts veikt darbus tikai pēc atbilstošas instruktāžas saņemšanas;</w:t>
      </w:r>
    </w:p>
    <w:p w14:paraId="0C2ECD79" w14:textId="50A6754F" w:rsidR="001C0221" w:rsidRPr="00B04B45" w:rsidRDefault="001C0221" w:rsidP="001C0221">
      <w:pPr>
        <w:numPr>
          <w:ilvl w:val="0"/>
          <w:numId w:val="98"/>
        </w:numPr>
        <w:spacing w:after="0" w:line="276" w:lineRule="auto"/>
        <w:rPr>
          <w:rFonts w:ascii="Times New Roman" w:hAnsi="Times New Roman" w:cs="Times New Roman"/>
          <w:sz w:val="22"/>
        </w:rPr>
      </w:pPr>
      <w:r w:rsidRPr="00B04B45">
        <w:rPr>
          <w:rFonts w:ascii="Times New Roman" w:hAnsi="Times New Roman" w:cs="Times New Roman"/>
          <w:sz w:val="22"/>
        </w:rPr>
        <w:t xml:space="preserve">AS </w:t>
      </w:r>
      <w:r w:rsidR="00F47AEB" w:rsidRPr="00B04B45">
        <w:rPr>
          <w:rFonts w:ascii="Times New Roman" w:hAnsi="Times New Roman" w:cs="Times New Roman"/>
          <w:sz w:val="22"/>
        </w:rPr>
        <w:t>“</w:t>
      </w:r>
      <w:r w:rsidRPr="00B04B45">
        <w:rPr>
          <w:rFonts w:ascii="Times New Roman" w:hAnsi="Times New Roman" w:cs="Times New Roman"/>
          <w:sz w:val="22"/>
        </w:rPr>
        <w:t>BALTIC COAL TERMINAL” klientu ierašanās objektā nav paredzēta;</w:t>
      </w:r>
    </w:p>
    <w:p w14:paraId="7A8D4A29" w14:textId="4D086F09" w:rsidR="001C0221" w:rsidRPr="00B04B45" w:rsidRDefault="001C0221" w:rsidP="001C0221">
      <w:pPr>
        <w:numPr>
          <w:ilvl w:val="0"/>
          <w:numId w:val="98"/>
        </w:numPr>
        <w:spacing w:after="0" w:line="276" w:lineRule="auto"/>
        <w:rPr>
          <w:rFonts w:ascii="Times New Roman" w:hAnsi="Times New Roman" w:cs="Times New Roman"/>
          <w:sz w:val="22"/>
        </w:rPr>
      </w:pPr>
      <w:r w:rsidRPr="00B04B45">
        <w:rPr>
          <w:rFonts w:ascii="Times New Roman" w:hAnsi="Times New Roman" w:cs="Times New Roman"/>
          <w:sz w:val="22"/>
        </w:rPr>
        <w:lastRenderedPageBreak/>
        <w:t xml:space="preserve">apmeklēt objektu atļauts tikai speciāli pieteiktiem apmeklētājiem pēc ievadapmācības / instruktāžas saņemšanas un reģistrācijas žurnālā, apmeklētājiem atļauts apmeklēt objektu tikai atbildīgā AS </w:t>
      </w:r>
      <w:r w:rsidR="00F47AEB" w:rsidRPr="00B04B45">
        <w:rPr>
          <w:rFonts w:ascii="Times New Roman" w:hAnsi="Times New Roman" w:cs="Times New Roman"/>
          <w:sz w:val="22"/>
        </w:rPr>
        <w:t>“</w:t>
      </w:r>
      <w:r w:rsidRPr="00B04B45">
        <w:rPr>
          <w:rFonts w:ascii="Times New Roman" w:hAnsi="Times New Roman" w:cs="Times New Roman"/>
          <w:sz w:val="22"/>
        </w:rPr>
        <w:t>BALTIC COAL TERMINAL” darbinieka pavadībā.</w:t>
      </w:r>
    </w:p>
    <w:p w14:paraId="21A5286F" w14:textId="77777777" w:rsidR="001C0221" w:rsidRPr="00B04B45" w:rsidRDefault="001C0221" w:rsidP="00940E71">
      <w:pPr>
        <w:spacing w:after="0"/>
        <w:jc w:val="both"/>
        <w:rPr>
          <w:rFonts w:ascii="Times New Roman" w:hAnsi="Times New Roman" w:cs="Times New Roman"/>
          <w:sz w:val="22"/>
        </w:rPr>
      </w:pPr>
    </w:p>
    <w:p w14:paraId="53D79159" w14:textId="17D6AC85" w:rsidR="001C0221" w:rsidRPr="00B04B45" w:rsidRDefault="001C0221" w:rsidP="001C0221">
      <w:pPr>
        <w:jc w:val="both"/>
        <w:rPr>
          <w:rFonts w:ascii="Times New Roman" w:hAnsi="Times New Roman" w:cs="Times New Roman"/>
          <w:sz w:val="22"/>
        </w:rPr>
      </w:pPr>
      <w:r w:rsidRPr="00B04B45">
        <w:rPr>
          <w:rFonts w:ascii="Times New Roman" w:hAnsi="Times New Roman" w:cs="Times New Roman"/>
          <w:sz w:val="22"/>
        </w:rPr>
        <w:t>Objekta teritorijā iebraukt un veikt sašķidrinātās naftas gāzes pārsūknēšanu stacionārajās uzglabāšanas tvertnēs, atļauts tikai līgumorganizāciju autovadītājiem, kuri saņēmuši atbilstošu apmācību un instruktāžu.</w:t>
      </w:r>
    </w:p>
    <w:p w14:paraId="6226FD37" w14:textId="77777777" w:rsidR="001C0221" w:rsidRPr="00B04B45" w:rsidRDefault="001C0221" w:rsidP="001C0221">
      <w:pPr>
        <w:jc w:val="both"/>
        <w:rPr>
          <w:rFonts w:ascii="Times New Roman" w:hAnsi="Times New Roman" w:cs="Times New Roman"/>
          <w:sz w:val="22"/>
        </w:rPr>
      </w:pPr>
    </w:p>
    <w:p w14:paraId="17426D57" w14:textId="6CF3F138" w:rsidR="00C602AF" w:rsidRPr="00B04B45" w:rsidRDefault="00C602AF" w:rsidP="00561D7E">
      <w:pPr>
        <w:pStyle w:val="Virsraksts1"/>
      </w:pPr>
      <w:bookmarkStart w:id="668" w:name="_Toc212534545"/>
      <w:bookmarkStart w:id="669" w:name="_Toc212534546"/>
      <w:bookmarkStart w:id="670" w:name="_Toc212534547"/>
      <w:bookmarkStart w:id="671" w:name="_Toc212534548"/>
      <w:bookmarkStart w:id="672" w:name="_Toc212534549"/>
      <w:bookmarkStart w:id="673" w:name="_Toc212534550"/>
      <w:bookmarkStart w:id="674" w:name="_Toc212534551"/>
      <w:bookmarkStart w:id="675" w:name="_Toc116371709"/>
      <w:bookmarkStart w:id="676" w:name="_Toc225842727"/>
      <w:bookmarkEnd w:id="668"/>
      <w:bookmarkEnd w:id="669"/>
      <w:bookmarkEnd w:id="670"/>
      <w:bookmarkEnd w:id="671"/>
      <w:bookmarkEnd w:id="672"/>
      <w:bookmarkEnd w:id="673"/>
      <w:bookmarkEnd w:id="674"/>
      <w:r w:rsidRPr="00B04B45">
        <w:t>Avārijas draudu reaģēšanas un ārējās brīdināšanas pasākumu sistēmas raksturojums</w:t>
      </w:r>
      <w:bookmarkEnd w:id="675"/>
      <w:bookmarkEnd w:id="676"/>
    </w:p>
    <w:p w14:paraId="674BC776" w14:textId="0143BA47" w:rsidR="00A80EB3" w:rsidRPr="00B04B45" w:rsidRDefault="00C602AF" w:rsidP="00125E04">
      <w:pPr>
        <w:pStyle w:val="Virsraksts2"/>
      </w:pPr>
      <w:bookmarkStart w:id="677" w:name="_Toc116371710"/>
      <w:bookmarkStart w:id="678" w:name="_Toc225842728"/>
      <w:r w:rsidRPr="00B04B45">
        <w:t>Kārtība kādā reģistrē avārijas un avārijas draudus</w:t>
      </w:r>
      <w:bookmarkEnd w:id="677"/>
      <w:bookmarkEnd w:id="678"/>
    </w:p>
    <w:p w14:paraId="06249173" w14:textId="16904F5F" w:rsidR="007C05F7" w:rsidRPr="00B04B45" w:rsidRDefault="007C05F7" w:rsidP="00AC3483">
      <w:pPr>
        <w:jc w:val="both"/>
        <w:rPr>
          <w:rFonts w:ascii="Times New Roman" w:hAnsi="Times New Roman" w:cs="Times New Roman"/>
          <w:sz w:val="22"/>
          <w:lang w:eastAsia="en-GB"/>
        </w:rPr>
      </w:pPr>
      <w:r w:rsidRPr="00B04B45">
        <w:rPr>
          <w:rFonts w:ascii="Times New Roman" w:hAnsi="Times New Roman" w:cs="Times New Roman"/>
          <w:sz w:val="22"/>
          <w:lang w:eastAsia="en-GB"/>
        </w:rPr>
        <w:t xml:space="preserve">Tehnoloģisko iekārtu atteikumi, bojājumi, darbinieku kļūdas tiek reģistrēti tehnoloģisko un cilvēka kļūmju uzskaites </w:t>
      </w:r>
      <w:r w:rsidRPr="00600C65">
        <w:rPr>
          <w:rFonts w:ascii="Times New Roman" w:hAnsi="Times New Roman" w:cs="Times New Roman"/>
          <w:sz w:val="22"/>
          <w:lang w:eastAsia="en-GB"/>
        </w:rPr>
        <w:t>žurnālos, par kura aizpildīšanu atbildīgs ir</w:t>
      </w:r>
      <w:r w:rsidR="008C39BC">
        <w:rPr>
          <w:rFonts w:ascii="Times New Roman" w:hAnsi="Times New Roman" w:cs="Times New Roman"/>
          <w:sz w:val="22"/>
          <w:lang w:eastAsia="en-GB"/>
        </w:rPr>
        <w:t xml:space="preserve"> ražošanas maiņas vadītājs</w:t>
      </w:r>
      <w:r w:rsidRPr="00600C65">
        <w:rPr>
          <w:rFonts w:ascii="Times New Roman" w:hAnsi="Times New Roman" w:cs="Times New Roman"/>
          <w:sz w:val="22"/>
          <w:lang w:eastAsia="en-GB"/>
        </w:rPr>
        <w:t>.</w:t>
      </w:r>
      <w:r w:rsidRPr="00B04B45">
        <w:rPr>
          <w:rFonts w:ascii="Times New Roman" w:hAnsi="Times New Roman" w:cs="Times New Roman"/>
          <w:sz w:val="22"/>
          <w:lang w:eastAsia="en-GB"/>
        </w:rPr>
        <w:t xml:space="preserve"> Žurnālos </w:t>
      </w:r>
      <w:r w:rsidR="0074263D" w:rsidRPr="00B04B45">
        <w:rPr>
          <w:rFonts w:ascii="Times New Roman" w:hAnsi="Times New Roman" w:cs="Times New Roman"/>
          <w:sz w:val="22"/>
        </w:rPr>
        <w:t>tiek fiksēta informācija par kļūdām un defektiem, kas konstatēti darba laikā</w:t>
      </w:r>
      <w:r w:rsidRPr="00B04B45">
        <w:rPr>
          <w:rFonts w:ascii="Times New Roman" w:hAnsi="Times New Roman" w:cs="Times New Roman"/>
          <w:sz w:val="22"/>
          <w:lang w:eastAsia="en-GB"/>
        </w:rPr>
        <w:t xml:space="preserve">. Reģistrācijas notiek tajā pašā dienā. </w:t>
      </w:r>
      <w:r w:rsidRPr="00B04B45">
        <w:rPr>
          <w:rFonts w:ascii="Times New Roman" w:hAnsi="Times New Roman" w:cs="Times New Roman"/>
          <w:sz w:val="22"/>
        </w:rPr>
        <w:t>Šādi žurnāli ir</w:t>
      </w:r>
      <w:r w:rsidR="008D4289" w:rsidRPr="00B04B45">
        <w:rPr>
          <w:rFonts w:ascii="Times New Roman" w:hAnsi="Times New Roman" w:cs="Times New Roman"/>
          <w:sz w:val="22"/>
        </w:rPr>
        <w:t xml:space="preserve"> pieejami</w:t>
      </w:r>
      <w:r w:rsidRPr="00B04B45">
        <w:rPr>
          <w:rFonts w:ascii="Times New Roman" w:hAnsi="Times New Roman" w:cs="Times New Roman"/>
          <w:sz w:val="22"/>
        </w:rPr>
        <w:t xml:space="preserve"> gan struktūrvienības darbiniekiem, gan uzņēmuma tehniskajam servisam, gan objekta apkalpojošajam personālam. </w:t>
      </w:r>
    </w:p>
    <w:p w14:paraId="67FF521A" w14:textId="5599A757" w:rsidR="007C05F7" w:rsidRPr="00B04B45" w:rsidRDefault="007C05F7" w:rsidP="00AC3483">
      <w:pPr>
        <w:jc w:val="both"/>
        <w:rPr>
          <w:rFonts w:ascii="Times New Roman" w:hAnsi="Times New Roman" w:cs="Times New Roman"/>
          <w:sz w:val="22"/>
          <w:lang w:eastAsia="en-GB"/>
        </w:rPr>
      </w:pPr>
      <w:r w:rsidRPr="00B04B45">
        <w:rPr>
          <w:rFonts w:ascii="Times New Roman" w:hAnsi="Times New Roman" w:cs="Times New Roman"/>
          <w:sz w:val="22"/>
          <w:lang w:eastAsia="en-GB"/>
        </w:rPr>
        <w:t>Tehnoloģisko un cilvēka kļūmju uzskaites žurnālā uzkrātā informācija tiek izmantota dažādu notikušu negadījumu izmeklēšanā – to cēloņu noskaidrošanā. Tehnoloģisko iekārtu kļūmes tiek analizētas un kā arī noteikti nepieciešamie pasākumi, kas jāveic</w:t>
      </w:r>
      <w:r w:rsidR="00A67160" w:rsidRPr="00B04B45">
        <w:rPr>
          <w:rFonts w:ascii="Times New Roman" w:hAnsi="Times New Roman" w:cs="Times New Roman"/>
          <w:sz w:val="22"/>
          <w:lang w:eastAsia="en-GB"/>
        </w:rPr>
        <w:t>,</w:t>
      </w:r>
      <w:r w:rsidRPr="00B04B45">
        <w:rPr>
          <w:rFonts w:ascii="Times New Roman" w:hAnsi="Times New Roman" w:cs="Times New Roman"/>
          <w:sz w:val="22"/>
          <w:lang w:eastAsia="en-GB"/>
        </w:rPr>
        <w:t xml:space="preserve"> lai novērstu kļūdas atkārtošanos.</w:t>
      </w:r>
    </w:p>
    <w:p w14:paraId="50EBEE5F" w14:textId="6FBC523C" w:rsidR="007C05F7" w:rsidRPr="00B04B45" w:rsidRDefault="007C05F7" w:rsidP="00AC3483">
      <w:pPr>
        <w:jc w:val="both"/>
        <w:rPr>
          <w:rFonts w:ascii="Times New Roman" w:hAnsi="Times New Roman" w:cs="Times New Roman"/>
          <w:sz w:val="22"/>
        </w:rPr>
      </w:pPr>
      <w:r w:rsidRPr="00B04B45">
        <w:rPr>
          <w:rFonts w:ascii="Times New Roman" w:hAnsi="Times New Roman" w:cs="Times New Roman"/>
          <w:sz w:val="22"/>
        </w:rPr>
        <w:t xml:space="preserve">Žurnālos uzkrāto informāciju apkopo un analizē </w:t>
      </w:r>
      <w:r w:rsidR="008D1499" w:rsidRPr="00B04B45">
        <w:rPr>
          <w:rFonts w:ascii="Times New Roman" w:hAnsi="Times New Roman" w:cs="Times New Roman"/>
          <w:sz w:val="22"/>
        </w:rPr>
        <w:t xml:space="preserve">tehniskās daļas vadītājs, </w:t>
      </w:r>
      <w:r w:rsidRPr="00B04B45">
        <w:rPr>
          <w:rFonts w:ascii="Times New Roman" w:hAnsi="Times New Roman" w:cs="Times New Roman"/>
          <w:sz w:val="22"/>
        </w:rPr>
        <w:t>kas</w:t>
      </w:r>
      <w:r w:rsidR="00DC2ECF" w:rsidRPr="00B04B45">
        <w:rPr>
          <w:rFonts w:ascii="Times New Roman" w:hAnsi="Times New Roman" w:cs="Times New Roman"/>
          <w:sz w:val="22"/>
        </w:rPr>
        <w:t xml:space="preserve"> </w:t>
      </w:r>
      <w:r w:rsidRPr="00B04B45">
        <w:rPr>
          <w:rFonts w:ascii="Times New Roman" w:hAnsi="Times New Roman" w:cs="Times New Roman"/>
          <w:sz w:val="22"/>
        </w:rPr>
        <w:t>pieņem lēmumus un virza priekšlikumus uzņēmuma vadībai par nepieciešamo uzlabojumu veikšanu.</w:t>
      </w:r>
    </w:p>
    <w:p w14:paraId="07582066" w14:textId="77777777" w:rsidR="004A7D29" w:rsidRPr="00B04B45" w:rsidRDefault="004A7D29" w:rsidP="004A7D29">
      <w:pPr>
        <w:spacing w:after="0"/>
        <w:jc w:val="both"/>
        <w:rPr>
          <w:rFonts w:ascii="Times New Roman" w:hAnsi="Times New Roman" w:cs="Times New Roman"/>
          <w:sz w:val="22"/>
        </w:rPr>
      </w:pPr>
    </w:p>
    <w:p w14:paraId="1E7B9C01" w14:textId="49A89F46" w:rsidR="00AC5D8C" w:rsidRPr="00B04B45" w:rsidRDefault="00C602AF" w:rsidP="00125E04">
      <w:pPr>
        <w:pStyle w:val="Virsraksts2"/>
      </w:pPr>
      <w:bookmarkStart w:id="679" w:name="_Toc116371711"/>
      <w:bookmarkStart w:id="680" w:name="_Toc225842729"/>
      <w:r w:rsidRPr="00B04B45">
        <w:t>Kārtība</w:t>
      </w:r>
      <w:r w:rsidR="0074263D" w:rsidRPr="00B04B45">
        <w:t>,</w:t>
      </w:r>
      <w:r w:rsidRPr="00B04B45">
        <w:t xml:space="preserve"> kādā atbildīgā persona par avārijas draudiem vai avāriju ziņo VUGD, pašvaldībai un citām institūcijām</w:t>
      </w:r>
      <w:bookmarkEnd w:id="679"/>
      <w:bookmarkEnd w:id="680"/>
    </w:p>
    <w:p w14:paraId="071C937B" w14:textId="511376EB" w:rsidR="00620B94" w:rsidRPr="00B04B45" w:rsidRDefault="00620B94" w:rsidP="00EB0916">
      <w:pPr>
        <w:jc w:val="both"/>
        <w:rPr>
          <w:rFonts w:ascii="Times New Roman" w:hAnsi="Times New Roman" w:cs="Times New Roman"/>
          <w:sz w:val="22"/>
        </w:rPr>
      </w:pPr>
      <w:r w:rsidRPr="00B04B45">
        <w:rPr>
          <w:rFonts w:ascii="Times New Roman" w:hAnsi="Times New Roman" w:cs="Times New Roman"/>
          <w:sz w:val="22"/>
        </w:rPr>
        <w:t>Kārtība</w:t>
      </w:r>
      <w:r w:rsidR="00761D4E" w:rsidRPr="00B04B45">
        <w:rPr>
          <w:rFonts w:ascii="Times New Roman" w:hAnsi="Times New Roman" w:cs="Times New Roman"/>
          <w:sz w:val="22"/>
        </w:rPr>
        <w:t>,</w:t>
      </w:r>
      <w:r w:rsidRPr="00B04B45">
        <w:rPr>
          <w:rFonts w:ascii="Times New Roman" w:hAnsi="Times New Roman" w:cs="Times New Roman"/>
          <w:sz w:val="22"/>
        </w:rPr>
        <w:t xml:space="preserve"> kādā atbildīgā persona</w:t>
      </w:r>
      <w:r w:rsidR="008D4289" w:rsidRPr="00B04B45">
        <w:rPr>
          <w:rFonts w:ascii="Times New Roman" w:hAnsi="Times New Roman" w:cs="Times New Roman"/>
          <w:sz w:val="22"/>
        </w:rPr>
        <w:t xml:space="preserve"> vai persona, kas viņu aizvieto,</w:t>
      </w:r>
      <w:r w:rsidRPr="00B04B45">
        <w:rPr>
          <w:rFonts w:ascii="Times New Roman" w:hAnsi="Times New Roman" w:cs="Times New Roman"/>
          <w:sz w:val="22"/>
        </w:rPr>
        <w:t xml:space="preserve"> </w:t>
      </w:r>
      <w:r w:rsidR="008D4289" w:rsidRPr="00B04B45">
        <w:rPr>
          <w:rFonts w:ascii="Times New Roman" w:hAnsi="Times New Roman" w:cs="Times New Roman"/>
          <w:sz w:val="22"/>
        </w:rPr>
        <w:t xml:space="preserve">ziņo </w:t>
      </w:r>
      <w:r w:rsidRPr="00B04B45">
        <w:rPr>
          <w:rFonts w:ascii="Times New Roman" w:hAnsi="Times New Roman" w:cs="Times New Roman"/>
          <w:sz w:val="22"/>
        </w:rPr>
        <w:t>par avārijas draudiem VUGD, pašvaldībai un citā</w:t>
      </w:r>
      <w:r w:rsidR="00052350" w:rsidRPr="00B04B45">
        <w:rPr>
          <w:rFonts w:ascii="Times New Roman" w:hAnsi="Times New Roman" w:cs="Times New Roman"/>
          <w:sz w:val="22"/>
        </w:rPr>
        <w:t>m institūcijām</w:t>
      </w:r>
      <w:r w:rsidR="00761D4E" w:rsidRPr="00B04B45">
        <w:rPr>
          <w:rFonts w:ascii="Times New Roman" w:hAnsi="Times New Roman" w:cs="Times New Roman"/>
          <w:sz w:val="22"/>
        </w:rPr>
        <w:t>,</w:t>
      </w:r>
      <w:r w:rsidR="00052350" w:rsidRPr="00B04B45">
        <w:rPr>
          <w:rFonts w:ascii="Times New Roman" w:hAnsi="Times New Roman" w:cs="Times New Roman"/>
          <w:sz w:val="22"/>
        </w:rPr>
        <w:t xml:space="preserve"> ir noteikta </w:t>
      </w:r>
      <w:r w:rsidR="004E3D9B" w:rsidRPr="00B04B45">
        <w:rPr>
          <w:rFonts w:ascii="Times New Roman" w:hAnsi="Times New Roman" w:cs="Times New Roman"/>
          <w:sz w:val="22"/>
        </w:rPr>
        <w:t>AS</w:t>
      </w:r>
      <w:r w:rsidR="007E0FCD" w:rsidRPr="00B04B45">
        <w:rPr>
          <w:rFonts w:ascii="Times New Roman" w:hAnsi="Times New Roman" w:cs="Times New Roman"/>
          <w:sz w:val="22"/>
        </w:rPr>
        <w:t xml:space="preserve"> “BALTIC COAL TERMINAL” </w:t>
      </w:r>
      <w:r w:rsidR="00CA1019" w:rsidRPr="00B04B45">
        <w:rPr>
          <w:rFonts w:ascii="Times New Roman" w:hAnsi="Times New Roman" w:cs="Times New Roman"/>
          <w:sz w:val="22"/>
        </w:rPr>
        <w:t>sakaru</w:t>
      </w:r>
      <w:r w:rsidR="001913C5" w:rsidRPr="00B04B45">
        <w:rPr>
          <w:rFonts w:ascii="Times New Roman" w:hAnsi="Times New Roman" w:cs="Times New Roman"/>
          <w:sz w:val="22"/>
        </w:rPr>
        <w:t xml:space="preserve"> un</w:t>
      </w:r>
      <w:r w:rsidR="00CA1019" w:rsidRPr="00B04B45">
        <w:rPr>
          <w:rFonts w:ascii="Times New Roman" w:hAnsi="Times New Roman" w:cs="Times New Roman"/>
          <w:sz w:val="22"/>
        </w:rPr>
        <w:t xml:space="preserve"> apziņošanas shēma avārijas gadījumā</w:t>
      </w:r>
      <w:r w:rsidR="00805F06" w:rsidRPr="00B04B45">
        <w:rPr>
          <w:rFonts w:ascii="Times New Roman" w:hAnsi="Times New Roman" w:cs="Times New Roman"/>
          <w:sz w:val="22"/>
        </w:rPr>
        <w:t>,</w:t>
      </w:r>
      <w:r w:rsidR="0005223B" w:rsidRPr="00B04B45">
        <w:rPr>
          <w:rFonts w:ascii="Times New Roman" w:hAnsi="Times New Roman" w:cs="Times New Roman"/>
          <w:sz w:val="22"/>
          <w:lang w:eastAsia="en-GB"/>
        </w:rPr>
        <w:t xml:space="preserve"> kas atrodama CA plāna </w:t>
      </w:r>
      <w:r w:rsidR="0057052C" w:rsidRPr="00B04B45">
        <w:rPr>
          <w:rFonts w:ascii="Times New Roman" w:hAnsi="Times New Roman" w:cs="Times New Roman"/>
          <w:sz w:val="22"/>
          <w:lang w:eastAsia="en-GB"/>
        </w:rPr>
        <w:t>6</w:t>
      </w:r>
      <w:r w:rsidR="0005223B" w:rsidRPr="00B04B45">
        <w:rPr>
          <w:rFonts w:ascii="Times New Roman" w:hAnsi="Times New Roman" w:cs="Times New Roman"/>
          <w:sz w:val="22"/>
          <w:lang w:eastAsia="en-GB"/>
        </w:rPr>
        <w:t>. pielikumā.</w:t>
      </w:r>
    </w:p>
    <w:p w14:paraId="6E52833D" w14:textId="77777777" w:rsidR="00620B94" w:rsidRPr="00B04B45" w:rsidRDefault="00620B94" w:rsidP="00EB0916">
      <w:pPr>
        <w:jc w:val="both"/>
        <w:rPr>
          <w:rFonts w:ascii="Times New Roman" w:hAnsi="Times New Roman" w:cs="Times New Roman"/>
          <w:sz w:val="22"/>
        </w:rPr>
      </w:pPr>
      <w:r w:rsidRPr="00B04B45">
        <w:rPr>
          <w:rFonts w:ascii="Times New Roman" w:hAnsi="Times New Roman" w:cs="Times New Roman"/>
          <w:sz w:val="22"/>
        </w:rPr>
        <w:t xml:space="preserve">Sakaru nodrošināšanai avārijas situācijās </w:t>
      </w:r>
      <w:r w:rsidR="00EB0916" w:rsidRPr="00B04B45">
        <w:rPr>
          <w:rFonts w:ascii="Times New Roman" w:hAnsi="Times New Roman" w:cs="Times New Roman"/>
          <w:sz w:val="22"/>
        </w:rPr>
        <w:t>objektā</w:t>
      </w:r>
      <w:r w:rsidRPr="00B04B45">
        <w:rPr>
          <w:rFonts w:ascii="Times New Roman" w:hAnsi="Times New Roman" w:cs="Times New Roman"/>
          <w:sz w:val="22"/>
        </w:rPr>
        <w:t xml:space="preserve"> izmanto:</w:t>
      </w:r>
    </w:p>
    <w:p w14:paraId="4D50DF7C" w14:textId="77777777" w:rsidR="00761D4E" w:rsidRPr="00B04B45" w:rsidRDefault="00761D4E" w:rsidP="00F90AA7">
      <w:pPr>
        <w:numPr>
          <w:ilvl w:val="0"/>
          <w:numId w:val="21"/>
        </w:numPr>
        <w:spacing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sakariem ar VUGD un citiem operatīvajiem dienestiem – mobilo tālruni;</w:t>
      </w:r>
    </w:p>
    <w:p w14:paraId="329A6BE5" w14:textId="77777777" w:rsidR="00761D4E" w:rsidRPr="00B04B45" w:rsidRDefault="00761D4E" w:rsidP="00F90AA7">
      <w:pPr>
        <w:numPr>
          <w:ilvl w:val="0"/>
          <w:numId w:val="21"/>
        </w:numPr>
        <w:spacing w:after="0"/>
        <w:contextualSpacing/>
        <w:jc w:val="both"/>
        <w:rPr>
          <w:rFonts w:ascii="Times New Roman" w:eastAsia="Calibri" w:hAnsi="Times New Roman" w:cs="Times New Roman"/>
          <w:sz w:val="22"/>
        </w:rPr>
      </w:pPr>
      <w:r w:rsidRPr="00B04B45">
        <w:rPr>
          <w:rFonts w:ascii="Times New Roman" w:eastAsia="Calibri" w:hAnsi="Times New Roman" w:cs="Times New Roman"/>
          <w:sz w:val="22"/>
        </w:rPr>
        <w:t>sakariem ar pašvaldību un valsts institūcijām – mobilo tālruni.</w:t>
      </w:r>
    </w:p>
    <w:p w14:paraId="5189FC1A" w14:textId="0E915A13" w:rsidR="00761D4E" w:rsidRPr="00B04B45" w:rsidRDefault="00761D4E" w:rsidP="00323860">
      <w:pPr>
        <w:keepNext/>
        <w:spacing w:before="240"/>
        <w:rPr>
          <w:rFonts w:ascii="Times New Roman" w:hAnsi="Times New Roman" w:cs="Times New Roman"/>
          <w:sz w:val="22"/>
        </w:rPr>
      </w:pPr>
      <w:r w:rsidRPr="00B04B45">
        <w:rPr>
          <w:rFonts w:ascii="Times New Roman" w:hAnsi="Times New Roman" w:cs="Times New Roman"/>
          <w:sz w:val="22"/>
        </w:rPr>
        <w:t>Ziņojot VUGD par avārijas draudiem vai avāriju, atbildīgā persona</w:t>
      </w:r>
      <w:r w:rsidR="00323860" w:rsidRPr="00B04B45">
        <w:rPr>
          <w:rFonts w:ascii="Times New Roman" w:hAnsi="Times New Roman" w:cs="Times New Roman"/>
          <w:sz w:val="22"/>
        </w:rPr>
        <w:t>,</w:t>
      </w:r>
      <w:r w:rsidR="008D4289" w:rsidRPr="00B04B45">
        <w:rPr>
          <w:rFonts w:ascii="Times New Roman" w:hAnsi="Times New Roman" w:cs="Times New Roman"/>
          <w:sz w:val="22"/>
        </w:rPr>
        <w:t xml:space="preserve"> vai persona, kas viņu aizvieto,</w:t>
      </w:r>
      <w:r w:rsidRPr="00B04B45">
        <w:rPr>
          <w:rFonts w:ascii="Times New Roman" w:hAnsi="Times New Roman" w:cs="Times New Roman"/>
          <w:sz w:val="22"/>
        </w:rPr>
        <w:t xml:space="preserve"> norāda šādu informāciju:</w:t>
      </w:r>
    </w:p>
    <w:p w14:paraId="214E22B5" w14:textId="77777777" w:rsidR="00410507" w:rsidRPr="00410507" w:rsidRDefault="00410507" w:rsidP="00410507">
      <w:pPr>
        <w:numPr>
          <w:ilvl w:val="0"/>
          <w:numId w:val="21"/>
        </w:numPr>
        <w:spacing w:after="0"/>
        <w:contextualSpacing/>
        <w:jc w:val="both"/>
        <w:rPr>
          <w:rFonts w:ascii="Times New Roman" w:eastAsia="Calibri" w:hAnsi="Times New Roman" w:cs="Times New Roman"/>
          <w:sz w:val="22"/>
        </w:rPr>
      </w:pPr>
      <w:r w:rsidRPr="00410507">
        <w:rPr>
          <w:rFonts w:ascii="Times New Roman" w:eastAsia="Calibri" w:hAnsi="Times New Roman" w:cs="Times New Roman"/>
          <w:sz w:val="22"/>
        </w:rPr>
        <w:t>nosaucot ugunsgrēka izcelšanās vai avārijas vietas adresi vai un ziņotāja vārdu, uzvārdu, kā arī sniegt pieprasīto papildu informāciju par notikušo avāriju,</w:t>
      </w:r>
    </w:p>
    <w:p w14:paraId="49E6A14E" w14:textId="4D962AFB" w:rsidR="00091140" w:rsidRPr="00410507" w:rsidRDefault="00410507" w:rsidP="00410507">
      <w:pPr>
        <w:numPr>
          <w:ilvl w:val="0"/>
          <w:numId w:val="21"/>
        </w:numPr>
        <w:spacing w:after="0"/>
        <w:contextualSpacing/>
        <w:jc w:val="both"/>
        <w:rPr>
          <w:rFonts w:ascii="Times New Roman" w:eastAsia="Calibri" w:hAnsi="Times New Roman" w:cs="Times New Roman"/>
          <w:sz w:val="22"/>
        </w:rPr>
      </w:pPr>
      <w:r w:rsidRPr="00410507">
        <w:rPr>
          <w:rFonts w:ascii="Times New Roman" w:eastAsia="Calibri" w:hAnsi="Times New Roman" w:cs="Times New Roman"/>
          <w:sz w:val="22"/>
        </w:rPr>
        <w:t>kā arī sniedz pieprasīto papildu informāciju par ugunsgrēku vai avāriju</w:t>
      </w:r>
      <w:r w:rsidR="00761D4E" w:rsidRPr="00410507">
        <w:rPr>
          <w:rFonts w:ascii="Times New Roman" w:eastAsia="Calibri" w:hAnsi="Times New Roman" w:cs="Times New Roman"/>
          <w:sz w:val="22"/>
        </w:rPr>
        <w:t>:</w:t>
      </w:r>
    </w:p>
    <w:p w14:paraId="104BECCC" w14:textId="77777777" w:rsidR="00091140" w:rsidRPr="00B04B45"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nevēlamā notikuma vai avārijas veidu un īsu raksturojumu (piemēram, ugunsgrēks, sprādziens, bīstamo vielu noplūde gaisā), kā arī apjomu un nozīmību;</w:t>
      </w:r>
    </w:p>
    <w:p w14:paraId="4BC7F60C" w14:textId="77777777" w:rsidR="00091140" w:rsidRPr="00B04B45"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veiktos novērojumus, mērījumus vai prognozes, kas raksturotu nevēlamo notikumu vai prognozes, kas raksturotu nevēlamo notikumu vai avāriju, kā arī iespējamo attīstību;</w:t>
      </w:r>
    </w:p>
    <w:p w14:paraId="5136FD14" w14:textId="77777777" w:rsidR="00091140" w:rsidRPr="00B04B45"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risku, ko avārija rada objektā (piemēram, atkārtotu sprādzienu, bīstamo vielu noplūdi, darbinieku saindēšanos) un kaitīgo ietekmi uz apkārtnes iedzīvotājiem un citiem cilvēkiem, kas atrodas objekta tuvumā, vai vidi;</w:t>
      </w:r>
    </w:p>
    <w:p w14:paraId="4597D67C" w14:textId="77777777" w:rsidR="00091140" w:rsidRPr="00B04B45"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ziņas par avārijā iesaistītajām bīstamajām vielām – to nosaukumus, bīstamās īpašības vai klasifikāciju saskaņā ar LR Ķīmisko vielu un ķīmisko produktu likumu (piemēram, toksiskas, sprādzienbīstamas, viegli uzliesmojošas), vai CAS numurus;</w:t>
      </w:r>
    </w:p>
    <w:p w14:paraId="6D0C344D" w14:textId="77777777" w:rsidR="00091140" w:rsidRPr="00B04B45"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veiktos avārijas ierobežošanas, likvidēšanas vai seku samazināšanas pasākumus vai citus pasākumus;</w:t>
      </w:r>
    </w:p>
    <w:p w14:paraId="083F6556" w14:textId="77777777" w:rsidR="00091140" w:rsidRDefault="00091140" w:rsidP="00C44991">
      <w:pPr>
        <w:pStyle w:val="Sarakstarindkopa"/>
        <w:numPr>
          <w:ilvl w:val="0"/>
          <w:numId w:val="123"/>
        </w:numPr>
        <w:spacing w:after="0"/>
        <w:ind w:left="924" w:hanging="357"/>
        <w:contextualSpacing w:val="0"/>
        <w:jc w:val="both"/>
        <w:rPr>
          <w:rFonts w:ascii="Times New Roman" w:hAnsi="Times New Roman" w:cs="Times New Roman"/>
          <w:sz w:val="22"/>
        </w:rPr>
      </w:pPr>
      <w:r w:rsidRPr="00B04B45">
        <w:rPr>
          <w:rFonts w:ascii="Times New Roman" w:hAnsi="Times New Roman" w:cs="Times New Roman"/>
          <w:sz w:val="22"/>
        </w:rPr>
        <w:t>nepieciešamo palīdzību.</w:t>
      </w:r>
    </w:p>
    <w:p w14:paraId="17288FE4" w14:textId="0013EA09" w:rsidR="00410507" w:rsidRPr="00410507" w:rsidRDefault="00410507" w:rsidP="00410507">
      <w:pPr>
        <w:spacing w:after="0"/>
        <w:jc w:val="both"/>
        <w:rPr>
          <w:rFonts w:ascii="Times New Roman" w:hAnsi="Times New Roman" w:cs="Times New Roman"/>
          <w:sz w:val="22"/>
        </w:rPr>
      </w:pPr>
      <w:r w:rsidRPr="00410507">
        <w:rPr>
          <w:rFonts w:ascii="Times New Roman" w:hAnsi="Times New Roman" w:cs="Times New Roman"/>
          <w:sz w:val="22"/>
        </w:rPr>
        <w:lastRenderedPageBreak/>
        <w:t xml:space="preserve">Pēc </w:t>
      </w:r>
      <w:r>
        <w:rPr>
          <w:rFonts w:ascii="Times New Roman" w:hAnsi="Times New Roman" w:cs="Times New Roman"/>
          <w:sz w:val="22"/>
        </w:rPr>
        <w:t>informācijas</w:t>
      </w:r>
      <w:r w:rsidRPr="00410507">
        <w:rPr>
          <w:rFonts w:ascii="Times New Roman" w:hAnsi="Times New Roman" w:cs="Times New Roman"/>
          <w:sz w:val="22"/>
        </w:rPr>
        <w:t xml:space="preserve"> sniegšanas ziņotājs sarunu ar VUGD dispečeru nepārtrauc pirmais un nodrošina, ka ir sazvanāms, ja dienestam rodas nepieciešamība sazināties atkārtoti.</w:t>
      </w:r>
    </w:p>
    <w:p w14:paraId="0DE578FF" w14:textId="1FB62428" w:rsidR="00CB0ECF" w:rsidRPr="00B04B45" w:rsidRDefault="00CB0ECF" w:rsidP="004A7D29">
      <w:pPr>
        <w:spacing w:after="0"/>
        <w:jc w:val="both"/>
        <w:rPr>
          <w:rFonts w:ascii="Times New Roman" w:hAnsi="Times New Roman" w:cs="Times New Roman"/>
          <w:sz w:val="22"/>
        </w:rPr>
      </w:pPr>
    </w:p>
    <w:p w14:paraId="4FA5941C" w14:textId="77777777" w:rsidR="00115881" w:rsidRPr="00B04B45" w:rsidRDefault="00115881" w:rsidP="00115881">
      <w:pPr>
        <w:spacing w:after="0"/>
        <w:jc w:val="both"/>
        <w:rPr>
          <w:rFonts w:ascii="Times New Roman" w:hAnsi="Times New Roman" w:cs="Times New Roman"/>
          <w:sz w:val="22"/>
          <w:highlight w:val="green"/>
        </w:rPr>
      </w:pPr>
    </w:p>
    <w:p w14:paraId="722CF93C" w14:textId="0F82FD01" w:rsidR="00EB0916" w:rsidRPr="00B04B45" w:rsidRDefault="00C602AF" w:rsidP="00125E04">
      <w:pPr>
        <w:pStyle w:val="Virsraksts2"/>
      </w:pPr>
      <w:bookmarkStart w:id="681" w:name="_Toc116371712"/>
      <w:bookmarkStart w:id="682" w:name="_Toc225842730"/>
      <w:r w:rsidRPr="00B04B45">
        <w:t>Informācija, ko iekļauj sākotnējā brīdinājumā, un kārtību, kādā sniedz turpmāko informāciju, kā arī detalizētāku informāciju, tiklīdz tā kļūst pieejama</w:t>
      </w:r>
      <w:bookmarkEnd w:id="681"/>
      <w:bookmarkEnd w:id="682"/>
    </w:p>
    <w:p w14:paraId="15106F8D" w14:textId="2C86585D" w:rsidR="00697D69" w:rsidRPr="00B04B45" w:rsidRDefault="00697D69" w:rsidP="00697D69">
      <w:pPr>
        <w:autoSpaceDE w:val="0"/>
        <w:autoSpaceDN w:val="0"/>
        <w:adjustRightInd w:val="0"/>
        <w:spacing w:after="0"/>
        <w:jc w:val="both"/>
        <w:rPr>
          <w:rFonts w:ascii="Times New Roman" w:eastAsia="Calibri" w:hAnsi="Times New Roman" w:cs="Times New Roman"/>
          <w:sz w:val="22"/>
          <w:lang w:eastAsia="lv-LV"/>
        </w:rPr>
      </w:pPr>
      <w:r w:rsidRPr="00B04B45">
        <w:rPr>
          <w:rFonts w:ascii="Times New Roman" w:eastAsia="Calibri" w:hAnsi="Times New Roman" w:cs="Times New Roman"/>
          <w:sz w:val="22"/>
          <w:lang w:eastAsia="en-GB"/>
        </w:rPr>
        <w:t xml:space="preserve">CA plāna </w:t>
      </w:r>
      <w:r w:rsidR="0057052C" w:rsidRPr="00B04B45">
        <w:rPr>
          <w:rFonts w:ascii="Times New Roman" w:eastAsia="Calibri" w:hAnsi="Times New Roman" w:cs="Times New Roman"/>
          <w:sz w:val="22"/>
          <w:lang w:eastAsia="en-GB"/>
        </w:rPr>
        <w:t>6</w:t>
      </w:r>
      <w:r w:rsidRPr="00B04B45">
        <w:rPr>
          <w:rFonts w:ascii="Times New Roman" w:eastAsia="Calibri" w:hAnsi="Times New Roman" w:cs="Times New Roman"/>
          <w:sz w:val="22"/>
          <w:lang w:eastAsia="en-GB"/>
        </w:rPr>
        <w:t xml:space="preserve">. pielikumā pievienotā </w:t>
      </w:r>
      <w:r w:rsidR="00CA1019" w:rsidRPr="00B04B45">
        <w:rPr>
          <w:rFonts w:ascii="Times New Roman" w:eastAsia="Calibri" w:hAnsi="Times New Roman" w:cs="Times New Roman"/>
          <w:sz w:val="22"/>
          <w:lang w:eastAsia="en-GB"/>
        </w:rPr>
        <w:t xml:space="preserve">sakaru </w:t>
      </w:r>
      <w:r w:rsidR="001913C5" w:rsidRPr="00B04B45">
        <w:rPr>
          <w:rFonts w:ascii="Times New Roman" w:eastAsia="Calibri" w:hAnsi="Times New Roman" w:cs="Times New Roman"/>
          <w:sz w:val="22"/>
          <w:lang w:eastAsia="en-GB"/>
        </w:rPr>
        <w:t xml:space="preserve">un </w:t>
      </w:r>
      <w:r w:rsidR="00CA1019" w:rsidRPr="00B04B45">
        <w:rPr>
          <w:rFonts w:ascii="Times New Roman" w:eastAsia="Calibri" w:hAnsi="Times New Roman" w:cs="Times New Roman"/>
          <w:sz w:val="22"/>
          <w:lang w:eastAsia="en-GB"/>
        </w:rPr>
        <w:t>apziņošanas</w:t>
      </w:r>
      <w:r w:rsidRPr="00B04B45">
        <w:rPr>
          <w:rFonts w:ascii="Times New Roman" w:eastAsia="Calibri" w:hAnsi="Times New Roman" w:cs="Times New Roman"/>
          <w:sz w:val="22"/>
          <w:lang w:eastAsia="en-GB"/>
        </w:rPr>
        <w:t xml:space="preserve"> shēma</w:t>
      </w:r>
      <w:r w:rsidR="00CA1019" w:rsidRPr="00B04B45">
        <w:rPr>
          <w:rFonts w:ascii="Times New Roman" w:eastAsia="Calibri" w:hAnsi="Times New Roman" w:cs="Times New Roman"/>
          <w:sz w:val="22"/>
          <w:lang w:eastAsia="en-GB"/>
        </w:rPr>
        <w:t xml:space="preserve"> avārijas gadījumā</w:t>
      </w:r>
      <w:r w:rsidRPr="00B04B45">
        <w:rPr>
          <w:rFonts w:ascii="Times New Roman" w:eastAsia="Calibri" w:hAnsi="Times New Roman" w:cs="Times New Roman"/>
          <w:sz w:val="22"/>
          <w:lang w:eastAsia="en-GB"/>
        </w:rPr>
        <w:t xml:space="preserve"> paredz, ka ugunsgrēka gadījumā </w:t>
      </w:r>
      <w:r w:rsidR="004E3D9B" w:rsidRPr="00B04B45">
        <w:rPr>
          <w:rFonts w:ascii="Times New Roman" w:eastAsia="Calibri" w:hAnsi="Times New Roman" w:cs="Times New Roman"/>
          <w:sz w:val="22"/>
          <w:lang w:eastAsia="en-GB"/>
        </w:rPr>
        <w:t>AS</w:t>
      </w:r>
      <w:r w:rsidR="00323860" w:rsidRPr="00B04B45">
        <w:rPr>
          <w:rFonts w:ascii="Times New Roman" w:eastAsia="Calibri" w:hAnsi="Times New Roman" w:cs="Times New Roman"/>
          <w:sz w:val="22"/>
          <w:lang w:eastAsia="en-GB"/>
        </w:rPr>
        <w:t> </w:t>
      </w:r>
      <w:r w:rsidR="007E0FCD" w:rsidRPr="00B04B45">
        <w:rPr>
          <w:rFonts w:ascii="Times New Roman" w:eastAsia="Calibri" w:hAnsi="Times New Roman" w:cs="Times New Roman"/>
          <w:sz w:val="22"/>
          <w:lang w:eastAsia="en-GB"/>
        </w:rPr>
        <w:t>“BALTIC COAL TERMINAL</w:t>
      </w:r>
      <w:r w:rsidR="00BA055D" w:rsidRPr="00B04B45">
        <w:rPr>
          <w:rFonts w:ascii="Times New Roman" w:eastAsia="Calibri" w:hAnsi="Times New Roman" w:cs="Times New Roman"/>
          <w:sz w:val="22"/>
          <w:lang w:eastAsia="en-GB"/>
        </w:rPr>
        <w:t xml:space="preserve">” </w:t>
      </w:r>
      <w:r w:rsidRPr="00B04B45">
        <w:rPr>
          <w:rFonts w:ascii="Times New Roman" w:eastAsia="Calibri" w:hAnsi="Times New Roman" w:cs="Times New Roman"/>
          <w:sz w:val="22"/>
          <w:lang w:eastAsia="en-GB"/>
        </w:rPr>
        <w:t>atbildīgā persona</w:t>
      </w:r>
      <w:r w:rsidR="008D4289" w:rsidRPr="00B04B45">
        <w:rPr>
          <w:rFonts w:ascii="Times New Roman" w:eastAsia="Calibri" w:hAnsi="Times New Roman" w:cs="Times New Roman"/>
          <w:sz w:val="22"/>
          <w:lang w:eastAsia="en-GB"/>
        </w:rPr>
        <w:t xml:space="preserve"> vai persona, kas viņu aizvieto</w:t>
      </w:r>
      <w:r w:rsidR="004D7481" w:rsidRPr="00B04B45">
        <w:rPr>
          <w:rFonts w:ascii="Times New Roman" w:eastAsia="Calibri" w:hAnsi="Times New Roman" w:cs="Times New Roman"/>
          <w:sz w:val="22"/>
          <w:lang w:eastAsia="en-GB"/>
        </w:rPr>
        <w:t xml:space="preserve">, </w:t>
      </w:r>
      <w:r w:rsidR="003B73BC" w:rsidRPr="00B04B45">
        <w:rPr>
          <w:rFonts w:ascii="Times New Roman" w:eastAsia="Calibri" w:hAnsi="Times New Roman" w:cs="Times New Roman"/>
          <w:sz w:val="22"/>
          <w:lang w:eastAsia="en-GB"/>
        </w:rPr>
        <w:t>telefoniski un/vai mutiski</w:t>
      </w:r>
      <w:r w:rsidR="004D7481" w:rsidRPr="00B04B45">
        <w:rPr>
          <w:rFonts w:ascii="Times New Roman" w:eastAsia="Calibri" w:hAnsi="Times New Roman" w:cs="Times New Roman"/>
          <w:sz w:val="22"/>
          <w:lang w:eastAsia="en-GB"/>
        </w:rPr>
        <w:t xml:space="preserve"> </w:t>
      </w:r>
      <w:r w:rsidRPr="00B04B45">
        <w:rPr>
          <w:rFonts w:ascii="Times New Roman" w:eastAsia="Calibri" w:hAnsi="Times New Roman" w:cs="Times New Roman"/>
          <w:sz w:val="22"/>
          <w:lang w:eastAsia="en-GB"/>
        </w:rPr>
        <w:t>brīdina apkārtnes uzņēmumus. Sākotnējā brīdinājumā iekļauj informāciju par to, ka objektā ir izcēlies ugunsgrēks</w:t>
      </w:r>
      <w:r w:rsidR="008D4289" w:rsidRPr="00B04B45">
        <w:rPr>
          <w:rFonts w:ascii="Times New Roman" w:eastAsia="Calibri" w:hAnsi="Times New Roman" w:cs="Times New Roman"/>
          <w:sz w:val="22"/>
          <w:lang w:eastAsia="en-GB"/>
        </w:rPr>
        <w:t>,</w:t>
      </w:r>
      <w:r w:rsidRPr="00B04B45">
        <w:rPr>
          <w:rFonts w:ascii="Times New Roman" w:eastAsia="Calibri" w:hAnsi="Times New Roman" w:cs="Times New Roman"/>
          <w:sz w:val="22"/>
          <w:lang w:eastAsia="en-GB"/>
        </w:rPr>
        <w:t xml:space="preserve"> un lūgumu cilvēkiem netuvoties objektam, lai neapdraudētu savu veselību un dzīvību. Sākotnējā brīdinājumā paredzēts atgādināt, ka ugunsgrēks var būt saistīts ar </w:t>
      </w:r>
      <w:r w:rsidRPr="00B04B45">
        <w:rPr>
          <w:rFonts w:ascii="Times New Roman" w:eastAsia="Calibri" w:hAnsi="Times New Roman" w:cs="Times New Roman"/>
          <w:sz w:val="22"/>
          <w:lang w:eastAsia="lv-LV"/>
        </w:rPr>
        <w:t xml:space="preserve">sadegšanas produktu, kvēpu, dūmu un toksisku gāzu izplatību, līdz ar to atrodoties ārpus telpām, lūgums attālināties no objekta, bet esot telpās – aizvērt un noblīvēt logus, durvis, ventilācijas lūkas, dūmvadus un izslēgt kondicionierus. </w:t>
      </w:r>
    </w:p>
    <w:p w14:paraId="7D392A15" w14:textId="11533D2C" w:rsidR="00697D69" w:rsidRPr="00B04B45" w:rsidRDefault="00697D69" w:rsidP="0005223B">
      <w:pPr>
        <w:spacing w:before="240" w:after="120"/>
        <w:jc w:val="both"/>
        <w:rPr>
          <w:rFonts w:ascii="Times New Roman" w:eastAsia="Calibri" w:hAnsi="Times New Roman" w:cs="Times New Roman"/>
          <w:sz w:val="22"/>
          <w:lang w:eastAsia="en-GB"/>
        </w:rPr>
      </w:pPr>
      <w:r w:rsidRPr="00B04B45">
        <w:rPr>
          <w:rFonts w:ascii="Times New Roman" w:eastAsia="Calibri" w:hAnsi="Times New Roman" w:cs="Times New Roman"/>
          <w:sz w:val="22"/>
          <w:lang w:eastAsia="en-GB"/>
        </w:rPr>
        <w:t>Turpmāko informāciju apkārtnes iedzīvotājiem un uzņēmumiem atbildīgā persona</w:t>
      </w:r>
      <w:r w:rsidR="005F4303" w:rsidRPr="00B04B45">
        <w:rPr>
          <w:rFonts w:ascii="Times New Roman" w:eastAsia="Calibri" w:hAnsi="Times New Roman" w:cs="Times New Roman"/>
          <w:sz w:val="22"/>
          <w:lang w:eastAsia="en-GB"/>
        </w:rPr>
        <w:t xml:space="preserve"> vai persona, kas viņu aizvieto,</w:t>
      </w:r>
      <w:r w:rsidRPr="00B04B45">
        <w:rPr>
          <w:rFonts w:ascii="Times New Roman" w:eastAsia="Calibri" w:hAnsi="Times New Roman" w:cs="Times New Roman"/>
          <w:sz w:val="22"/>
          <w:lang w:eastAsia="en-GB"/>
        </w:rPr>
        <w:t xml:space="preserve"> sniedz pēc nepieciešamības, sadarbojoties ar VUGD un pašvaldību.</w:t>
      </w:r>
    </w:p>
    <w:p w14:paraId="32DA8CDE" w14:textId="77777777" w:rsidR="004A7D29" w:rsidRPr="00B04B45" w:rsidRDefault="004A7D29" w:rsidP="004A7D29">
      <w:pPr>
        <w:spacing w:after="0"/>
        <w:jc w:val="both"/>
        <w:rPr>
          <w:rFonts w:ascii="Times New Roman" w:eastAsia="Calibri" w:hAnsi="Times New Roman" w:cs="Times New Roman"/>
          <w:sz w:val="22"/>
          <w:lang w:eastAsia="en-GB"/>
        </w:rPr>
      </w:pPr>
    </w:p>
    <w:p w14:paraId="0A81EE6B" w14:textId="40D7E84E" w:rsidR="00EB0916" w:rsidRPr="00B04B45" w:rsidRDefault="00C602AF" w:rsidP="00125E04">
      <w:pPr>
        <w:pStyle w:val="Virsraksts2"/>
      </w:pPr>
      <w:bookmarkStart w:id="683" w:name="_Toc116371713"/>
      <w:bookmarkStart w:id="684" w:name="_Toc225842731"/>
      <w:r w:rsidRPr="00B04B45">
        <w:t>Kārtība un veidu, kādā brīdina objektā nodarbinātos, objekta apakšuzņēmējus, apakšnomniekus, apmeklētājus un iedzīvotājus</w:t>
      </w:r>
      <w:bookmarkEnd w:id="683"/>
      <w:bookmarkEnd w:id="684"/>
    </w:p>
    <w:p w14:paraId="796E1802" w14:textId="39DE8CDA" w:rsidR="00EB0916" w:rsidRPr="00B04B45" w:rsidRDefault="00AC4089" w:rsidP="00195A50">
      <w:pPr>
        <w:spacing w:before="240"/>
        <w:jc w:val="both"/>
        <w:rPr>
          <w:rFonts w:ascii="Times New Roman" w:hAnsi="Times New Roman" w:cs="Times New Roman"/>
          <w:sz w:val="22"/>
        </w:rPr>
      </w:pPr>
      <w:r w:rsidRPr="00B04B45">
        <w:rPr>
          <w:rFonts w:ascii="Times New Roman" w:hAnsi="Times New Roman" w:cs="Times New Roman"/>
          <w:sz w:val="22"/>
        </w:rPr>
        <w:t>Objektā nodarbinātos, kā arī objektā esošos līgumstrādniekus un apmeklētājus par avārijas draudiem vai avāriju ir iespējams brīdināt, izmantojot:</w:t>
      </w:r>
    </w:p>
    <w:p w14:paraId="0F9BEDC8" w14:textId="62D56632" w:rsidR="00EB0916" w:rsidRPr="00B04B45" w:rsidRDefault="00EB0916" w:rsidP="00F90AA7">
      <w:pPr>
        <w:pStyle w:val="Sarakstarindkopa"/>
        <w:numPr>
          <w:ilvl w:val="0"/>
          <w:numId w:val="9"/>
        </w:numPr>
        <w:jc w:val="both"/>
        <w:rPr>
          <w:rFonts w:ascii="Times New Roman" w:hAnsi="Times New Roman" w:cs="Times New Roman"/>
          <w:sz w:val="22"/>
        </w:rPr>
      </w:pPr>
      <w:r w:rsidRPr="00B04B45">
        <w:rPr>
          <w:rFonts w:ascii="Times New Roman" w:hAnsi="Times New Roman" w:cs="Times New Roman"/>
          <w:sz w:val="22"/>
        </w:rPr>
        <w:t>automātisk</w:t>
      </w:r>
      <w:r w:rsidR="00AA05BA" w:rsidRPr="00B04B45">
        <w:rPr>
          <w:rFonts w:ascii="Times New Roman" w:hAnsi="Times New Roman" w:cs="Times New Roman"/>
          <w:sz w:val="22"/>
        </w:rPr>
        <w:t>o</w:t>
      </w:r>
      <w:r w:rsidRPr="00B04B45">
        <w:rPr>
          <w:rFonts w:ascii="Times New Roman" w:hAnsi="Times New Roman" w:cs="Times New Roman"/>
          <w:sz w:val="22"/>
        </w:rPr>
        <w:t xml:space="preserve"> ugunsgrēka atklāšanas un trauksmes signalizācijas sistēmu;</w:t>
      </w:r>
    </w:p>
    <w:p w14:paraId="6BFDB83E" w14:textId="77777777" w:rsidR="00EB0916" w:rsidRPr="00B04B45" w:rsidRDefault="00EB0916" w:rsidP="00F90AA7">
      <w:pPr>
        <w:pStyle w:val="Sarakstarindkopa"/>
        <w:numPr>
          <w:ilvl w:val="0"/>
          <w:numId w:val="9"/>
        </w:numPr>
        <w:jc w:val="both"/>
        <w:rPr>
          <w:rFonts w:ascii="Times New Roman" w:hAnsi="Times New Roman" w:cs="Times New Roman"/>
          <w:sz w:val="22"/>
        </w:rPr>
      </w:pPr>
      <w:r w:rsidRPr="00B04B45">
        <w:rPr>
          <w:rFonts w:ascii="Times New Roman" w:hAnsi="Times New Roman" w:cs="Times New Roman"/>
          <w:sz w:val="22"/>
        </w:rPr>
        <w:t>mobilos telefonus;</w:t>
      </w:r>
    </w:p>
    <w:p w14:paraId="28F55491" w14:textId="5C5EDC7A" w:rsidR="00761D4E" w:rsidRPr="00B04B45" w:rsidRDefault="00761D4E" w:rsidP="00F90AA7">
      <w:pPr>
        <w:pStyle w:val="Sarakstarindkopa"/>
        <w:numPr>
          <w:ilvl w:val="0"/>
          <w:numId w:val="9"/>
        </w:numPr>
        <w:jc w:val="both"/>
        <w:rPr>
          <w:rFonts w:ascii="Times New Roman" w:hAnsi="Times New Roman" w:cs="Times New Roman"/>
          <w:sz w:val="22"/>
        </w:rPr>
      </w:pPr>
      <w:r w:rsidRPr="00B04B45">
        <w:rPr>
          <w:rFonts w:ascii="Times New Roman" w:hAnsi="Times New Roman" w:cs="Times New Roman"/>
          <w:sz w:val="22"/>
        </w:rPr>
        <w:t>fizisku apsekošanu.</w:t>
      </w:r>
    </w:p>
    <w:p w14:paraId="76CDBE51" w14:textId="457AAE44" w:rsidR="004D7481" w:rsidRPr="00B04B45" w:rsidRDefault="008D047F" w:rsidP="004D7481">
      <w:pPr>
        <w:jc w:val="both"/>
        <w:rPr>
          <w:rFonts w:ascii="Times New Roman" w:hAnsi="Times New Roman" w:cs="Times New Roman"/>
          <w:sz w:val="22"/>
        </w:rPr>
      </w:pPr>
      <w:r w:rsidRPr="000640F6">
        <w:rPr>
          <w:rFonts w:ascii="Times New Roman" w:hAnsi="Times New Roman" w:cs="Times New Roman"/>
          <w:sz w:val="22"/>
        </w:rPr>
        <w:t>Ņemot vērā</w:t>
      </w:r>
      <w:r w:rsidR="000640F6">
        <w:rPr>
          <w:rFonts w:ascii="Times New Roman" w:hAnsi="Times New Roman" w:cs="Times New Roman"/>
          <w:sz w:val="22"/>
        </w:rPr>
        <w:t xml:space="preserve">, ka apdraudētajā zonā neatrodas dzīvojamās zonas, blakus esošo uzņēmumu </w:t>
      </w:r>
      <w:r w:rsidRPr="00600C65">
        <w:rPr>
          <w:rFonts w:ascii="Times New Roman" w:hAnsi="Times New Roman" w:cs="Times New Roman"/>
          <w:sz w:val="22"/>
        </w:rPr>
        <w:t>b</w:t>
      </w:r>
      <w:r w:rsidR="004D7481" w:rsidRPr="00600C65">
        <w:rPr>
          <w:rFonts w:ascii="Times New Roman" w:hAnsi="Times New Roman" w:cs="Times New Roman"/>
          <w:sz w:val="22"/>
        </w:rPr>
        <w:t xml:space="preserve">rīdināšana </w:t>
      </w:r>
      <w:r w:rsidR="000640F6" w:rsidRPr="00600C65">
        <w:rPr>
          <w:rFonts w:ascii="Times New Roman" w:hAnsi="Times New Roman" w:cs="Times New Roman"/>
          <w:sz w:val="22"/>
        </w:rPr>
        <w:t>par avāriju</w:t>
      </w:r>
      <w:r w:rsidR="004D7481" w:rsidRPr="00600C65">
        <w:rPr>
          <w:rFonts w:ascii="Times New Roman" w:hAnsi="Times New Roman" w:cs="Times New Roman"/>
          <w:sz w:val="22"/>
        </w:rPr>
        <w:t xml:space="preserve"> </w:t>
      </w:r>
      <w:r w:rsidR="004E3D9B" w:rsidRPr="00600C65">
        <w:rPr>
          <w:rFonts w:ascii="Times New Roman" w:hAnsi="Times New Roman" w:cs="Times New Roman"/>
          <w:sz w:val="22"/>
        </w:rPr>
        <w:t>AS</w:t>
      </w:r>
      <w:r w:rsidR="00BA055D" w:rsidRPr="00600C65">
        <w:rPr>
          <w:rFonts w:ascii="Times New Roman" w:hAnsi="Times New Roman" w:cs="Times New Roman"/>
          <w:sz w:val="22"/>
        </w:rPr>
        <w:t xml:space="preserve"> “BALTIC COAL TERMINAL”</w:t>
      </w:r>
      <w:r w:rsidR="004D7481" w:rsidRPr="00600C65">
        <w:rPr>
          <w:rFonts w:ascii="Times New Roman" w:hAnsi="Times New Roman" w:cs="Times New Roman"/>
          <w:sz w:val="22"/>
        </w:rPr>
        <w:t xml:space="preserve"> teritorij</w:t>
      </w:r>
      <w:r w:rsidR="00942A37" w:rsidRPr="00600C65">
        <w:rPr>
          <w:rFonts w:ascii="Times New Roman" w:hAnsi="Times New Roman" w:cs="Times New Roman"/>
          <w:sz w:val="22"/>
        </w:rPr>
        <w:t>ā</w:t>
      </w:r>
      <w:r w:rsidR="00325613" w:rsidRPr="00600C65">
        <w:rPr>
          <w:rFonts w:ascii="Times New Roman" w:hAnsi="Times New Roman" w:cs="Times New Roman"/>
          <w:sz w:val="22"/>
        </w:rPr>
        <w:t xml:space="preserve"> </w:t>
      </w:r>
      <w:r w:rsidRPr="00600C65">
        <w:rPr>
          <w:rFonts w:ascii="Times New Roman" w:hAnsi="Times New Roman" w:cs="Times New Roman"/>
          <w:sz w:val="22"/>
        </w:rPr>
        <w:t>paredzēta</w:t>
      </w:r>
      <w:r w:rsidR="00C52506" w:rsidRPr="00600C65">
        <w:rPr>
          <w:rFonts w:ascii="Times New Roman" w:hAnsi="Times New Roman" w:cs="Times New Roman"/>
          <w:sz w:val="22"/>
        </w:rPr>
        <w:t xml:space="preserve"> </w:t>
      </w:r>
      <w:r w:rsidRPr="00600C65">
        <w:rPr>
          <w:rFonts w:ascii="Times New Roman" w:hAnsi="Times New Roman" w:cs="Times New Roman"/>
          <w:sz w:val="22"/>
        </w:rPr>
        <w:t>mutiski vai pa tālruni</w:t>
      </w:r>
      <w:r w:rsidR="004D7481" w:rsidRPr="00600C65">
        <w:rPr>
          <w:rFonts w:ascii="Times New Roman" w:hAnsi="Times New Roman" w:cs="Times New Roman"/>
          <w:sz w:val="22"/>
        </w:rPr>
        <w:t>.</w:t>
      </w:r>
      <w:r w:rsidR="004D7481" w:rsidRPr="00B04B45">
        <w:rPr>
          <w:rFonts w:ascii="Times New Roman" w:hAnsi="Times New Roman" w:cs="Times New Roman"/>
          <w:sz w:val="22"/>
        </w:rPr>
        <w:t xml:space="preserve"> </w:t>
      </w:r>
    </w:p>
    <w:p w14:paraId="1A1E3BB5" w14:textId="77777777" w:rsidR="004D7481" w:rsidRPr="00B04B45" w:rsidRDefault="004D7481" w:rsidP="004D7481">
      <w:pPr>
        <w:jc w:val="both"/>
        <w:rPr>
          <w:rFonts w:ascii="Times New Roman" w:hAnsi="Times New Roman" w:cs="Times New Roman"/>
          <w:sz w:val="22"/>
        </w:rPr>
      </w:pPr>
      <w:r w:rsidRPr="00B04B45">
        <w:rPr>
          <w:rFonts w:ascii="Times New Roman" w:hAnsi="Times New Roman" w:cs="Times New Roman"/>
          <w:sz w:val="22"/>
        </w:rPr>
        <w:t>Ārpus objekta apdraudētajā zonā esošo cilvēku informēšanu papildus var nodrošināt VUGD vai citi operatīvie dienesti savā atbildības jomā, atkarībā no apdraudējuma veida un mēroga.</w:t>
      </w:r>
    </w:p>
    <w:p w14:paraId="23D4000C" w14:textId="77777777" w:rsidR="003B2CA8" w:rsidRPr="00B04B45" w:rsidRDefault="003B2CA8" w:rsidP="003B2CA8">
      <w:pPr>
        <w:spacing w:after="0"/>
        <w:jc w:val="both"/>
        <w:rPr>
          <w:rFonts w:ascii="Times New Roman" w:eastAsia="Calibri" w:hAnsi="Times New Roman" w:cs="Times New Roman"/>
          <w:sz w:val="22"/>
        </w:rPr>
      </w:pPr>
    </w:p>
    <w:p w14:paraId="0A04DD3C" w14:textId="4BF54FD9" w:rsidR="00AC4089" w:rsidRPr="00B04B45" w:rsidRDefault="00AC4089" w:rsidP="00561D7E">
      <w:pPr>
        <w:pStyle w:val="Virsraksts1"/>
      </w:pPr>
      <w:bookmarkStart w:id="685" w:name="_Toc116371714"/>
      <w:bookmarkStart w:id="686" w:name="_Toc225842732"/>
      <w:r w:rsidRPr="00B04B45">
        <w:t>Avārijas draudu, avāriju un to seku ierobežošanas un likvidēšanas pasākumi</w:t>
      </w:r>
      <w:bookmarkEnd w:id="685"/>
      <w:bookmarkEnd w:id="686"/>
    </w:p>
    <w:p w14:paraId="0A184896" w14:textId="14F22C8C" w:rsidR="00AC4089" w:rsidRPr="00B04B45" w:rsidRDefault="00AC4089" w:rsidP="00125E04">
      <w:pPr>
        <w:pStyle w:val="Virsraksts2"/>
      </w:pPr>
      <w:bookmarkStart w:id="687" w:name="_Toc116371715"/>
      <w:bookmarkStart w:id="688" w:name="_Toc225842733"/>
      <w:r w:rsidRPr="00B04B45">
        <w:t>Avārijas draudu ierobežošanas un likvidēšanas un avārijas ierobežošanas, kontroles un likvidēšanas pasākumi</w:t>
      </w:r>
      <w:bookmarkEnd w:id="687"/>
      <w:bookmarkEnd w:id="688"/>
    </w:p>
    <w:p w14:paraId="637545CA" w14:textId="7081F739" w:rsidR="007B13EC" w:rsidRPr="00B04B45" w:rsidRDefault="007B13EC" w:rsidP="00940E71">
      <w:pPr>
        <w:keepNext/>
        <w:jc w:val="both"/>
        <w:rPr>
          <w:rFonts w:ascii="Times New Roman" w:hAnsi="Times New Roman" w:cs="Times New Roman"/>
          <w:sz w:val="22"/>
        </w:rPr>
      </w:pPr>
      <w:r w:rsidRPr="00B04B45">
        <w:rPr>
          <w:rFonts w:ascii="Times New Roman" w:hAnsi="Times New Roman" w:cs="Times New Roman"/>
          <w:sz w:val="22"/>
        </w:rPr>
        <w:t>Pasākumi avārijas draudu ierobežošanā un likvidēšanā ir noteikti</w:t>
      </w:r>
      <w:r w:rsidR="008121E8" w:rsidRPr="00B04B45">
        <w:rPr>
          <w:rFonts w:ascii="Times New Roman" w:hAnsi="Times New Roman" w:cs="Times New Roman"/>
          <w:sz w:val="22"/>
        </w:rPr>
        <w:t xml:space="preserve"> ugunsdrošības un darba drošības instrukcijās. Tie ietver</w:t>
      </w:r>
      <w:r w:rsidRPr="00B04B45">
        <w:rPr>
          <w:rFonts w:ascii="Times New Roman" w:hAnsi="Times New Roman" w:cs="Times New Roman"/>
          <w:sz w:val="22"/>
        </w:rPr>
        <w:t>:</w:t>
      </w:r>
    </w:p>
    <w:p w14:paraId="44F644F0" w14:textId="4A1CA7AB" w:rsidR="005E0030" w:rsidRPr="00B04B45" w:rsidRDefault="005E003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lang w:eastAsia="en-GB"/>
        </w:rPr>
        <w:t>operatīvo ziņošanu VUGD un citiem dienestiem atbilstoši objektā noteiktajai apziņošanas kārtība</w:t>
      </w:r>
      <w:r w:rsidR="00D80F43" w:rsidRPr="00B04B45">
        <w:rPr>
          <w:rFonts w:ascii="Times New Roman" w:hAnsi="Times New Roman" w:cs="Times New Roman"/>
          <w:sz w:val="22"/>
          <w:lang w:eastAsia="en-GB"/>
        </w:rPr>
        <w:t>i</w:t>
      </w:r>
      <w:r w:rsidRPr="00B04B45">
        <w:rPr>
          <w:rFonts w:ascii="Times New Roman" w:hAnsi="Times New Roman" w:cs="Times New Roman"/>
          <w:sz w:val="22"/>
          <w:lang w:eastAsia="en-GB"/>
        </w:rPr>
        <w:t>;</w:t>
      </w:r>
    </w:p>
    <w:p w14:paraId="51F44F28" w14:textId="3B6199A3" w:rsidR="00A439C0" w:rsidRPr="00B04B45" w:rsidRDefault="00A439C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rPr>
        <w:t>palīdzības sniegšanas kārtību cietušajiem;</w:t>
      </w:r>
    </w:p>
    <w:p w14:paraId="4B54B3DB" w14:textId="33BF6E39" w:rsidR="005E0030" w:rsidRPr="00B04B45" w:rsidRDefault="005E003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lang w:eastAsia="en-GB"/>
        </w:rPr>
        <w:t>cilvēku evakuācijas kārtību;</w:t>
      </w:r>
    </w:p>
    <w:p w14:paraId="4CA6A976" w14:textId="50D5C68E" w:rsidR="005E0030" w:rsidRPr="00B04B45" w:rsidRDefault="005E003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rPr>
        <w:t xml:space="preserve">materiālo vērtību </w:t>
      </w:r>
      <w:r w:rsidRPr="00B04B45">
        <w:rPr>
          <w:rFonts w:ascii="Times New Roman" w:hAnsi="Times New Roman" w:cs="Times New Roman"/>
          <w:sz w:val="22"/>
          <w:lang w:eastAsia="en-GB"/>
        </w:rPr>
        <w:t>evakuācijas kārtību;</w:t>
      </w:r>
    </w:p>
    <w:p w14:paraId="342F10C6" w14:textId="4D0EF992" w:rsidR="005E0030" w:rsidRPr="00B04B45" w:rsidRDefault="005E003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lang w:eastAsia="en-GB"/>
        </w:rPr>
        <w:t>tehnoloģisko iekārtu un inženiertīklu darbības apturēšanas kārtību;</w:t>
      </w:r>
    </w:p>
    <w:p w14:paraId="528929E2" w14:textId="2A1F7335" w:rsidR="005E0030" w:rsidRPr="00B04B45" w:rsidRDefault="005E0030" w:rsidP="00F90AA7">
      <w:pPr>
        <w:pStyle w:val="Sarakstarindkopa"/>
        <w:numPr>
          <w:ilvl w:val="0"/>
          <w:numId w:val="25"/>
        </w:numPr>
        <w:spacing w:after="120"/>
        <w:jc w:val="both"/>
        <w:rPr>
          <w:rFonts w:ascii="Times New Roman" w:hAnsi="Times New Roman" w:cs="Times New Roman"/>
          <w:sz w:val="22"/>
        </w:rPr>
      </w:pPr>
      <w:r w:rsidRPr="00B04B45">
        <w:rPr>
          <w:rFonts w:ascii="Times New Roman" w:hAnsi="Times New Roman" w:cs="Times New Roman"/>
          <w:sz w:val="22"/>
          <w:lang w:eastAsia="en-GB"/>
        </w:rPr>
        <w:t>elektroinstalācijas, elektroiekārtu un elektroierīču atvienošanas kārtību;</w:t>
      </w:r>
    </w:p>
    <w:p w14:paraId="139379D2" w14:textId="615A5458" w:rsidR="005E0030" w:rsidRPr="00514FE8" w:rsidRDefault="005E0030" w:rsidP="00F90AA7">
      <w:pPr>
        <w:pStyle w:val="Sarakstarindkopa"/>
        <w:numPr>
          <w:ilvl w:val="0"/>
          <w:numId w:val="25"/>
        </w:numPr>
        <w:spacing w:after="120"/>
        <w:jc w:val="both"/>
        <w:rPr>
          <w:rFonts w:ascii="Times New Roman" w:hAnsi="Times New Roman" w:cs="Times New Roman"/>
          <w:sz w:val="22"/>
        </w:rPr>
      </w:pPr>
      <w:r w:rsidRPr="00514FE8">
        <w:rPr>
          <w:rFonts w:ascii="Times New Roman" w:hAnsi="Times New Roman" w:cs="Times New Roman"/>
          <w:sz w:val="22"/>
        </w:rPr>
        <w:t>uguns</w:t>
      </w:r>
      <w:r w:rsidR="00D80F43" w:rsidRPr="00514FE8">
        <w:rPr>
          <w:rFonts w:ascii="Times New Roman" w:hAnsi="Times New Roman" w:cs="Times New Roman"/>
          <w:sz w:val="22"/>
        </w:rPr>
        <w:t>dzēsības līdzekļu izmantošanas kārtību.</w:t>
      </w:r>
    </w:p>
    <w:p w14:paraId="557DEA35" w14:textId="17061A49" w:rsidR="00C602AF" w:rsidRPr="00B04B45" w:rsidRDefault="005B3D8E" w:rsidP="003B2CA8">
      <w:pPr>
        <w:spacing w:after="0"/>
        <w:jc w:val="both"/>
        <w:rPr>
          <w:rFonts w:ascii="Times New Roman" w:hAnsi="Times New Roman" w:cs="Times New Roman"/>
          <w:sz w:val="22"/>
        </w:rPr>
      </w:pPr>
      <w:r w:rsidRPr="00514FE8">
        <w:rPr>
          <w:rFonts w:ascii="Times New Roman" w:hAnsi="Times New Roman" w:cs="Times New Roman"/>
          <w:sz w:val="22"/>
          <w:lang w:eastAsia="en-GB"/>
        </w:rPr>
        <w:t xml:space="preserve">Galvenie principi un pasākumu veikšanas secība </w:t>
      </w:r>
      <w:r w:rsidRPr="00514FE8">
        <w:rPr>
          <w:rFonts w:ascii="Times New Roman" w:hAnsi="Times New Roman" w:cs="Times New Roman"/>
          <w:sz w:val="22"/>
        </w:rPr>
        <w:t>avārijas draudu ierobežošan</w:t>
      </w:r>
      <w:r w:rsidR="00A439C0" w:rsidRPr="00514FE8">
        <w:rPr>
          <w:rFonts w:ascii="Times New Roman" w:hAnsi="Times New Roman" w:cs="Times New Roman"/>
          <w:sz w:val="22"/>
        </w:rPr>
        <w:t>ai</w:t>
      </w:r>
      <w:r w:rsidRPr="00514FE8">
        <w:rPr>
          <w:rFonts w:ascii="Times New Roman" w:hAnsi="Times New Roman" w:cs="Times New Roman"/>
          <w:sz w:val="22"/>
        </w:rPr>
        <w:t xml:space="preserve"> un likvidēšan</w:t>
      </w:r>
      <w:r w:rsidR="00A439C0" w:rsidRPr="00514FE8">
        <w:rPr>
          <w:rFonts w:ascii="Times New Roman" w:hAnsi="Times New Roman" w:cs="Times New Roman"/>
          <w:sz w:val="22"/>
        </w:rPr>
        <w:t xml:space="preserve">ai </w:t>
      </w:r>
      <w:r w:rsidR="007B13EC" w:rsidRPr="00514FE8">
        <w:rPr>
          <w:rFonts w:ascii="Times New Roman" w:hAnsi="Times New Roman" w:cs="Times New Roman"/>
          <w:sz w:val="22"/>
        </w:rPr>
        <w:t xml:space="preserve">aprakstīti </w:t>
      </w:r>
      <w:r w:rsidR="00AC4089" w:rsidRPr="00514FE8">
        <w:rPr>
          <w:rFonts w:ascii="Times New Roman" w:hAnsi="Times New Roman" w:cs="Times New Roman"/>
          <w:sz w:val="22"/>
        </w:rPr>
        <w:t>CA</w:t>
      </w:r>
      <w:r w:rsidR="007B13EC" w:rsidRPr="00514FE8">
        <w:rPr>
          <w:rFonts w:ascii="Times New Roman" w:hAnsi="Times New Roman" w:cs="Times New Roman"/>
          <w:sz w:val="22"/>
        </w:rPr>
        <w:t xml:space="preserve"> plāna </w:t>
      </w:r>
      <w:r w:rsidR="0057052C" w:rsidRPr="00514FE8">
        <w:rPr>
          <w:rFonts w:ascii="Times New Roman" w:hAnsi="Times New Roman" w:cs="Times New Roman"/>
          <w:sz w:val="22"/>
        </w:rPr>
        <w:t>7</w:t>
      </w:r>
      <w:r w:rsidR="00F53DBF" w:rsidRPr="00514FE8">
        <w:rPr>
          <w:rFonts w:ascii="Times New Roman" w:hAnsi="Times New Roman" w:cs="Times New Roman"/>
          <w:sz w:val="22"/>
        </w:rPr>
        <w:t>.</w:t>
      </w:r>
      <w:r w:rsidR="00410507">
        <w:rPr>
          <w:rFonts w:ascii="Times New Roman" w:hAnsi="Times New Roman" w:cs="Times New Roman"/>
          <w:sz w:val="22"/>
        </w:rPr>
        <w:t xml:space="preserve"> </w:t>
      </w:r>
      <w:r w:rsidR="00F53DBF" w:rsidRPr="00514FE8">
        <w:rPr>
          <w:rFonts w:ascii="Times New Roman" w:hAnsi="Times New Roman" w:cs="Times New Roman"/>
          <w:sz w:val="22"/>
        </w:rPr>
        <w:t>pielikumā</w:t>
      </w:r>
      <w:r w:rsidR="007B13EC" w:rsidRPr="00514FE8">
        <w:rPr>
          <w:rFonts w:ascii="Times New Roman" w:hAnsi="Times New Roman" w:cs="Times New Roman"/>
          <w:sz w:val="22"/>
        </w:rPr>
        <w:t>.</w:t>
      </w:r>
      <w:r w:rsidR="00C602AF" w:rsidRPr="00B04B45">
        <w:rPr>
          <w:rFonts w:ascii="Times New Roman" w:hAnsi="Times New Roman" w:cs="Times New Roman"/>
          <w:sz w:val="22"/>
        </w:rPr>
        <w:tab/>
      </w:r>
    </w:p>
    <w:p w14:paraId="4EE9818A" w14:textId="77777777" w:rsidR="003B2CA8" w:rsidRPr="00B04B45" w:rsidRDefault="003B2CA8" w:rsidP="003B2CA8">
      <w:pPr>
        <w:spacing w:after="0"/>
        <w:jc w:val="both"/>
        <w:rPr>
          <w:rFonts w:ascii="Times New Roman" w:hAnsi="Times New Roman" w:cs="Times New Roman"/>
          <w:sz w:val="22"/>
        </w:rPr>
      </w:pPr>
    </w:p>
    <w:p w14:paraId="523D6A66" w14:textId="6F1DA7EE" w:rsidR="00672829" w:rsidRPr="00B04B45" w:rsidRDefault="00C602AF" w:rsidP="00125E04">
      <w:pPr>
        <w:pStyle w:val="Virsraksts2"/>
      </w:pPr>
      <w:bookmarkStart w:id="689" w:name="_Toc116371716"/>
      <w:bookmarkStart w:id="690" w:name="_Toc225842734"/>
      <w:r w:rsidRPr="00B04B45">
        <w:lastRenderedPageBreak/>
        <w:t>Pasākumi, kas saistīti ar cilvēku un vides aizsardzību paaugstinātas bīstamības objekta teritorijā avārijas gadījumā</w:t>
      </w:r>
      <w:bookmarkEnd w:id="689"/>
      <w:bookmarkEnd w:id="690"/>
      <w:r w:rsidRPr="00B04B45">
        <w:tab/>
      </w:r>
    </w:p>
    <w:p w14:paraId="123C209F" w14:textId="318FC2C0" w:rsidR="0080340F" w:rsidRPr="00B04B45" w:rsidRDefault="0080340F" w:rsidP="00A67160">
      <w:pPr>
        <w:jc w:val="both"/>
        <w:rPr>
          <w:rFonts w:ascii="Times New Roman" w:hAnsi="Times New Roman" w:cs="Times New Roman"/>
          <w:sz w:val="22"/>
          <w:lang w:eastAsia="en-GB"/>
        </w:rPr>
      </w:pPr>
      <w:r w:rsidRPr="00B04B45">
        <w:rPr>
          <w:rFonts w:ascii="Times New Roman" w:hAnsi="Times New Roman" w:cs="Times New Roman"/>
          <w:sz w:val="22"/>
          <w:lang w:eastAsia="en-GB"/>
        </w:rPr>
        <w:t xml:space="preserve">Ārkārtas situācijas gadījumā prioritāra ir cilvēku evakuācija un glābšana. Detalizēts pasākumu apraksts sniegts CA plāna </w:t>
      </w:r>
      <w:r w:rsidR="00DC2ECF" w:rsidRPr="00B04B45">
        <w:rPr>
          <w:rFonts w:ascii="Times New Roman" w:hAnsi="Times New Roman" w:cs="Times New Roman"/>
          <w:sz w:val="22"/>
          <w:lang w:eastAsia="en-GB"/>
        </w:rPr>
        <w:t>1</w:t>
      </w:r>
      <w:r w:rsidR="00F53DBF" w:rsidRPr="00B04B45">
        <w:rPr>
          <w:rFonts w:ascii="Times New Roman" w:hAnsi="Times New Roman" w:cs="Times New Roman"/>
          <w:sz w:val="22"/>
          <w:lang w:eastAsia="en-GB"/>
        </w:rPr>
        <w:t>1</w:t>
      </w:r>
      <w:r w:rsidR="00DC2ECF" w:rsidRPr="00B04B45">
        <w:rPr>
          <w:rFonts w:ascii="Times New Roman" w:hAnsi="Times New Roman" w:cs="Times New Roman"/>
          <w:sz w:val="22"/>
          <w:lang w:eastAsia="en-GB"/>
        </w:rPr>
        <w:t>.</w:t>
      </w:r>
      <w:r w:rsidR="00F53DBF" w:rsidRPr="00B04B45">
        <w:rPr>
          <w:rFonts w:ascii="Times New Roman" w:hAnsi="Times New Roman" w:cs="Times New Roman"/>
          <w:sz w:val="22"/>
          <w:lang w:eastAsia="en-GB"/>
        </w:rPr>
        <w:t>1</w:t>
      </w:r>
      <w:r w:rsidR="00DC2ECF" w:rsidRPr="00B04B45">
        <w:rPr>
          <w:rFonts w:ascii="Times New Roman" w:hAnsi="Times New Roman" w:cs="Times New Roman"/>
          <w:sz w:val="22"/>
          <w:lang w:eastAsia="en-GB"/>
        </w:rPr>
        <w:t>.</w:t>
      </w:r>
      <w:r w:rsidRPr="00B04B45">
        <w:rPr>
          <w:rFonts w:ascii="Times New Roman" w:hAnsi="Times New Roman" w:cs="Times New Roman"/>
          <w:sz w:val="22"/>
          <w:lang w:eastAsia="en-GB"/>
        </w:rPr>
        <w:t xml:space="preserve"> nodaļā.</w:t>
      </w:r>
    </w:p>
    <w:p w14:paraId="27BC1E3F" w14:textId="77777777" w:rsidR="0080340F" w:rsidRPr="00B04B45" w:rsidRDefault="0080340F" w:rsidP="00A67160">
      <w:pPr>
        <w:keepNext/>
        <w:jc w:val="both"/>
        <w:rPr>
          <w:rFonts w:ascii="Times New Roman" w:hAnsi="Times New Roman" w:cs="Times New Roman"/>
          <w:sz w:val="22"/>
          <w:lang w:eastAsia="en-GB"/>
        </w:rPr>
      </w:pPr>
      <w:r w:rsidRPr="00B04B45">
        <w:rPr>
          <w:rFonts w:ascii="Times New Roman" w:hAnsi="Times New Roman" w:cs="Times New Roman"/>
          <w:sz w:val="22"/>
          <w:lang w:eastAsia="en-GB"/>
        </w:rPr>
        <w:t>Pasākumi cilvēku aizsardzībai avārijas gadījumā:</w:t>
      </w:r>
    </w:p>
    <w:p w14:paraId="76E13059" w14:textId="77777777" w:rsidR="0080340F" w:rsidRPr="00B04B45" w:rsidRDefault="0080340F" w:rsidP="00F90AA7">
      <w:pPr>
        <w:pStyle w:val="Sarakstarindkopa"/>
        <w:numPr>
          <w:ilvl w:val="0"/>
          <w:numId w:val="27"/>
        </w:numPr>
        <w:spacing w:after="120"/>
        <w:jc w:val="both"/>
        <w:rPr>
          <w:rFonts w:ascii="Times New Roman" w:hAnsi="Times New Roman" w:cs="Times New Roman"/>
          <w:sz w:val="22"/>
          <w:lang w:eastAsia="en-GB"/>
        </w:rPr>
      </w:pPr>
      <w:r w:rsidRPr="00B04B45">
        <w:rPr>
          <w:rFonts w:ascii="Times New Roman" w:hAnsi="Times New Roman" w:cs="Times New Roman"/>
          <w:sz w:val="22"/>
          <w:lang w:eastAsia="en-GB"/>
        </w:rPr>
        <w:t>individuālo aizsardzības līdzekļu nodrošinājums;</w:t>
      </w:r>
    </w:p>
    <w:p w14:paraId="3808C1E4" w14:textId="77777777" w:rsidR="0080340F" w:rsidRPr="00B04B45" w:rsidRDefault="0080340F" w:rsidP="00F90AA7">
      <w:pPr>
        <w:pStyle w:val="Sarakstarindkopa"/>
        <w:numPr>
          <w:ilvl w:val="0"/>
          <w:numId w:val="27"/>
        </w:numPr>
        <w:spacing w:after="120"/>
        <w:jc w:val="both"/>
        <w:rPr>
          <w:rFonts w:ascii="Times New Roman" w:hAnsi="Times New Roman" w:cs="Times New Roman"/>
          <w:sz w:val="22"/>
          <w:lang w:eastAsia="en-GB"/>
        </w:rPr>
      </w:pPr>
      <w:r w:rsidRPr="00B04B45">
        <w:rPr>
          <w:rFonts w:ascii="Times New Roman" w:hAnsi="Times New Roman" w:cs="Times New Roman"/>
          <w:sz w:val="22"/>
          <w:lang w:eastAsia="en-GB"/>
        </w:rPr>
        <w:t>sakaru nodrošinājums, apziņošanas sistēmas un trauksmes sistēmas darbības nodrošinājums;</w:t>
      </w:r>
    </w:p>
    <w:p w14:paraId="43030F89" w14:textId="77777777" w:rsidR="0080340F" w:rsidRPr="00B04B45" w:rsidRDefault="0080340F" w:rsidP="00F90AA7">
      <w:pPr>
        <w:pStyle w:val="Sarakstarindkopa"/>
        <w:numPr>
          <w:ilvl w:val="0"/>
          <w:numId w:val="27"/>
        </w:numPr>
        <w:spacing w:after="120"/>
        <w:jc w:val="both"/>
        <w:rPr>
          <w:rFonts w:ascii="Times New Roman" w:hAnsi="Times New Roman" w:cs="Times New Roman"/>
          <w:sz w:val="22"/>
          <w:lang w:eastAsia="en-GB"/>
        </w:rPr>
      </w:pPr>
      <w:r w:rsidRPr="00B04B45">
        <w:rPr>
          <w:rFonts w:ascii="Times New Roman" w:hAnsi="Times New Roman" w:cs="Times New Roman"/>
          <w:sz w:val="22"/>
          <w:lang w:eastAsia="en-GB"/>
        </w:rPr>
        <w:t>drošas pulcēšanās vietas un evakuācijas virziena noteikšana;</w:t>
      </w:r>
    </w:p>
    <w:p w14:paraId="6777CE16" w14:textId="77777777" w:rsidR="0080340F" w:rsidRPr="00B04B45" w:rsidRDefault="0080340F" w:rsidP="00F90AA7">
      <w:pPr>
        <w:pStyle w:val="Sarakstarindkopa"/>
        <w:numPr>
          <w:ilvl w:val="0"/>
          <w:numId w:val="27"/>
        </w:numPr>
        <w:spacing w:after="120"/>
        <w:jc w:val="both"/>
        <w:rPr>
          <w:rFonts w:ascii="Times New Roman" w:hAnsi="Times New Roman" w:cs="Times New Roman"/>
          <w:sz w:val="22"/>
        </w:rPr>
      </w:pPr>
      <w:r w:rsidRPr="00B04B45">
        <w:rPr>
          <w:rFonts w:ascii="Times New Roman" w:hAnsi="Times New Roman" w:cs="Times New Roman"/>
          <w:sz w:val="22"/>
          <w:lang w:eastAsia="en-GB"/>
        </w:rPr>
        <w:t>evakuācijas</w:t>
      </w:r>
      <w:r w:rsidRPr="00B04B45">
        <w:rPr>
          <w:rFonts w:ascii="Times New Roman" w:hAnsi="Times New Roman" w:cs="Times New Roman"/>
          <w:sz w:val="22"/>
        </w:rPr>
        <w:t xml:space="preserve"> ceļu noteikšana, izveide un uzturēšana.</w:t>
      </w:r>
    </w:p>
    <w:p w14:paraId="73B9B24D" w14:textId="7CFCFCA3" w:rsidR="002F527B" w:rsidRPr="00B04B45" w:rsidRDefault="0080340F" w:rsidP="002F527B">
      <w:pPr>
        <w:spacing w:after="0"/>
        <w:jc w:val="both"/>
        <w:rPr>
          <w:rFonts w:ascii="Times New Roman" w:hAnsi="Times New Roman" w:cs="Times New Roman"/>
          <w:sz w:val="22"/>
          <w:lang w:eastAsia="en-GB"/>
        </w:rPr>
      </w:pPr>
      <w:r w:rsidRPr="00B04B45">
        <w:rPr>
          <w:rFonts w:ascii="Times New Roman" w:hAnsi="Times New Roman" w:cs="Times New Roman"/>
          <w:sz w:val="22"/>
          <w:lang w:eastAsia="en-GB"/>
        </w:rPr>
        <w:t>Vides aizsardzības prioritātes avārijas gadījumā ir avārijas eskalācijas novēršana, piesārņojuma lokalizācija, piesārņotās vietas sanācija. Detalizēts pasākumu apraksts sniegts CA plāna</w:t>
      </w:r>
      <w:r w:rsidR="00DC2ECF" w:rsidRPr="00B04B45">
        <w:rPr>
          <w:rFonts w:ascii="Times New Roman" w:hAnsi="Times New Roman" w:cs="Times New Roman"/>
          <w:sz w:val="22"/>
          <w:lang w:eastAsia="en-GB"/>
        </w:rPr>
        <w:t xml:space="preserve"> 11.</w:t>
      </w:r>
      <w:r w:rsidR="007D2A30" w:rsidRPr="00B04B45">
        <w:rPr>
          <w:rFonts w:ascii="Times New Roman" w:hAnsi="Times New Roman" w:cs="Times New Roman"/>
          <w:sz w:val="22"/>
          <w:lang w:eastAsia="en-GB"/>
        </w:rPr>
        <w:t>6</w:t>
      </w:r>
      <w:r w:rsidR="00DC2ECF" w:rsidRPr="00B04B45">
        <w:rPr>
          <w:rFonts w:ascii="Times New Roman" w:hAnsi="Times New Roman" w:cs="Times New Roman"/>
          <w:sz w:val="22"/>
          <w:lang w:eastAsia="en-GB"/>
        </w:rPr>
        <w:t>.</w:t>
      </w:r>
      <w:r w:rsidRPr="00B04B45">
        <w:rPr>
          <w:rFonts w:ascii="Times New Roman" w:hAnsi="Times New Roman" w:cs="Times New Roman"/>
          <w:sz w:val="22"/>
          <w:lang w:eastAsia="en-GB"/>
        </w:rPr>
        <w:t> nodaļā.</w:t>
      </w:r>
    </w:p>
    <w:p w14:paraId="07D30ACC" w14:textId="77777777" w:rsidR="003B2CA8" w:rsidRPr="00B04B45" w:rsidRDefault="003B2CA8" w:rsidP="003B2CA8">
      <w:pPr>
        <w:spacing w:after="0"/>
        <w:jc w:val="both"/>
        <w:rPr>
          <w:rFonts w:ascii="Times New Roman" w:hAnsi="Times New Roman" w:cs="Times New Roman"/>
          <w:sz w:val="22"/>
        </w:rPr>
      </w:pPr>
    </w:p>
    <w:p w14:paraId="6F8539F4" w14:textId="024B7CD2" w:rsidR="004C6C65" w:rsidRPr="00B04B45" w:rsidRDefault="00C602AF" w:rsidP="00125E04">
      <w:pPr>
        <w:pStyle w:val="Virsraksts2"/>
      </w:pPr>
      <w:bookmarkStart w:id="691" w:name="_Toc116371717"/>
      <w:bookmarkStart w:id="692" w:name="_Toc225842735"/>
      <w:r w:rsidRPr="00B04B45">
        <w:t>Pasākumi, kas nepieļauj vai aizkavē avārijas seku izplatīšanos ārpus paaugstinātas bīstamības objekta teritorijas</w:t>
      </w:r>
      <w:bookmarkEnd w:id="691"/>
      <w:bookmarkEnd w:id="692"/>
    </w:p>
    <w:p w14:paraId="6F9F356D" w14:textId="5603FD03" w:rsidR="00DB1C6E" w:rsidRPr="00B04B45" w:rsidRDefault="00323860" w:rsidP="00DB1C6E">
      <w:pPr>
        <w:rPr>
          <w:rFonts w:ascii="Times New Roman" w:hAnsi="Times New Roman" w:cs="Times New Roman"/>
          <w:sz w:val="22"/>
        </w:rPr>
      </w:pPr>
      <w:r w:rsidRPr="00B04B45">
        <w:rPr>
          <w:rFonts w:ascii="Times New Roman" w:hAnsi="Times New Roman" w:cs="Times New Roman"/>
          <w:sz w:val="22"/>
        </w:rPr>
        <w:t>Nozīmīgākie pasākumi, l</w:t>
      </w:r>
      <w:r w:rsidR="00DB1C6E" w:rsidRPr="00B04B45">
        <w:rPr>
          <w:rFonts w:ascii="Times New Roman" w:hAnsi="Times New Roman" w:cs="Times New Roman"/>
          <w:sz w:val="22"/>
        </w:rPr>
        <w:t xml:space="preserve">ai </w:t>
      </w:r>
      <w:r w:rsidRPr="00B04B45">
        <w:rPr>
          <w:rFonts w:ascii="Times New Roman" w:hAnsi="Times New Roman" w:cs="Times New Roman"/>
          <w:sz w:val="22"/>
        </w:rPr>
        <w:t xml:space="preserve">ierobežotu avāriju seku izplatību ārpus objekta teritorijas, ir pasākumi šādu avāriju </w:t>
      </w:r>
      <w:r w:rsidR="00DB1C6E" w:rsidRPr="00B04B45">
        <w:rPr>
          <w:rFonts w:ascii="Times New Roman" w:hAnsi="Times New Roman" w:cs="Times New Roman"/>
          <w:sz w:val="22"/>
        </w:rPr>
        <w:t>izcelšanās un attīstības iespējamīb</w:t>
      </w:r>
      <w:r w:rsidR="00C77A89" w:rsidRPr="00B04B45">
        <w:rPr>
          <w:rFonts w:ascii="Times New Roman" w:hAnsi="Times New Roman" w:cs="Times New Roman"/>
          <w:sz w:val="22"/>
        </w:rPr>
        <w:t>as nepieļaušanai</w:t>
      </w:r>
      <w:r w:rsidR="00DB1C6E" w:rsidRPr="00B04B45">
        <w:rPr>
          <w:rFonts w:ascii="Times New Roman" w:hAnsi="Times New Roman" w:cs="Times New Roman"/>
          <w:sz w:val="22"/>
        </w:rPr>
        <w:t>.</w:t>
      </w:r>
    </w:p>
    <w:p w14:paraId="051AD043" w14:textId="77777777" w:rsidR="00DB1C6E" w:rsidRPr="00B04B45" w:rsidRDefault="00DB1C6E" w:rsidP="00B04B45">
      <w:pPr>
        <w:spacing w:before="120" w:after="120"/>
        <w:rPr>
          <w:rFonts w:ascii="Times New Roman" w:hAnsi="Times New Roman" w:cs="Times New Roman"/>
          <w:b/>
          <w:sz w:val="22"/>
        </w:rPr>
      </w:pPr>
      <w:r w:rsidRPr="00B04B45">
        <w:rPr>
          <w:rFonts w:ascii="Times New Roman" w:hAnsi="Times New Roman" w:cs="Times New Roman"/>
          <w:b/>
          <w:sz w:val="22"/>
        </w:rPr>
        <w:t>Sašķidrinātās naftas gāzes transportēšana un uzglabāšana</w:t>
      </w:r>
    </w:p>
    <w:p w14:paraId="70B43C5B" w14:textId="77777777"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Darba tvertņu maksimālais piepildījuma līmenis ir 85%, kura kontrolei katrā tvertnē ir uzstādīti gāzes līmeņa mērītāji. Pietuvojoties maksimālajam līmenim, tiek dots gaismas signāls uz vadības pulti un, sasniedzot maksimālo līmeni, uzpildes operators tiek brīdināts ar skaņas signālu.</w:t>
      </w:r>
    </w:p>
    <w:p w14:paraId="4D7C5ABB" w14:textId="77777777"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 xml:space="preserve">Tvertnes līmeņa kontrole uzpildes laikā veic pēc rādījuma displejā vai pēc līmeņrāžu rādījumiem uz tvertnēm. </w:t>
      </w:r>
    </w:p>
    <w:p w14:paraId="36B19286" w14:textId="77777777"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Spiedieniekārtu kompleksa gāzes koncentrācijas kontroli veic propāna gāzes devējs, kuru dati nonāk uz gāzu analizatoru vadības paneļa.</w:t>
      </w:r>
    </w:p>
    <w:p w14:paraId="554EE94F" w14:textId="77777777"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Katra tvertne ir aprīkota ar diviem drošības vārstiem, manometru ar kontrolatslēgu, termometru un līmeņrādi. Drošības nolūkā, izmantošanas laikā ir atvērta tikai viena tvertne. Cauruļvada vai sūkņa bojājuma gadījumā visas tvertnes iespējams noslēgt ar distances vadāmu aizbīdni.</w:t>
      </w:r>
    </w:p>
    <w:p w14:paraId="4F59523E" w14:textId="77777777"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Sprādzienbīstamās zonās ir izvietotas elektroiekārtas sprādzienaizsargātā izpildījumā. Iekārtas ir iezemētas un ir izveidota zibensaizsardzība, kā arī pats spiedieniekārtu komplekss ir nožogots. Zibens novedēja pārbaudi veic līgumorganizācija reizi gadā.</w:t>
      </w:r>
    </w:p>
    <w:p w14:paraId="1C48A621" w14:textId="3A718249" w:rsidR="00DB1C6E" w:rsidRPr="00B04B45" w:rsidRDefault="00DB1C6E" w:rsidP="00DB1C6E">
      <w:pPr>
        <w:spacing w:before="120"/>
        <w:jc w:val="both"/>
        <w:rPr>
          <w:rFonts w:ascii="Times New Roman" w:hAnsi="Times New Roman" w:cs="Times New Roman"/>
          <w:sz w:val="22"/>
        </w:rPr>
      </w:pPr>
      <w:r w:rsidRPr="00B04B45">
        <w:rPr>
          <w:rFonts w:ascii="Times New Roman" w:hAnsi="Times New Roman" w:cs="Times New Roman"/>
          <w:sz w:val="22"/>
        </w:rPr>
        <w:t xml:space="preserve">Sašķidrinātās naftas gāzes pārsūknēšanas vietā veicamās darbības tiek novērotas </w:t>
      </w:r>
      <w:r w:rsidR="00B04B45" w:rsidRPr="00B04B45">
        <w:rPr>
          <w:rFonts w:ascii="Times New Roman" w:hAnsi="Times New Roman" w:cs="Times New Roman"/>
          <w:sz w:val="22"/>
        </w:rPr>
        <w:t>videonovērošanas</w:t>
      </w:r>
      <w:r w:rsidRPr="00B04B45">
        <w:rPr>
          <w:rFonts w:ascii="Times New Roman" w:hAnsi="Times New Roman" w:cs="Times New Roman"/>
          <w:sz w:val="22"/>
        </w:rPr>
        <w:t xml:space="preserve"> sistēmā.</w:t>
      </w:r>
    </w:p>
    <w:p w14:paraId="2A19FDE1" w14:textId="77777777" w:rsidR="00DB1C6E" w:rsidRPr="00B04B45" w:rsidRDefault="00DB1C6E" w:rsidP="00DB1C6E">
      <w:pPr>
        <w:spacing w:before="120" w:after="200"/>
        <w:jc w:val="both"/>
        <w:rPr>
          <w:rFonts w:ascii="Times New Roman" w:hAnsi="Times New Roman" w:cs="Times New Roman"/>
          <w:sz w:val="22"/>
        </w:rPr>
      </w:pPr>
      <w:r w:rsidRPr="00B04B45">
        <w:rPr>
          <w:rFonts w:ascii="Times New Roman" w:hAnsi="Times New Roman" w:cs="Times New Roman"/>
          <w:sz w:val="22"/>
        </w:rPr>
        <w:t>Sašķidrinātās naftas gāzes piegādes maršrutā gar akmeņogļu noliktavas austrumu daļu ir izvietots satiksmes spogulis, kas maksimāli samazina transportlīdzekļu sadursmju iespēju teritorijas daļā ar apgrūtinātu pārredzamību.</w:t>
      </w:r>
    </w:p>
    <w:p w14:paraId="422D7BED" w14:textId="77777777" w:rsidR="00DB1C6E" w:rsidRPr="00B04B45" w:rsidRDefault="00DB1C6E" w:rsidP="00B04B45">
      <w:pPr>
        <w:spacing w:before="120" w:after="120"/>
        <w:rPr>
          <w:rFonts w:ascii="Times New Roman" w:hAnsi="Times New Roman" w:cs="Times New Roman"/>
          <w:b/>
          <w:sz w:val="22"/>
        </w:rPr>
      </w:pPr>
      <w:r w:rsidRPr="00B04B45">
        <w:rPr>
          <w:rFonts w:ascii="Times New Roman" w:hAnsi="Times New Roman" w:cs="Times New Roman"/>
          <w:b/>
          <w:sz w:val="22"/>
        </w:rPr>
        <w:t>Dīzeļdegvielas transportēšana un uzglabāšana</w:t>
      </w:r>
    </w:p>
    <w:p w14:paraId="65F80F1C" w14:textId="77777777" w:rsidR="00DB1C6E" w:rsidRPr="00B04B45" w:rsidRDefault="00DB1C6E" w:rsidP="00DB1C6E">
      <w:pPr>
        <w:spacing w:after="120"/>
        <w:jc w:val="both"/>
        <w:rPr>
          <w:rFonts w:ascii="Times New Roman" w:hAnsi="Times New Roman" w:cs="Times New Roman"/>
          <w:sz w:val="22"/>
        </w:rPr>
      </w:pPr>
      <w:r w:rsidRPr="00B04B45">
        <w:rPr>
          <w:rFonts w:ascii="Times New Roman" w:hAnsi="Times New Roman" w:cs="Times New Roman"/>
          <w:sz w:val="22"/>
        </w:rPr>
        <w:t>Dīzeļdegvielas uzpildes punkts ir izvietots blakus lietus ūdens kanalizācijas sistēmai, kas dīzeļdegvielas izplūdes gadījumā, nodrošinās, ka tā tiks uztverta lietus ūdens kanalizācijā.</w:t>
      </w:r>
    </w:p>
    <w:p w14:paraId="7868811B" w14:textId="4E84DAAA" w:rsidR="00DB1C6E" w:rsidRPr="00B04B45" w:rsidRDefault="00DB1C6E" w:rsidP="00DB1C6E">
      <w:pPr>
        <w:spacing w:after="120"/>
        <w:jc w:val="both"/>
        <w:rPr>
          <w:rFonts w:ascii="Times New Roman" w:hAnsi="Times New Roman" w:cs="Times New Roman"/>
          <w:sz w:val="22"/>
        </w:rPr>
      </w:pPr>
      <w:r w:rsidRPr="00B04B45">
        <w:rPr>
          <w:rFonts w:ascii="Times New Roman" w:hAnsi="Times New Roman" w:cs="Times New Roman"/>
          <w:sz w:val="22"/>
        </w:rPr>
        <w:t>Tāpat kā SNG gadījumā, dīzeļdegvielas piegādei tiek izmantots iepriekš aprakstītais maršruts.</w:t>
      </w:r>
    </w:p>
    <w:p w14:paraId="5C2DE424" w14:textId="77777777" w:rsidR="00DB1C6E" w:rsidRPr="00B04B45" w:rsidRDefault="00DB1C6E" w:rsidP="00B04B45">
      <w:pPr>
        <w:spacing w:before="120" w:after="120"/>
        <w:rPr>
          <w:rFonts w:ascii="Times New Roman" w:hAnsi="Times New Roman" w:cs="Times New Roman"/>
          <w:b/>
          <w:sz w:val="22"/>
        </w:rPr>
      </w:pPr>
      <w:r w:rsidRPr="00B04B45">
        <w:rPr>
          <w:rFonts w:ascii="Times New Roman" w:hAnsi="Times New Roman" w:cs="Times New Roman"/>
          <w:b/>
          <w:sz w:val="22"/>
        </w:rPr>
        <w:t>Akmeņogļu izkraušana, transportēšana un uzglabāšana</w:t>
      </w:r>
    </w:p>
    <w:p w14:paraId="67961251" w14:textId="77777777" w:rsidR="00DB1C6E" w:rsidRPr="00B04B45" w:rsidRDefault="00DB1C6E" w:rsidP="00DB1C6E">
      <w:pPr>
        <w:spacing w:after="120"/>
        <w:jc w:val="both"/>
        <w:rPr>
          <w:rFonts w:ascii="Times New Roman" w:hAnsi="Times New Roman" w:cs="Times New Roman"/>
          <w:sz w:val="22"/>
        </w:rPr>
      </w:pPr>
      <w:r w:rsidRPr="00B04B45">
        <w:rPr>
          <w:rFonts w:ascii="Times New Roman" w:hAnsi="Times New Roman" w:cs="Times New Roman"/>
          <w:sz w:val="22"/>
        </w:rPr>
        <w:t>Lai kontrolētu vagonu malu temperatūru, tiek pielietoti infrasarkanie pirometri. Gadījumā, ja temperatūra vagonu malās, kur ir uzstādīti pirometri, paaugstinās virs normas, atslēdzas atbilstošā iecirkņa malu degļi.</w:t>
      </w:r>
    </w:p>
    <w:p w14:paraId="03499415" w14:textId="77777777" w:rsidR="00DB1C6E" w:rsidRPr="00B04B45" w:rsidRDefault="00DB1C6E" w:rsidP="00DB1C6E">
      <w:pPr>
        <w:spacing w:after="120"/>
        <w:jc w:val="both"/>
        <w:rPr>
          <w:rFonts w:ascii="Times New Roman" w:hAnsi="Times New Roman" w:cs="Times New Roman"/>
          <w:sz w:val="22"/>
        </w:rPr>
      </w:pPr>
      <w:r w:rsidRPr="00B04B45">
        <w:rPr>
          <w:rFonts w:ascii="Times New Roman" w:hAnsi="Times New Roman" w:cs="Times New Roman"/>
          <w:sz w:val="22"/>
        </w:rPr>
        <w:t>Vagonu esamība tiek kontrolēta ar foto sensoriem. Ja iecirknī nav vagona, tad foto sensors dod rīkojumu degļa izslēgšanai.</w:t>
      </w:r>
    </w:p>
    <w:p w14:paraId="38C29743" w14:textId="77777777" w:rsidR="00DB1C6E" w:rsidRPr="00B04B45" w:rsidRDefault="00DB1C6E" w:rsidP="00DB1C6E">
      <w:pPr>
        <w:spacing w:after="200"/>
        <w:jc w:val="both"/>
        <w:rPr>
          <w:rFonts w:ascii="Times New Roman" w:hAnsi="Times New Roman" w:cs="Times New Roman"/>
          <w:sz w:val="22"/>
        </w:rPr>
      </w:pPr>
      <w:r w:rsidRPr="00B04B45">
        <w:rPr>
          <w:rFonts w:ascii="Times New Roman" w:hAnsi="Times New Roman" w:cs="Times New Roman"/>
          <w:sz w:val="22"/>
        </w:rPr>
        <w:t xml:space="preserve">Uz vadības skapja paneļa, kas atrodas netālu no pozicioniera vadības pults, ir izvietotas pirometru, gāzes analīžu monitori, degļu iecirkņu un gāzes sūkņu saimniecības ieslēgšanas un izslēgšanas pogas. </w:t>
      </w:r>
    </w:p>
    <w:p w14:paraId="1C31B093" w14:textId="77777777" w:rsidR="00DB1C6E" w:rsidRPr="00B04B45" w:rsidRDefault="00DB1C6E" w:rsidP="00DB1C6E">
      <w:pPr>
        <w:spacing w:after="200"/>
        <w:jc w:val="both"/>
        <w:rPr>
          <w:rFonts w:ascii="Times New Roman" w:hAnsi="Times New Roman" w:cs="Times New Roman"/>
          <w:sz w:val="22"/>
        </w:rPr>
      </w:pPr>
      <w:r w:rsidRPr="00B04B45">
        <w:rPr>
          <w:rFonts w:ascii="Times New Roman" w:hAnsi="Times New Roman" w:cs="Times New Roman"/>
          <w:sz w:val="22"/>
        </w:rPr>
        <w:lastRenderedPageBreak/>
        <w:t>Gāzes koncentrācijas pakāpes kontroli īsteno ar gāzes sensoru, bet gāzes vada ieejās ir uzstādītas gāzes spiediena un temperatūras sensors. Gāzes koncentrācijas pakāpes kontrolei ir uzstādīti divi sliekšņi:</w:t>
      </w:r>
    </w:p>
    <w:p w14:paraId="394FA99B" w14:textId="77777777" w:rsidR="00DB1C6E" w:rsidRPr="00B04B45" w:rsidRDefault="00DB1C6E" w:rsidP="00DB1C6E">
      <w:pPr>
        <w:numPr>
          <w:ilvl w:val="0"/>
          <w:numId w:val="96"/>
        </w:numPr>
        <w:spacing w:after="0" w:line="276" w:lineRule="auto"/>
        <w:rPr>
          <w:rFonts w:ascii="Times New Roman" w:hAnsi="Times New Roman" w:cs="Times New Roman"/>
          <w:sz w:val="22"/>
        </w:rPr>
      </w:pPr>
      <w:r w:rsidRPr="00B04B45">
        <w:rPr>
          <w:rFonts w:ascii="Times New Roman" w:hAnsi="Times New Roman" w:cs="Times New Roman"/>
          <w:sz w:val="22"/>
        </w:rPr>
        <w:t>slieksnis – tiek izdota brīdinājuma skaņas un gaismas signalizācija;</w:t>
      </w:r>
    </w:p>
    <w:p w14:paraId="402A6D9C" w14:textId="77777777" w:rsidR="00DB1C6E" w:rsidRPr="00B04B45" w:rsidRDefault="00DB1C6E" w:rsidP="00DB1C6E">
      <w:pPr>
        <w:numPr>
          <w:ilvl w:val="0"/>
          <w:numId w:val="96"/>
        </w:numPr>
        <w:spacing w:after="0" w:line="276" w:lineRule="auto"/>
        <w:rPr>
          <w:rFonts w:ascii="Times New Roman" w:hAnsi="Times New Roman" w:cs="Times New Roman"/>
          <w:sz w:val="22"/>
        </w:rPr>
      </w:pPr>
      <w:r w:rsidRPr="00B04B45">
        <w:rPr>
          <w:rFonts w:ascii="Times New Roman" w:hAnsi="Times New Roman" w:cs="Times New Roman"/>
          <w:sz w:val="22"/>
        </w:rPr>
        <w:t>slieksnis – atslēdzas nodalījuma klape un tiek izdota skaņas un gaismas signalizācija.</w:t>
      </w:r>
    </w:p>
    <w:p w14:paraId="36BBCC65" w14:textId="77777777" w:rsidR="00DB1C6E" w:rsidRPr="00B04B45" w:rsidRDefault="00DB1C6E" w:rsidP="00DB1C6E">
      <w:pPr>
        <w:spacing w:before="120" w:after="120"/>
        <w:jc w:val="both"/>
        <w:rPr>
          <w:rFonts w:ascii="Times New Roman" w:hAnsi="Times New Roman" w:cs="Times New Roman"/>
          <w:sz w:val="22"/>
        </w:rPr>
      </w:pPr>
      <w:r w:rsidRPr="00B04B45">
        <w:rPr>
          <w:rFonts w:ascii="Times New Roman" w:hAnsi="Times New Roman" w:cs="Times New Roman"/>
          <w:sz w:val="22"/>
        </w:rPr>
        <w:t>Mainoties gāzes spiediena augstākai vai zemākai noteiktai robežai, atslēdzas nodalījuma klape gāzes padevei un nostrādā skaņas un gaismas signalizācija, kā arī gāzes vada ieejā atrodas zemas gāzes temperatūras avārijas gaismas indikācijas iekārta.</w:t>
      </w:r>
    </w:p>
    <w:p w14:paraId="5D9D068C" w14:textId="77777777" w:rsidR="00DB1C6E" w:rsidRPr="00B04B45" w:rsidRDefault="00DB1C6E" w:rsidP="00DB1C6E">
      <w:pPr>
        <w:spacing w:after="120"/>
        <w:jc w:val="both"/>
        <w:rPr>
          <w:rFonts w:ascii="Times New Roman" w:hAnsi="Times New Roman" w:cs="Times New Roman"/>
          <w:sz w:val="22"/>
        </w:rPr>
      </w:pPr>
      <w:r w:rsidRPr="00B04B45">
        <w:rPr>
          <w:rFonts w:ascii="Times New Roman" w:hAnsi="Times New Roman" w:cs="Times New Roman"/>
          <w:sz w:val="22"/>
        </w:rPr>
        <w:t>Drupināšanas mezglā uz lentas konveijeriem BC01 un BC1.1 ir ierīkoti magnētiskie separatori MS01 un MS1.1, kuru uzdevums ir attīrīt akmeņogles no feromagnētiskajiem piejaukumiem. No akmeņoglēm iegūtais metāls tiek nogādāts atsevišķā konteinerā, kurš tiek periodiski iztukšots, atkarībā no uzpildes biežuma un daudzuma.</w:t>
      </w:r>
    </w:p>
    <w:p w14:paraId="64BDF1E5" w14:textId="77777777" w:rsidR="00DB1C6E" w:rsidRPr="00B04B45" w:rsidRDefault="00DB1C6E" w:rsidP="00B04B45">
      <w:pPr>
        <w:spacing w:before="120" w:after="120"/>
        <w:rPr>
          <w:rFonts w:ascii="Times New Roman" w:hAnsi="Times New Roman" w:cs="Times New Roman"/>
          <w:b/>
          <w:sz w:val="22"/>
        </w:rPr>
      </w:pPr>
      <w:r w:rsidRPr="00B04B45">
        <w:rPr>
          <w:rFonts w:ascii="Times New Roman" w:hAnsi="Times New Roman" w:cs="Times New Roman"/>
          <w:b/>
          <w:sz w:val="22"/>
        </w:rPr>
        <w:t>Siltumapgāde</w:t>
      </w:r>
    </w:p>
    <w:p w14:paraId="65F5C5AA" w14:textId="5EFA598B" w:rsidR="00DB1C6E" w:rsidRPr="00B04B45" w:rsidRDefault="00DB1C6E" w:rsidP="00DB1C6E">
      <w:pPr>
        <w:spacing w:before="120" w:after="120"/>
        <w:jc w:val="both"/>
        <w:rPr>
          <w:rFonts w:ascii="Times New Roman" w:hAnsi="Times New Roman" w:cs="Times New Roman"/>
          <w:sz w:val="22"/>
        </w:rPr>
      </w:pPr>
      <w:r w:rsidRPr="00B04B45">
        <w:rPr>
          <w:rFonts w:ascii="Times New Roman" w:hAnsi="Times New Roman" w:cs="Times New Roman"/>
          <w:sz w:val="22"/>
        </w:rPr>
        <w:t>Gāzes vads, kas piegādā SNG administratīvajai ēkai</w:t>
      </w:r>
      <w:r w:rsidR="00046192">
        <w:rPr>
          <w:rFonts w:ascii="Times New Roman" w:hAnsi="Times New Roman" w:cs="Times New Roman"/>
          <w:sz w:val="22"/>
        </w:rPr>
        <w:t>,</w:t>
      </w:r>
      <w:r w:rsidRPr="00B04B45">
        <w:rPr>
          <w:rFonts w:ascii="Times New Roman" w:hAnsi="Times New Roman" w:cs="Times New Roman"/>
          <w:sz w:val="22"/>
        </w:rPr>
        <w:t xml:space="preserve"> ir ierīkots gar ēkas ārsienu. Gāzes vada ievadā ir uzstādīts sadalošais vairogs un atslēdzošā ierīce ar izolējošo atloku uz ēkas ārējās sienas augstuma apmēram 10 m attālumā no zemes līmeņa un noslēdzošā ierīce uz gāzes vada ievada katlu telpas iekšpusē, kurā nostrādā</w:t>
      </w:r>
      <w:r w:rsidR="007D2A30" w:rsidRPr="00B04B45">
        <w:rPr>
          <w:rFonts w:ascii="Times New Roman" w:hAnsi="Times New Roman" w:cs="Times New Roman"/>
          <w:sz w:val="22"/>
        </w:rPr>
        <w:t>,</w:t>
      </w:r>
      <w:r w:rsidRPr="00B04B45">
        <w:rPr>
          <w:rFonts w:ascii="Times New Roman" w:hAnsi="Times New Roman" w:cs="Times New Roman"/>
          <w:sz w:val="22"/>
        </w:rPr>
        <w:t xml:space="preserve"> atslēdzoties elektroenerģijai.</w:t>
      </w:r>
    </w:p>
    <w:p w14:paraId="62573EA6" w14:textId="443B404A" w:rsidR="00DB1C6E" w:rsidRPr="00B04B45" w:rsidRDefault="00DB1C6E" w:rsidP="00F05B65">
      <w:pPr>
        <w:spacing w:after="120"/>
        <w:jc w:val="both"/>
      </w:pPr>
      <w:r w:rsidRPr="00B04B45">
        <w:rPr>
          <w:rFonts w:ascii="Times New Roman" w:hAnsi="Times New Roman" w:cs="Times New Roman"/>
          <w:sz w:val="22"/>
        </w:rPr>
        <w:t>Katlu telpā uzstādīts gāzes regulējošās iekārtas un oglekļa oksīda (CO) un oglekļa dioksīda (CO</w:t>
      </w:r>
      <w:r w:rsidRPr="00B04B45">
        <w:rPr>
          <w:rFonts w:ascii="Times New Roman" w:hAnsi="Times New Roman" w:cs="Times New Roman"/>
          <w:sz w:val="22"/>
          <w:vertAlign w:val="subscript"/>
        </w:rPr>
        <w:t>2</w:t>
      </w:r>
      <w:r w:rsidRPr="00B04B45">
        <w:rPr>
          <w:rFonts w:ascii="Times New Roman" w:hAnsi="Times New Roman" w:cs="Times New Roman"/>
          <w:sz w:val="22"/>
        </w:rPr>
        <w:t>) analizators. Gāzes vada ievadā pēc pirmās atslēdzošās ierīces telpas iekšpusē uzstādīts slēg-aizsargvārsts, kurš ir savienots ar katlu mājas automātisko piesārņojuma kontroles (gāzes analizatori) un signalizācijas sistēmu. Pie telpas piesārņojuma 10%, kas ir zemākais uzliesmojuma līmenis, tiek padots trauksmes signāls uz CVP ar vienlaicīgu gāzes padeves atslēgšanu ievada gāzes vadā.</w:t>
      </w:r>
    </w:p>
    <w:p w14:paraId="4C0F86D5" w14:textId="77777777" w:rsidR="003B2CA8" w:rsidRPr="00B04B45" w:rsidRDefault="003B2CA8" w:rsidP="003B2CA8">
      <w:pPr>
        <w:spacing w:after="0"/>
        <w:jc w:val="both"/>
        <w:rPr>
          <w:rFonts w:ascii="Times New Roman" w:hAnsi="Times New Roman" w:cs="Times New Roman"/>
          <w:sz w:val="22"/>
        </w:rPr>
      </w:pPr>
    </w:p>
    <w:p w14:paraId="7281778E" w14:textId="60A65CAE" w:rsidR="004C6C65" w:rsidRPr="00B04B45" w:rsidRDefault="00C602AF" w:rsidP="00125E04">
      <w:pPr>
        <w:pStyle w:val="Virsraksts2"/>
      </w:pPr>
      <w:bookmarkStart w:id="693" w:name="_Toc116371718"/>
      <w:bookmarkStart w:id="694" w:name="_Toc225842736"/>
      <w:r w:rsidRPr="00B04B45">
        <w:t>Pasākumi, kas nodrošina iedzīvotāju brīdināšanu un turpmāku savlaicīgu informācijas sniegšanu iedzīvotājiem apdraudētajā teritorijā, kur tas nepieciešam</w:t>
      </w:r>
      <w:bookmarkEnd w:id="693"/>
      <w:r w:rsidR="001C0221" w:rsidRPr="00B04B45">
        <w:t>s</w:t>
      </w:r>
      <w:bookmarkEnd w:id="694"/>
    </w:p>
    <w:p w14:paraId="3C118EA7" w14:textId="262B54FC" w:rsidR="00513486" w:rsidRPr="00B04B45" w:rsidRDefault="00513486" w:rsidP="00513486">
      <w:pPr>
        <w:jc w:val="both"/>
        <w:rPr>
          <w:rFonts w:ascii="Times New Roman" w:hAnsi="Times New Roman" w:cs="Times New Roman"/>
          <w:sz w:val="22"/>
        </w:rPr>
      </w:pPr>
      <w:r w:rsidRPr="00B04B45">
        <w:rPr>
          <w:rFonts w:ascii="Times New Roman" w:hAnsi="Times New Roman" w:cs="Times New Roman"/>
          <w:sz w:val="22"/>
        </w:rPr>
        <w:t>Par uzņēmumā notikušo avāriju apkārtējos komersantus paredzē</w:t>
      </w:r>
      <w:r w:rsidR="004C1928" w:rsidRPr="00B04B45">
        <w:rPr>
          <w:rFonts w:ascii="Times New Roman" w:hAnsi="Times New Roman" w:cs="Times New Roman"/>
          <w:sz w:val="22"/>
        </w:rPr>
        <w:t xml:space="preserve">ts brīdināt </w:t>
      </w:r>
      <w:r w:rsidR="00AE1B48" w:rsidRPr="00B04B45">
        <w:rPr>
          <w:rFonts w:ascii="Times New Roman" w:hAnsi="Times New Roman" w:cs="Times New Roman"/>
          <w:sz w:val="22"/>
        </w:rPr>
        <w:t xml:space="preserve">mutiski </w:t>
      </w:r>
      <w:r w:rsidR="007C0528" w:rsidRPr="00B04B45">
        <w:rPr>
          <w:rFonts w:ascii="Times New Roman" w:hAnsi="Times New Roman" w:cs="Times New Roman"/>
          <w:sz w:val="22"/>
        </w:rPr>
        <w:t>un/</w:t>
      </w:r>
      <w:r w:rsidR="00AE1B48" w:rsidRPr="00B04B45">
        <w:rPr>
          <w:rFonts w:ascii="Times New Roman" w:hAnsi="Times New Roman" w:cs="Times New Roman"/>
          <w:sz w:val="22"/>
        </w:rPr>
        <w:t>vai telefoniski</w:t>
      </w:r>
      <w:r w:rsidR="004C1928" w:rsidRPr="00B04B45">
        <w:rPr>
          <w:rFonts w:ascii="Times New Roman" w:hAnsi="Times New Roman" w:cs="Times New Roman"/>
          <w:sz w:val="22"/>
        </w:rPr>
        <w:t xml:space="preserve">. Lēmumu par brīdināšanu pieņem </w:t>
      </w:r>
      <w:r w:rsidR="00665A9F">
        <w:rPr>
          <w:rFonts w:ascii="Times New Roman" w:hAnsi="Times New Roman" w:cs="Times New Roman"/>
          <w:sz w:val="22"/>
        </w:rPr>
        <w:t>Ražošanas maiņas vadītājs</w:t>
      </w:r>
      <w:r w:rsidR="00046192" w:rsidRPr="00046192">
        <w:rPr>
          <w:rFonts w:ascii="Times New Roman" w:hAnsi="Times New Roman" w:cs="Times New Roman"/>
          <w:sz w:val="22"/>
        </w:rPr>
        <w:t xml:space="preserve"> </w:t>
      </w:r>
      <w:r w:rsidR="00046192" w:rsidRPr="00B04B45">
        <w:rPr>
          <w:rFonts w:ascii="Times New Roman" w:hAnsi="Times New Roman" w:cs="Times New Roman"/>
          <w:sz w:val="22"/>
        </w:rPr>
        <w:t>vai persona, kas viņu aizvieto</w:t>
      </w:r>
      <w:r w:rsidR="00046192">
        <w:rPr>
          <w:rFonts w:ascii="Times New Roman" w:hAnsi="Times New Roman" w:cs="Times New Roman"/>
          <w:sz w:val="22"/>
        </w:rPr>
        <w:t>.</w:t>
      </w:r>
      <w:r w:rsidR="00046192" w:rsidRPr="00FB448F" w:rsidDel="00046192">
        <w:rPr>
          <w:rFonts w:ascii="Times New Roman" w:hAnsi="Times New Roman" w:cs="Times New Roman"/>
          <w:sz w:val="22"/>
          <w:highlight w:val="yellow"/>
        </w:rPr>
        <w:t xml:space="preserve"> </w:t>
      </w:r>
    </w:p>
    <w:p w14:paraId="0586C0A3" w14:textId="77777777" w:rsidR="00CC161A" w:rsidRPr="00B04B45" w:rsidRDefault="00CC161A" w:rsidP="00CC161A">
      <w:pPr>
        <w:jc w:val="both"/>
        <w:rPr>
          <w:rFonts w:ascii="Times New Roman" w:hAnsi="Times New Roman" w:cs="Times New Roman"/>
          <w:sz w:val="22"/>
        </w:rPr>
      </w:pPr>
      <w:r w:rsidRPr="00B04B45">
        <w:rPr>
          <w:rFonts w:ascii="Times New Roman" w:hAnsi="Times New Roman" w:cs="Times New Roman"/>
          <w:sz w:val="22"/>
        </w:rPr>
        <w:t>Ārkārtas situācijās apkārtējo iedzīvotāju papildus brīdināšanu var nodrošināt operatīvie dienesti ar to rīcībā esošajiem resursiem un tehniskajiem līdzekļiem.</w:t>
      </w:r>
    </w:p>
    <w:p w14:paraId="70573CDC" w14:textId="77777777" w:rsidR="003B2CA8" w:rsidRPr="00B04B45" w:rsidRDefault="003B2CA8" w:rsidP="003B2CA8">
      <w:pPr>
        <w:spacing w:after="0"/>
        <w:jc w:val="both"/>
        <w:rPr>
          <w:rFonts w:ascii="Times New Roman" w:hAnsi="Times New Roman" w:cs="Times New Roman"/>
          <w:sz w:val="22"/>
        </w:rPr>
      </w:pPr>
    </w:p>
    <w:p w14:paraId="24317DBB" w14:textId="767265E2" w:rsidR="00513486" w:rsidRPr="00B04B45" w:rsidRDefault="00513486" w:rsidP="00125E04">
      <w:pPr>
        <w:pStyle w:val="Virsraksts2"/>
      </w:pPr>
      <w:bookmarkStart w:id="695" w:name="_Toc116371719"/>
      <w:bookmarkStart w:id="696" w:name="_Toc225842737"/>
      <w:r w:rsidRPr="00B04B45">
        <w:t>Pasākumi, kas nodrošina piesārņotās vietas izpēti, sanāciju un vides atjaunošanu</w:t>
      </w:r>
      <w:bookmarkEnd w:id="695"/>
      <w:bookmarkEnd w:id="696"/>
    </w:p>
    <w:p w14:paraId="627F3DE5" w14:textId="77777777" w:rsidR="00F07ED8" w:rsidRPr="00B04B45" w:rsidRDefault="00F07ED8" w:rsidP="00CB0ECF">
      <w:pPr>
        <w:spacing w:after="0"/>
        <w:jc w:val="both"/>
        <w:rPr>
          <w:rFonts w:ascii="Times New Roman" w:hAnsi="Times New Roman" w:cs="Times New Roman"/>
          <w:sz w:val="22"/>
        </w:rPr>
      </w:pPr>
      <w:r w:rsidRPr="00B04B45">
        <w:rPr>
          <w:rFonts w:ascii="Times New Roman" w:hAnsi="Times New Roman" w:cs="Times New Roman"/>
          <w:sz w:val="22"/>
        </w:rPr>
        <w:t xml:space="preserve">Piesārņotās vides izpēti, sanāciju un vides atjaunošanu organizēs un vadīs objekta atbildīgā persona. </w:t>
      </w:r>
    </w:p>
    <w:p w14:paraId="73F91EB4" w14:textId="77777777" w:rsidR="00CB0ECF" w:rsidRPr="00B04B45" w:rsidRDefault="00CB0ECF" w:rsidP="00CB0ECF">
      <w:pPr>
        <w:spacing w:after="0"/>
        <w:jc w:val="both"/>
        <w:rPr>
          <w:rFonts w:ascii="Times New Roman" w:hAnsi="Times New Roman" w:cs="Times New Roman"/>
          <w:sz w:val="22"/>
        </w:rPr>
      </w:pPr>
    </w:p>
    <w:p w14:paraId="118F3DE7" w14:textId="48EF5B6E" w:rsidR="008477D5" w:rsidRPr="00B04B45" w:rsidRDefault="00651471" w:rsidP="00CB0ECF">
      <w:pPr>
        <w:spacing w:after="0"/>
        <w:jc w:val="both"/>
        <w:rPr>
          <w:rFonts w:ascii="Times New Roman" w:hAnsi="Times New Roman" w:cs="Times New Roman"/>
          <w:sz w:val="22"/>
        </w:rPr>
      </w:pPr>
      <w:r w:rsidRPr="00B04B45">
        <w:rPr>
          <w:rFonts w:ascii="Times New Roman" w:hAnsi="Times New Roman" w:cs="Times New Roman"/>
          <w:sz w:val="22"/>
        </w:rPr>
        <w:t>Lielākas a</w:t>
      </w:r>
      <w:r w:rsidR="00820FC4" w:rsidRPr="00B04B45">
        <w:rPr>
          <w:rFonts w:ascii="Times New Roman" w:hAnsi="Times New Roman" w:cs="Times New Roman"/>
          <w:sz w:val="22"/>
        </w:rPr>
        <w:t xml:space="preserve">vārijas </w:t>
      </w:r>
      <w:r w:rsidRPr="00B04B45">
        <w:rPr>
          <w:rFonts w:ascii="Times New Roman" w:hAnsi="Times New Roman" w:cs="Times New Roman"/>
          <w:sz w:val="22"/>
        </w:rPr>
        <w:t>gadījumā</w:t>
      </w:r>
      <w:r w:rsidR="00820FC4" w:rsidRPr="00B04B45">
        <w:rPr>
          <w:rFonts w:ascii="Times New Roman" w:hAnsi="Times New Roman" w:cs="Times New Roman"/>
          <w:sz w:val="22"/>
        </w:rPr>
        <w:t xml:space="preserve"> piesārņotās vides izpēt</w:t>
      </w:r>
      <w:r w:rsidRPr="00B04B45">
        <w:rPr>
          <w:rFonts w:ascii="Times New Roman" w:hAnsi="Times New Roman" w:cs="Times New Roman"/>
          <w:sz w:val="22"/>
        </w:rPr>
        <w:t>ei</w:t>
      </w:r>
      <w:r w:rsidR="00820FC4" w:rsidRPr="00B04B45">
        <w:rPr>
          <w:rFonts w:ascii="Times New Roman" w:hAnsi="Times New Roman" w:cs="Times New Roman"/>
          <w:sz w:val="22"/>
        </w:rPr>
        <w:t xml:space="preserve"> un sanācij</w:t>
      </w:r>
      <w:r w:rsidRPr="00B04B45">
        <w:rPr>
          <w:rFonts w:ascii="Times New Roman" w:hAnsi="Times New Roman" w:cs="Times New Roman"/>
          <w:sz w:val="22"/>
        </w:rPr>
        <w:t>ai var tikt piesaistīta cita</w:t>
      </w:r>
      <w:r w:rsidR="00820FC4" w:rsidRPr="00B04B45">
        <w:rPr>
          <w:rFonts w:ascii="Times New Roman" w:hAnsi="Times New Roman" w:cs="Times New Roman"/>
          <w:sz w:val="22"/>
        </w:rPr>
        <w:t xml:space="preserve"> organizācija, kurai ir licence attiecīgu darbu veikšanai. Darbu veic atbilstoši likuma “Par piesārņojumu” prasībām.</w:t>
      </w:r>
      <w:r w:rsidR="00034857" w:rsidRPr="00B04B45">
        <w:rPr>
          <w:rFonts w:ascii="Times New Roman" w:hAnsi="Times New Roman" w:cs="Times New Roman"/>
          <w:sz w:val="22"/>
        </w:rPr>
        <w:t xml:space="preserve"> </w:t>
      </w:r>
      <w:r w:rsidR="008477D5" w:rsidRPr="00B04B45">
        <w:rPr>
          <w:rFonts w:ascii="Times New Roman" w:hAnsi="Times New Roman" w:cs="Times New Roman"/>
          <w:sz w:val="22"/>
        </w:rPr>
        <w:t>Ugunsgrēkā iz</w:t>
      </w:r>
      <w:r w:rsidR="00513486" w:rsidRPr="00B04B45">
        <w:rPr>
          <w:rFonts w:ascii="Times New Roman" w:hAnsi="Times New Roman" w:cs="Times New Roman"/>
          <w:sz w:val="22"/>
        </w:rPr>
        <w:t>postītas vietas sakārtošanā tiks</w:t>
      </w:r>
      <w:r w:rsidR="008477D5" w:rsidRPr="00B04B45">
        <w:rPr>
          <w:rFonts w:ascii="Times New Roman" w:hAnsi="Times New Roman" w:cs="Times New Roman"/>
          <w:sz w:val="22"/>
        </w:rPr>
        <w:t xml:space="preserve"> iesaistīti uzņēmuma darbinieki, kā arī, nepieciešamības gadījumā, citi uzņēmumi un organizācijas.</w:t>
      </w:r>
    </w:p>
    <w:p w14:paraId="0A8D2DBA" w14:textId="77777777" w:rsidR="003B2CA8" w:rsidRPr="00B04B45" w:rsidRDefault="003B2CA8" w:rsidP="003B2CA8">
      <w:pPr>
        <w:spacing w:after="0"/>
        <w:jc w:val="both"/>
        <w:rPr>
          <w:rFonts w:ascii="Times New Roman" w:hAnsi="Times New Roman" w:cs="Times New Roman"/>
          <w:sz w:val="22"/>
        </w:rPr>
      </w:pPr>
    </w:p>
    <w:p w14:paraId="3F468B07" w14:textId="10965963" w:rsidR="00C602AF" w:rsidRPr="00B04B45" w:rsidRDefault="00C602AF" w:rsidP="00561D7E">
      <w:pPr>
        <w:pStyle w:val="Virsraksts1"/>
      </w:pPr>
      <w:bookmarkStart w:id="697" w:name="_Toc116371720"/>
      <w:bookmarkStart w:id="698" w:name="_Toc225842738"/>
      <w:r w:rsidRPr="00B04B45">
        <w:t>Avārijas gadījumā nodrošināmo pasākumu apraksts</w:t>
      </w:r>
      <w:bookmarkEnd w:id="697"/>
      <w:bookmarkEnd w:id="698"/>
    </w:p>
    <w:p w14:paraId="77F20AE6" w14:textId="2BA0CE9F" w:rsidR="004C6C65" w:rsidRPr="00B04B45" w:rsidRDefault="00C602AF" w:rsidP="00125E04">
      <w:pPr>
        <w:pStyle w:val="Virsraksts2"/>
      </w:pPr>
      <w:bookmarkStart w:id="699" w:name="_Toc116371721"/>
      <w:bookmarkStart w:id="700" w:name="_Toc225842739"/>
      <w:r w:rsidRPr="00B04B45">
        <w:t>Evakuācijas pasākumi</w:t>
      </w:r>
      <w:bookmarkEnd w:id="699"/>
      <w:bookmarkEnd w:id="700"/>
    </w:p>
    <w:p w14:paraId="436C61BC" w14:textId="66CFD67D" w:rsidR="00575DCD" w:rsidRPr="00B04B45" w:rsidRDefault="00DB1236" w:rsidP="00CB0ECF">
      <w:pPr>
        <w:spacing w:after="0"/>
        <w:jc w:val="both"/>
        <w:rPr>
          <w:rFonts w:ascii="Times New Roman" w:hAnsi="Times New Roman" w:cs="Times New Roman"/>
          <w:sz w:val="22"/>
        </w:rPr>
      </w:pPr>
      <w:r w:rsidRPr="00B04B45">
        <w:rPr>
          <w:rFonts w:ascii="Times New Roman" w:hAnsi="Times New Roman" w:cs="Times New Roman"/>
          <w:sz w:val="22"/>
        </w:rPr>
        <w:t>Darbinieku, līgumstrādnieku un apmeklētāju</w:t>
      </w:r>
      <w:r w:rsidR="00575DCD" w:rsidRPr="00B04B45">
        <w:rPr>
          <w:rFonts w:ascii="Times New Roman" w:hAnsi="Times New Roman" w:cs="Times New Roman"/>
          <w:sz w:val="22"/>
        </w:rPr>
        <w:t xml:space="preserve"> evakuācijas virzienu un ceļus katrā konkrētā gadījumā nosaka uzņēmuma </w:t>
      </w:r>
      <w:r w:rsidR="00513486" w:rsidRPr="00B04B45">
        <w:rPr>
          <w:rFonts w:ascii="Times New Roman" w:hAnsi="Times New Roman" w:cs="Times New Roman"/>
          <w:sz w:val="22"/>
        </w:rPr>
        <w:t>norīkota atbildīgā persona</w:t>
      </w:r>
      <w:r w:rsidR="00CD31ED" w:rsidRPr="00B04B45">
        <w:rPr>
          <w:rFonts w:ascii="Times New Roman" w:hAnsi="Times New Roman" w:cs="Times New Roman"/>
          <w:sz w:val="22"/>
        </w:rPr>
        <w:t xml:space="preserve"> vai persona, kas viņu aizvieto,</w:t>
      </w:r>
      <w:r w:rsidR="00575DCD" w:rsidRPr="00B04B45">
        <w:rPr>
          <w:rFonts w:ascii="Times New Roman" w:hAnsi="Times New Roman" w:cs="Times New Roman"/>
          <w:sz w:val="22"/>
        </w:rPr>
        <w:t xml:space="preserve"> pēc operatīvo dienestu ierašanās VUGD Glābšanas darbu vadītājs. </w:t>
      </w:r>
    </w:p>
    <w:p w14:paraId="00579906" w14:textId="77777777" w:rsidR="00CB0ECF" w:rsidRPr="00B04B45" w:rsidRDefault="00CB0ECF" w:rsidP="00CB0ECF">
      <w:pPr>
        <w:spacing w:after="0"/>
        <w:jc w:val="both"/>
        <w:rPr>
          <w:rFonts w:ascii="Times New Roman" w:hAnsi="Times New Roman" w:cs="Times New Roman"/>
          <w:sz w:val="22"/>
        </w:rPr>
      </w:pPr>
    </w:p>
    <w:p w14:paraId="61FFCDFB" w14:textId="3567A184" w:rsidR="00575DCD" w:rsidRPr="00B04B45" w:rsidRDefault="00575DCD" w:rsidP="00CB0ECF">
      <w:pPr>
        <w:spacing w:after="0"/>
        <w:jc w:val="both"/>
        <w:rPr>
          <w:rFonts w:ascii="Times New Roman" w:hAnsi="Times New Roman" w:cs="Times New Roman"/>
          <w:sz w:val="22"/>
        </w:rPr>
      </w:pPr>
      <w:r w:rsidRPr="00B04B45">
        <w:rPr>
          <w:rFonts w:ascii="Times New Roman" w:hAnsi="Times New Roman" w:cs="Times New Roman"/>
          <w:sz w:val="22"/>
        </w:rPr>
        <w:t>Evakuācijas virzienu izvēlas atbilstoši vēja virzienam ārkārtas situācijas gadījumā, prioritāri evakuāciju veic perpendikulāri attiecībā pret vēja plūsmu.</w:t>
      </w:r>
      <w:r w:rsidR="0090605E" w:rsidRPr="00B04B45">
        <w:rPr>
          <w:rFonts w:ascii="Times New Roman" w:hAnsi="Times New Roman" w:cs="Times New Roman"/>
          <w:sz w:val="22"/>
        </w:rPr>
        <w:t xml:space="preserve"> </w:t>
      </w:r>
    </w:p>
    <w:p w14:paraId="0CDBE573" w14:textId="77777777" w:rsidR="00CB0ECF" w:rsidRPr="00B04B45" w:rsidRDefault="00CB0ECF" w:rsidP="00CB0ECF">
      <w:pPr>
        <w:spacing w:after="0"/>
        <w:jc w:val="both"/>
        <w:rPr>
          <w:rFonts w:ascii="Times New Roman" w:hAnsi="Times New Roman" w:cs="Times New Roman"/>
          <w:sz w:val="22"/>
        </w:rPr>
      </w:pPr>
    </w:p>
    <w:p w14:paraId="4FF315E4" w14:textId="77777777" w:rsidR="00BA055D" w:rsidRPr="00B04B45" w:rsidRDefault="00BA055D" w:rsidP="00BA055D">
      <w:pPr>
        <w:spacing w:before="120" w:after="200"/>
        <w:jc w:val="both"/>
        <w:rPr>
          <w:rFonts w:ascii="Times New Roman" w:hAnsi="Times New Roman" w:cs="Times New Roman"/>
          <w:sz w:val="22"/>
        </w:rPr>
      </w:pPr>
      <w:r w:rsidRPr="00B04B45">
        <w:rPr>
          <w:rFonts w:ascii="Times New Roman" w:hAnsi="Times New Roman" w:cs="Times New Roman"/>
          <w:sz w:val="22"/>
        </w:rPr>
        <w:lastRenderedPageBreak/>
        <w:t>Evakuācijas izejas ēkā projektētas tā, lai nodrošinātu cilvēku evakuāciju ārā no ēkas vai uz citiem ugunsdrošības nodalījumiem, kas aizsargāti pret ugunsgrēka bīstamības faktoru iedarbības pirms rodas iespējamā ugunsgrēka bīstamības kritiskie apstākļi.</w:t>
      </w:r>
    </w:p>
    <w:p w14:paraId="3B9BB57A" w14:textId="77777777" w:rsidR="00BA055D" w:rsidRPr="00B04B45" w:rsidRDefault="00BA055D" w:rsidP="00BA055D">
      <w:pPr>
        <w:spacing w:after="200"/>
        <w:jc w:val="both"/>
        <w:rPr>
          <w:rFonts w:ascii="Times New Roman" w:hAnsi="Times New Roman" w:cs="Times New Roman"/>
          <w:sz w:val="22"/>
        </w:rPr>
      </w:pPr>
      <w:r w:rsidRPr="00B04B45">
        <w:rPr>
          <w:rFonts w:ascii="Times New Roman" w:hAnsi="Times New Roman" w:cs="Times New Roman"/>
          <w:sz w:val="22"/>
        </w:rPr>
        <w:t>Evakuācijas ceļi un avārijas izejas telpās ir apzīmētas ar attiecīgām zīmēm.  Drošas pulcēšanās vietas nosakāmas atkarībā no apdraudējuma veida un apjoma.</w:t>
      </w:r>
    </w:p>
    <w:p w14:paraId="5F8DE781" w14:textId="2BEDF1C7" w:rsidR="00BA055D" w:rsidRPr="00B04B45" w:rsidRDefault="00BA055D" w:rsidP="00BA055D">
      <w:pPr>
        <w:spacing w:before="120" w:after="120"/>
        <w:jc w:val="both"/>
        <w:rPr>
          <w:rFonts w:ascii="Times New Roman" w:hAnsi="Times New Roman" w:cs="Times New Roman"/>
          <w:sz w:val="22"/>
        </w:rPr>
      </w:pPr>
      <w:r w:rsidRPr="00B04B45">
        <w:rPr>
          <w:rFonts w:ascii="Times New Roman" w:hAnsi="Times New Roman" w:cs="Times New Roman"/>
          <w:sz w:val="22"/>
        </w:rPr>
        <w:t xml:space="preserve">Evakuācijas pasākumiem no </w:t>
      </w:r>
      <w:r w:rsidR="00AA05BA" w:rsidRPr="00B04B45">
        <w:rPr>
          <w:rFonts w:ascii="Times New Roman" w:hAnsi="Times New Roman" w:cs="Times New Roman"/>
          <w:sz w:val="22"/>
        </w:rPr>
        <w:t>o</w:t>
      </w:r>
      <w:r w:rsidRPr="00B04B45">
        <w:rPr>
          <w:rFonts w:ascii="Times New Roman" w:hAnsi="Times New Roman" w:cs="Times New Roman"/>
          <w:sz w:val="22"/>
        </w:rPr>
        <w:t>bjekta teritorijas ir paredzētas divas teritorijas iebrauktuves:</w:t>
      </w:r>
    </w:p>
    <w:p w14:paraId="0688B497" w14:textId="57C7C6DF" w:rsidR="00BA055D" w:rsidRPr="00B04B45" w:rsidRDefault="00BA055D" w:rsidP="00BA055D">
      <w:pPr>
        <w:pStyle w:val="Sarakstarindkopa"/>
        <w:numPr>
          <w:ilvl w:val="0"/>
          <w:numId w:val="27"/>
        </w:numPr>
        <w:spacing w:after="120"/>
        <w:jc w:val="both"/>
        <w:rPr>
          <w:rFonts w:ascii="Times New Roman" w:hAnsi="Times New Roman" w:cs="Times New Roman"/>
          <w:sz w:val="22"/>
          <w:lang w:eastAsia="en-GB"/>
        </w:rPr>
      </w:pPr>
      <w:r w:rsidRPr="00B04B45">
        <w:rPr>
          <w:rFonts w:ascii="Times New Roman" w:hAnsi="Times New Roman" w:cs="Times New Roman"/>
          <w:sz w:val="22"/>
          <w:lang w:eastAsia="en-GB"/>
        </w:rPr>
        <w:t>individuāl</w:t>
      </w:r>
      <w:r w:rsidR="00F56C4B" w:rsidRPr="00B04B45">
        <w:rPr>
          <w:rFonts w:ascii="Times New Roman" w:hAnsi="Times New Roman" w:cs="Times New Roman"/>
          <w:sz w:val="22"/>
          <w:lang w:eastAsia="en-GB"/>
        </w:rPr>
        <w:t>ā</w:t>
      </w:r>
      <w:r w:rsidRPr="00B04B45">
        <w:rPr>
          <w:rFonts w:ascii="Times New Roman" w:hAnsi="Times New Roman" w:cs="Times New Roman"/>
          <w:sz w:val="22"/>
          <w:lang w:eastAsia="en-GB"/>
        </w:rPr>
        <w:t xml:space="preserve"> </w:t>
      </w:r>
      <w:r w:rsidR="00AA05BA" w:rsidRPr="00B04B45">
        <w:rPr>
          <w:rFonts w:ascii="Times New Roman" w:hAnsi="Times New Roman" w:cs="Times New Roman"/>
          <w:sz w:val="22"/>
          <w:lang w:eastAsia="en-GB"/>
        </w:rPr>
        <w:t>i</w:t>
      </w:r>
      <w:r w:rsidR="008076B2" w:rsidRPr="00B04B45">
        <w:rPr>
          <w:rFonts w:ascii="Times New Roman" w:hAnsi="Times New Roman" w:cs="Times New Roman"/>
          <w:sz w:val="22"/>
          <w:lang w:eastAsia="en-GB"/>
        </w:rPr>
        <w:t>ebrauktuve, kas ir izvietota teritorijas dienvidaustrumu daļā pie caurlaižu posteņa;</w:t>
      </w:r>
    </w:p>
    <w:p w14:paraId="5020AD61" w14:textId="7455E4A7" w:rsidR="008076B2" w:rsidRPr="00B04B45" w:rsidRDefault="00410507" w:rsidP="008076B2">
      <w:pPr>
        <w:numPr>
          <w:ilvl w:val="0"/>
          <w:numId w:val="27"/>
        </w:numPr>
        <w:spacing w:before="120" w:after="120" w:line="276" w:lineRule="auto"/>
        <w:jc w:val="both"/>
        <w:rPr>
          <w:rFonts w:ascii="Times New Roman" w:hAnsi="Times New Roman" w:cs="Times New Roman"/>
          <w:sz w:val="22"/>
        </w:rPr>
      </w:pPr>
      <w:r>
        <w:rPr>
          <w:rFonts w:ascii="Times New Roman" w:hAnsi="Times New Roman" w:cs="Times New Roman"/>
          <w:sz w:val="22"/>
        </w:rPr>
        <w:t>o</w:t>
      </w:r>
      <w:r w:rsidR="008076B2" w:rsidRPr="00B04B45">
        <w:rPr>
          <w:rFonts w:ascii="Times New Roman" w:hAnsi="Times New Roman" w:cs="Times New Roman"/>
          <w:sz w:val="22"/>
        </w:rPr>
        <w:t>bjekta teritorijā autotransporta iekļūšana var tikt organizēta arī caur rezerves iebrauktuvi no AS </w:t>
      </w:r>
      <w:r w:rsidR="00F47AEB" w:rsidRPr="00B04B45">
        <w:rPr>
          <w:rFonts w:ascii="Times New Roman" w:hAnsi="Times New Roman" w:cs="Times New Roman"/>
          <w:sz w:val="22"/>
        </w:rPr>
        <w:t>“</w:t>
      </w:r>
      <w:r w:rsidR="008076B2" w:rsidRPr="00B04B45">
        <w:rPr>
          <w:rFonts w:ascii="Times New Roman" w:hAnsi="Times New Roman" w:cs="Times New Roman"/>
          <w:sz w:val="22"/>
        </w:rPr>
        <w:t>Ventbunkers” teritorijas dienvidu puses.</w:t>
      </w:r>
    </w:p>
    <w:p w14:paraId="083D442C" w14:textId="77777777" w:rsidR="00CB0ECF" w:rsidRPr="00B04B45" w:rsidRDefault="00CB0ECF" w:rsidP="00CB0ECF">
      <w:pPr>
        <w:spacing w:after="0"/>
        <w:jc w:val="both"/>
        <w:rPr>
          <w:rFonts w:ascii="Times New Roman" w:hAnsi="Times New Roman" w:cs="Times New Roman"/>
          <w:sz w:val="22"/>
        </w:rPr>
      </w:pPr>
    </w:p>
    <w:p w14:paraId="482B822E" w14:textId="37BCCDC4" w:rsidR="008477D5" w:rsidRPr="00B04B45" w:rsidRDefault="008477D5" w:rsidP="00CB0ECF">
      <w:pPr>
        <w:spacing w:after="0"/>
        <w:jc w:val="both"/>
        <w:rPr>
          <w:rFonts w:ascii="Times New Roman" w:hAnsi="Times New Roman" w:cs="Times New Roman"/>
          <w:sz w:val="22"/>
        </w:rPr>
      </w:pPr>
      <w:r w:rsidRPr="00B04B45">
        <w:rPr>
          <w:rFonts w:ascii="Times New Roman" w:hAnsi="Times New Roman" w:cs="Times New Roman"/>
          <w:sz w:val="22"/>
        </w:rPr>
        <w:t>Pēc evakuēšanās, personas nedrīkst ieiet objekta ēkā</w:t>
      </w:r>
      <w:r w:rsidR="003D76B2" w:rsidRPr="00B04B45">
        <w:rPr>
          <w:rFonts w:ascii="Times New Roman" w:hAnsi="Times New Roman" w:cs="Times New Roman"/>
          <w:sz w:val="22"/>
        </w:rPr>
        <w:t xml:space="preserve"> (-s)</w:t>
      </w:r>
      <w:r w:rsidRPr="00B04B45">
        <w:rPr>
          <w:rFonts w:ascii="Times New Roman" w:hAnsi="Times New Roman" w:cs="Times New Roman"/>
          <w:sz w:val="22"/>
        </w:rPr>
        <w:t xml:space="preserve"> līdz brīdim, kamēr nav saņemta atļauja no VUGD Glābšanas darbu vadītāja.</w:t>
      </w:r>
    </w:p>
    <w:p w14:paraId="3E2C5C8E" w14:textId="77777777" w:rsidR="00CB0ECF" w:rsidRPr="00B04B45" w:rsidRDefault="00CB0ECF" w:rsidP="00CB0ECF">
      <w:pPr>
        <w:spacing w:after="0"/>
        <w:jc w:val="both"/>
        <w:rPr>
          <w:rFonts w:ascii="Times New Roman" w:hAnsi="Times New Roman" w:cs="Times New Roman"/>
          <w:sz w:val="22"/>
        </w:rPr>
      </w:pPr>
    </w:p>
    <w:p w14:paraId="642E7EBB" w14:textId="2E26AB29" w:rsidR="007A34A5" w:rsidRPr="00B04B45" w:rsidRDefault="007A34A5" w:rsidP="007A34A5">
      <w:pPr>
        <w:spacing w:before="120" w:after="120"/>
        <w:jc w:val="both"/>
        <w:rPr>
          <w:rFonts w:ascii="Times New Roman" w:hAnsi="Times New Roman" w:cs="Times New Roman"/>
          <w:sz w:val="22"/>
        </w:rPr>
      </w:pPr>
      <w:r w:rsidRPr="00B04B45">
        <w:rPr>
          <w:rFonts w:ascii="Times New Roman" w:hAnsi="Times New Roman" w:cs="Times New Roman"/>
          <w:sz w:val="22"/>
        </w:rPr>
        <w:t xml:space="preserve">Evakuācijas ceļu plāns no objekta, pulcēšanās vieta apdraudējuma gadījumos pievienots civilās aizsardzības plāna </w:t>
      </w:r>
      <w:r w:rsidR="0057052C" w:rsidRPr="00B04B45">
        <w:rPr>
          <w:rFonts w:ascii="Times New Roman" w:hAnsi="Times New Roman" w:cs="Times New Roman"/>
          <w:sz w:val="22"/>
        </w:rPr>
        <w:t>3</w:t>
      </w:r>
      <w:r w:rsidRPr="00B04B45">
        <w:rPr>
          <w:rFonts w:ascii="Times New Roman" w:hAnsi="Times New Roman" w:cs="Times New Roman"/>
          <w:sz w:val="22"/>
        </w:rPr>
        <w:t>. pielikumā.</w:t>
      </w:r>
    </w:p>
    <w:p w14:paraId="2186DBBD" w14:textId="77777777" w:rsidR="003B2CA8" w:rsidRPr="00B04B45" w:rsidRDefault="003B2CA8" w:rsidP="003B2CA8">
      <w:pPr>
        <w:spacing w:after="0"/>
        <w:jc w:val="both"/>
        <w:rPr>
          <w:rFonts w:ascii="Times New Roman" w:hAnsi="Times New Roman" w:cs="Times New Roman"/>
          <w:sz w:val="22"/>
        </w:rPr>
      </w:pPr>
    </w:p>
    <w:p w14:paraId="20B2E759" w14:textId="1899A115" w:rsidR="00C602AF" w:rsidRPr="00B04B45" w:rsidRDefault="00C602AF" w:rsidP="00125E04">
      <w:pPr>
        <w:pStyle w:val="Virsraksts2"/>
      </w:pPr>
      <w:bookmarkStart w:id="701" w:name="_Toc116371722"/>
      <w:bookmarkStart w:id="702" w:name="_Toc225842740"/>
      <w:r w:rsidRPr="00B04B45">
        <w:t>Pirmās palīdzības un neatliekamās medicīniskās palīdzības pasākumi</w:t>
      </w:r>
      <w:bookmarkEnd w:id="701"/>
      <w:bookmarkEnd w:id="702"/>
    </w:p>
    <w:p w14:paraId="42E53FC6" w14:textId="70DDBDEB" w:rsidR="007A34A5" w:rsidRPr="00B04B45" w:rsidRDefault="007A34A5" w:rsidP="007A34A5">
      <w:pPr>
        <w:spacing w:before="120" w:after="200"/>
        <w:jc w:val="both"/>
        <w:rPr>
          <w:rFonts w:ascii="Times New Roman" w:hAnsi="Times New Roman" w:cs="Times New Roman"/>
          <w:sz w:val="22"/>
        </w:rPr>
      </w:pPr>
      <w:r w:rsidRPr="00B04B45">
        <w:rPr>
          <w:rFonts w:ascii="Times New Roman" w:hAnsi="Times New Roman" w:cs="Times New Roman"/>
          <w:sz w:val="22"/>
        </w:rPr>
        <w:t xml:space="preserve">Pirmās palīdzības sniegšanu nodrošina </w:t>
      </w:r>
      <w:r w:rsidR="0097700D">
        <w:rPr>
          <w:rFonts w:ascii="Times New Roman" w:hAnsi="Times New Roman" w:cs="Times New Roman"/>
          <w:sz w:val="22"/>
        </w:rPr>
        <w:t>darbinieks</w:t>
      </w:r>
      <w:r w:rsidR="00C74BFE">
        <w:rPr>
          <w:rFonts w:ascii="Times New Roman" w:hAnsi="Times New Roman" w:cs="Times New Roman"/>
          <w:sz w:val="22"/>
        </w:rPr>
        <w:t>,</w:t>
      </w:r>
      <w:r w:rsidR="0097700D">
        <w:rPr>
          <w:rFonts w:ascii="Times New Roman" w:hAnsi="Times New Roman" w:cs="Times New Roman"/>
          <w:sz w:val="22"/>
        </w:rPr>
        <w:t xml:space="preserve"> </w:t>
      </w:r>
      <w:r w:rsidR="0097700D" w:rsidRPr="0097700D">
        <w:rPr>
          <w:rFonts w:ascii="Times New Roman" w:hAnsi="Times New Roman" w:cs="Times New Roman"/>
          <w:sz w:val="22"/>
        </w:rPr>
        <w:t>kurš ir ieguvis apmācību pirmās palīdzības sniegšanā.</w:t>
      </w:r>
    </w:p>
    <w:p w14:paraId="7414AC3D" w14:textId="4EB4FED6" w:rsidR="007A34A5" w:rsidRPr="00B04B45" w:rsidRDefault="007A34A5" w:rsidP="00C44991">
      <w:pPr>
        <w:spacing w:after="200"/>
        <w:jc w:val="both"/>
        <w:rPr>
          <w:rFonts w:ascii="Times New Roman" w:hAnsi="Times New Roman" w:cs="Times New Roman"/>
          <w:sz w:val="22"/>
        </w:rPr>
      </w:pPr>
      <w:r w:rsidRPr="00B04B45">
        <w:rPr>
          <w:rFonts w:ascii="Times New Roman" w:hAnsi="Times New Roman" w:cs="Times New Roman"/>
          <w:sz w:val="22"/>
        </w:rPr>
        <w:t xml:space="preserve">Atbilstoši 2010. gada 3. augusta MK noteikumu Nr. 713 </w:t>
      </w:r>
      <w:r w:rsidR="00F47AEB" w:rsidRPr="00B04B45">
        <w:rPr>
          <w:rFonts w:ascii="Times New Roman" w:hAnsi="Times New Roman" w:cs="Times New Roman"/>
          <w:sz w:val="22"/>
        </w:rPr>
        <w:t>“</w:t>
      </w:r>
      <w:r w:rsidRPr="00B04B45">
        <w:rPr>
          <w:rFonts w:ascii="Times New Roman" w:hAnsi="Times New Roman" w:cs="Times New Roman"/>
          <w:sz w:val="22"/>
        </w:rPr>
        <w:t>Noteikumi par kārtību, kādā nodrošina apmācību pirmās palīdzības sniegšanā, un pirmās palīdzības aptieciņas medicīnisko materiālu minimumu” uzņēmumā ir nozīmēti darbinieki, kuri, pamatojoties uz darba vides riska novērtēšanas rezultātiem, ir izgājuši apmācību pirmās palīdzības sniegšanā.</w:t>
      </w:r>
    </w:p>
    <w:p w14:paraId="03525419" w14:textId="77777777" w:rsidR="00CC161A" w:rsidRPr="00B04B45" w:rsidRDefault="00CC161A" w:rsidP="00CB0ECF">
      <w:pPr>
        <w:spacing w:after="0"/>
        <w:jc w:val="both"/>
        <w:rPr>
          <w:rFonts w:ascii="Times New Roman" w:hAnsi="Times New Roman" w:cs="Times New Roman"/>
          <w:sz w:val="22"/>
        </w:rPr>
      </w:pPr>
      <w:r w:rsidRPr="00B04B45">
        <w:rPr>
          <w:rFonts w:ascii="Times New Roman" w:hAnsi="Times New Roman" w:cs="Times New Roman"/>
          <w:sz w:val="22"/>
        </w:rPr>
        <w:t>Pēc tam, kad notikuma vietā ierodas VUGD vienība, līdz brīdim, kad ierodas Neatliekamās medicīniskās palīdzības dienests, pirmo palīdzību sniedz VUGD darbinieki. Pēc pirmās palīdzības sniegšanas, ja nepieciešams, cietušos transportē uz slimnīcu.</w:t>
      </w:r>
    </w:p>
    <w:p w14:paraId="347F729A" w14:textId="77777777" w:rsidR="003B2CA8" w:rsidRPr="00B04B45" w:rsidRDefault="003B2CA8" w:rsidP="003B2CA8">
      <w:pPr>
        <w:spacing w:after="0"/>
        <w:jc w:val="both"/>
        <w:rPr>
          <w:rFonts w:ascii="Times New Roman" w:hAnsi="Times New Roman" w:cs="Times New Roman"/>
          <w:sz w:val="22"/>
        </w:rPr>
      </w:pPr>
    </w:p>
    <w:p w14:paraId="437E3962" w14:textId="26372E26" w:rsidR="00C602AF" w:rsidRPr="00B04B45" w:rsidRDefault="00C602AF" w:rsidP="00125E04">
      <w:pPr>
        <w:pStyle w:val="Virsraksts2"/>
      </w:pPr>
      <w:bookmarkStart w:id="703" w:name="_Toc116371723"/>
      <w:bookmarkStart w:id="704" w:name="_Toc225842741"/>
      <w:r w:rsidRPr="00B04B45">
        <w:t>Sabiedriskās kārtības uzturēšana paaugstinātas bīstamības objektā un īpašuma apsardze</w:t>
      </w:r>
      <w:bookmarkEnd w:id="703"/>
      <w:bookmarkEnd w:id="704"/>
      <w:r w:rsidRPr="00B04B45">
        <w:tab/>
      </w:r>
    </w:p>
    <w:p w14:paraId="236BF2F6" w14:textId="77777777" w:rsidR="007A34A5" w:rsidRPr="00B04B45" w:rsidRDefault="007A34A5" w:rsidP="007A34A5">
      <w:pPr>
        <w:spacing w:after="120"/>
        <w:jc w:val="both"/>
        <w:rPr>
          <w:rFonts w:ascii="Times New Roman" w:hAnsi="Times New Roman" w:cs="Times New Roman"/>
          <w:sz w:val="22"/>
        </w:rPr>
      </w:pPr>
      <w:r w:rsidRPr="00B04B45">
        <w:rPr>
          <w:rFonts w:ascii="Times New Roman" w:hAnsi="Times New Roman" w:cs="Times New Roman"/>
          <w:sz w:val="22"/>
        </w:rPr>
        <w:t>Īpašuma apsardze, saskaņā ar līgumu, ietilpst apsardzes firmas pienākumos.</w:t>
      </w:r>
    </w:p>
    <w:p w14:paraId="7F549C2F" w14:textId="77777777" w:rsidR="007A34A5" w:rsidRPr="00B04B45" w:rsidRDefault="007A34A5" w:rsidP="007A34A5">
      <w:pPr>
        <w:spacing w:after="120"/>
        <w:jc w:val="both"/>
        <w:rPr>
          <w:rFonts w:ascii="Times New Roman" w:hAnsi="Times New Roman" w:cs="Times New Roman"/>
          <w:sz w:val="22"/>
        </w:rPr>
      </w:pPr>
      <w:r w:rsidRPr="00B04B45">
        <w:rPr>
          <w:rFonts w:ascii="Times New Roman" w:hAnsi="Times New Roman" w:cs="Times New Roman"/>
          <w:sz w:val="22"/>
        </w:rPr>
        <w:t xml:space="preserve">Valsts un pašvaldību policijas darbinieki sabiedriskās kārtības nodrošināšanā var iesaistīties nepieciešamības gadījumā, saskaņā ar VUGD atbildīgo amatpersonu pieprasījumu vai uzņēmuma vadības lūgumu. </w:t>
      </w:r>
    </w:p>
    <w:p w14:paraId="719B1096" w14:textId="6EEF7017" w:rsidR="00C15BBA" w:rsidRPr="00B04B45" w:rsidRDefault="00C15BBA" w:rsidP="003B2CA8">
      <w:pPr>
        <w:spacing w:after="0"/>
        <w:jc w:val="both"/>
        <w:rPr>
          <w:rFonts w:ascii="Times New Roman" w:hAnsi="Times New Roman" w:cs="Times New Roman"/>
          <w:sz w:val="22"/>
        </w:rPr>
      </w:pPr>
    </w:p>
    <w:p w14:paraId="6D391D32" w14:textId="2A6DCDEF" w:rsidR="00233BA1" w:rsidRPr="00B04B45" w:rsidRDefault="00C602AF" w:rsidP="00125E04">
      <w:pPr>
        <w:pStyle w:val="Virsraksts2"/>
      </w:pPr>
      <w:bookmarkStart w:id="705" w:name="_Toc116371725"/>
      <w:bookmarkStart w:id="706" w:name="_Toc225842742"/>
      <w:r w:rsidRPr="00B04B45">
        <w:t>Darbības nodrošināšana vai drošas pārtraukšanas pasākumi</w:t>
      </w:r>
      <w:bookmarkEnd w:id="705"/>
      <w:bookmarkEnd w:id="706"/>
    </w:p>
    <w:p w14:paraId="4321E8F2" w14:textId="46175679" w:rsidR="00233BA1" w:rsidRPr="00B04B45" w:rsidRDefault="00233BA1" w:rsidP="002948EA">
      <w:pPr>
        <w:jc w:val="both"/>
        <w:rPr>
          <w:rFonts w:ascii="Times New Roman" w:hAnsi="Times New Roman" w:cs="Times New Roman"/>
          <w:sz w:val="22"/>
        </w:rPr>
      </w:pPr>
      <w:r w:rsidRPr="00B04B45">
        <w:rPr>
          <w:rFonts w:ascii="Times New Roman" w:hAnsi="Times New Roman" w:cs="Times New Roman"/>
          <w:sz w:val="22"/>
        </w:rPr>
        <w:t xml:space="preserve">Avārijas draudu vai avārijas gadījumā līdz seku ierobežošanai un likvidēšanai objekta darbība tiek pārtraukta. </w:t>
      </w:r>
    </w:p>
    <w:p w14:paraId="2E92726C" w14:textId="77777777" w:rsidR="007A34A5" w:rsidRPr="00B04B45" w:rsidRDefault="007A34A5" w:rsidP="007A34A5">
      <w:pPr>
        <w:rPr>
          <w:rFonts w:ascii="Times New Roman" w:hAnsi="Times New Roman" w:cs="Times New Roman"/>
          <w:sz w:val="22"/>
        </w:rPr>
      </w:pPr>
      <w:r w:rsidRPr="00B04B45">
        <w:rPr>
          <w:rFonts w:ascii="Times New Roman" w:hAnsi="Times New Roman" w:cs="Times New Roman"/>
          <w:sz w:val="22"/>
        </w:rPr>
        <w:t>Iekārtu drošas pārtraukšanas pasākumi noteikti iekārtu ekspluatācijas instrukcijās.</w:t>
      </w:r>
    </w:p>
    <w:p w14:paraId="47E03DEC" w14:textId="77777777" w:rsidR="007A34A5" w:rsidRPr="00B04B45" w:rsidRDefault="007A34A5" w:rsidP="00940E71">
      <w:pPr>
        <w:spacing w:before="280" w:after="200"/>
        <w:jc w:val="both"/>
        <w:rPr>
          <w:rFonts w:ascii="Times New Roman" w:hAnsi="Times New Roman" w:cs="Times New Roman"/>
          <w:sz w:val="22"/>
        </w:rPr>
      </w:pPr>
      <w:r w:rsidRPr="00B04B45">
        <w:rPr>
          <w:rFonts w:ascii="Times New Roman" w:hAnsi="Times New Roman" w:cs="Times New Roman"/>
          <w:sz w:val="22"/>
        </w:rPr>
        <w:t xml:space="preserve">Par Objekta darbības pārtraukšanu lemj AS “BALTIC COAL TERMINAL” </w:t>
      </w:r>
      <w:r w:rsidRPr="00B04B45">
        <w:rPr>
          <w:rFonts w:ascii="Times New Roman" w:hAnsi="Times New Roman" w:cs="Times New Roman"/>
          <w:i/>
          <w:sz w:val="22"/>
        </w:rPr>
        <w:t>Ekspluatācijas daļas vadītājs</w:t>
      </w:r>
      <w:r w:rsidRPr="00B04B45">
        <w:rPr>
          <w:rFonts w:ascii="Times New Roman" w:hAnsi="Times New Roman" w:cs="Times New Roman"/>
          <w:sz w:val="22"/>
        </w:rPr>
        <w:t>, sadarbībā ar uzņēmuma atbildīgajā personām un maiņas personālu.</w:t>
      </w:r>
    </w:p>
    <w:p w14:paraId="5E7BCBF3" w14:textId="77777777" w:rsidR="003B2CA8" w:rsidRPr="00B04B45" w:rsidRDefault="003B2CA8" w:rsidP="003B2CA8">
      <w:pPr>
        <w:spacing w:after="0"/>
        <w:jc w:val="both"/>
        <w:rPr>
          <w:rFonts w:ascii="Times New Roman" w:hAnsi="Times New Roman" w:cs="Times New Roman"/>
          <w:sz w:val="22"/>
        </w:rPr>
      </w:pPr>
    </w:p>
    <w:p w14:paraId="3175A4A0" w14:textId="69427428" w:rsidR="00734367" w:rsidRPr="00940E71" w:rsidRDefault="00C602AF" w:rsidP="00125E04">
      <w:pPr>
        <w:pStyle w:val="Virsraksts2"/>
      </w:pPr>
      <w:bookmarkStart w:id="707" w:name="_Toc116371726"/>
      <w:bookmarkStart w:id="708" w:name="_Toc225842743"/>
      <w:r w:rsidRPr="00940E71">
        <w:t>Preventīvie, gatavības, reaģēšanas un seku likvidēšanas pasākumi</w:t>
      </w:r>
      <w:bookmarkEnd w:id="707"/>
      <w:bookmarkEnd w:id="708"/>
    </w:p>
    <w:p w14:paraId="668A94AF" w14:textId="490825AC" w:rsidR="00F56C4B" w:rsidRPr="00514FE8" w:rsidRDefault="00F56C4B" w:rsidP="00F56C4B">
      <w:pPr>
        <w:jc w:val="both"/>
        <w:rPr>
          <w:rStyle w:val="Hipersaite"/>
          <w:rFonts w:ascii="Times New Roman" w:hAnsi="Times New Roman" w:cs="Times New Roman"/>
          <w:sz w:val="22"/>
        </w:rPr>
      </w:pPr>
      <w:r w:rsidRPr="00B04B45">
        <w:rPr>
          <w:rFonts w:ascii="Times New Roman" w:hAnsi="Times New Roman" w:cs="Times New Roman"/>
          <w:sz w:val="22"/>
        </w:rPr>
        <w:t>Preventīvie, gatavības, reaģēšanas un seku likvidēšanas neatliekamie pasākumi detalizēti ir aprakstīti uzņēmuma rīcības plānā</w:t>
      </w:r>
      <w:r w:rsidR="001232E5" w:rsidRPr="00B04B45">
        <w:rPr>
          <w:rFonts w:ascii="Times New Roman" w:hAnsi="Times New Roman" w:cs="Times New Roman"/>
          <w:sz w:val="22"/>
        </w:rPr>
        <w:t xml:space="preserve"> “Rīcības plāni avārijas situācijās”. </w:t>
      </w:r>
      <w:r w:rsidRPr="00B04B45">
        <w:rPr>
          <w:rFonts w:ascii="Times New Roman" w:hAnsi="Times New Roman" w:cs="Times New Roman"/>
          <w:sz w:val="22"/>
        </w:rPr>
        <w:t xml:space="preserve">Minētais rīcības plāns ir pievienots civilās aizsardzības plāna </w:t>
      </w:r>
      <w:r w:rsidR="0057052C" w:rsidRPr="00B04B45">
        <w:rPr>
          <w:rFonts w:ascii="Times New Roman" w:hAnsi="Times New Roman" w:cs="Times New Roman"/>
          <w:sz w:val="22"/>
        </w:rPr>
        <w:t>7</w:t>
      </w:r>
      <w:r w:rsidRPr="00514FE8">
        <w:rPr>
          <w:rFonts w:ascii="Times New Roman" w:hAnsi="Times New Roman" w:cs="Times New Roman"/>
          <w:sz w:val="22"/>
        </w:rPr>
        <w:t>. pielikumā.</w:t>
      </w:r>
    </w:p>
    <w:p w14:paraId="6D76DADC" w14:textId="29389318" w:rsidR="00F56C4B" w:rsidRPr="00B04B45" w:rsidRDefault="00F56C4B" w:rsidP="00F56C4B">
      <w:pPr>
        <w:jc w:val="both"/>
        <w:rPr>
          <w:rFonts w:ascii="Times New Roman" w:hAnsi="Times New Roman" w:cs="Times New Roman"/>
          <w:sz w:val="22"/>
        </w:rPr>
      </w:pPr>
      <w:r w:rsidRPr="00514FE8">
        <w:rPr>
          <w:rFonts w:ascii="Times New Roman" w:hAnsi="Times New Roman" w:cs="Times New Roman"/>
          <w:sz w:val="22"/>
        </w:rPr>
        <w:lastRenderedPageBreak/>
        <w:t>Papildus tam</w:t>
      </w:r>
      <w:r w:rsidR="001232E5" w:rsidRPr="00514FE8">
        <w:rPr>
          <w:rFonts w:ascii="Times New Roman" w:hAnsi="Times New Roman" w:cs="Times New Roman"/>
          <w:sz w:val="22"/>
        </w:rPr>
        <w:t>,</w:t>
      </w:r>
      <w:r w:rsidRPr="00514FE8">
        <w:rPr>
          <w:rFonts w:ascii="Times New Roman" w:hAnsi="Times New Roman" w:cs="Times New Roman"/>
          <w:sz w:val="22"/>
        </w:rPr>
        <w:t xml:space="preserve"> rīcības ugunsgrēka gadījumā, detalizētāk noteiktas ugunsdrošības instrukcijā un katra amata darba instrukcijās. Plāna </w:t>
      </w:r>
      <w:r w:rsidR="0057052C" w:rsidRPr="00514FE8">
        <w:rPr>
          <w:rFonts w:ascii="Times New Roman" w:hAnsi="Times New Roman" w:cs="Times New Roman"/>
          <w:sz w:val="22"/>
        </w:rPr>
        <w:t>4</w:t>
      </w:r>
      <w:r w:rsidRPr="00514FE8">
        <w:rPr>
          <w:rFonts w:ascii="Times New Roman" w:hAnsi="Times New Roman" w:cs="Times New Roman"/>
          <w:sz w:val="22"/>
        </w:rPr>
        <w:t>. pielikumā pievienota</w:t>
      </w:r>
      <w:r w:rsidRPr="00B04B45">
        <w:rPr>
          <w:rFonts w:ascii="Times New Roman" w:hAnsi="Times New Roman" w:cs="Times New Roman"/>
          <w:sz w:val="22"/>
        </w:rPr>
        <w:t xml:space="preserve"> objekta UGUNSDROŠĪBAS INSTRUKCIJA Nr.1 (ugunsdrošības pamatprasības, kas jāievēro AS </w:t>
      </w:r>
      <w:r w:rsidR="00F47AEB" w:rsidRPr="00B04B45">
        <w:rPr>
          <w:rFonts w:ascii="Times New Roman" w:hAnsi="Times New Roman" w:cs="Times New Roman"/>
          <w:sz w:val="22"/>
        </w:rPr>
        <w:t>“</w:t>
      </w:r>
      <w:r w:rsidRPr="00B04B45">
        <w:rPr>
          <w:rFonts w:ascii="Times New Roman" w:hAnsi="Times New Roman" w:cs="Times New Roman"/>
          <w:sz w:val="22"/>
        </w:rPr>
        <w:t xml:space="preserve">BALTIC COAL TERMINAL” Dzintaru iela 39, Ventspils darbiniekiem) un kā piemērs darba aizsardzības instrukcija DAI- 27/2015 “Sašķidrinātas naftas gāzes (SNG) spiedieniekārtu kompleksa  tehniskajam personālam.  </w:t>
      </w:r>
    </w:p>
    <w:p w14:paraId="03B7093C" w14:textId="47A11048" w:rsidR="00F56C4B" w:rsidRPr="00B04B45" w:rsidRDefault="00F56C4B" w:rsidP="00F56C4B">
      <w:pPr>
        <w:spacing w:before="120" w:after="200"/>
        <w:jc w:val="both"/>
        <w:rPr>
          <w:rFonts w:ascii="Times New Roman" w:hAnsi="Times New Roman" w:cs="Times New Roman"/>
          <w:sz w:val="22"/>
        </w:rPr>
      </w:pPr>
      <w:r w:rsidRPr="00B04B45">
        <w:rPr>
          <w:rFonts w:ascii="Times New Roman" w:hAnsi="Times New Roman" w:cs="Times New Roman"/>
          <w:sz w:val="22"/>
        </w:rPr>
        <w:t xml:space="preserve">Ārkārtas situācijas vai ārēju draudu gadījumā civilās aizsardzības pasākumus objektā vadīs </w:t>
      </w:r>
      <w:r w:rsidR="0097700D">
        <w:rPr>
          <w:rFonts w:ascii="Times New Roman" w:hAnsi="Times New Roman" w:cs="Times New Roman"/>
          <w:sz w:val="22"/>
        </w:rPr>
        <w:t>ekspluatācijas daļas vadītājs</w:t>
      </w:r>
      <w:r w:rsidRPr="00B04B45">
        <w:rPr>
          <w:rFonts w:ascii="Times New Roman" w:hAnsi="Times New Roman" w:cs="Times New Roman"/>
          <w:sz w:val="22"/>
        </w:rPr>
        <w:t>.</w:t>
      </w:r>
    </w:p>
    <w:p w14:paraId="1FE9F813" w14:textId="1D350D11" w:rsidR="00F56C4B" w:rsidRPr="00B04B45" w:rsidRDefault="0097700D" w:rsidP="00F56C4B">
      <w:pPr>
        <w:jc w:val="both"/>
        <w:rPr>
          <w:rFonts w:ascii="Times New Roman" w:hAnsi="Times New Roman" w:cs="Times New Roman"/>
          <w:sz w:val="22"/>
        </w:rPr>
      </w:pPr>
      <w:r w:rsidRPr="0097700D">
        <w:rPr>
          <w:rFonts w:ascii="Times New Roman" w:hAnsi="Times New Roman" w:cs="Times New Roman"/>
          <w:sz w:val="22"/>
        </w:rPr>
        <w:t>Ārkārtas situācijas vai ārēju draudu gadījumā</w:t>
      </w:r>
      <w:r w:rsidR="00F56C4B" w:rsidRPr="00B04B45">
        <w:rPr>
          <w:rFonts w:ascii="Times New Roman" w:hAnsi="Times New Roman" w:cs="Times New Roman"/>
          <w:sz w:val="22"/>
        </w:rPr>
        <w:t xml:space="preserve"> </w:t>
      </w:r>
      <w:r w:rsidR="00F56C4B" w:rsidRPr="00B04B45">
        <w:rPr>
          <w:rFonts w:ascii="Times New Roman" w:hAnsi="Times New Roman" w:cs="Times New Roman"/>
          <w:i/>
          <w:sz w:val="22"/>
        </w:rPr>
        <w:t>transporta dispečers</w:t>
      </w:r>
      <w:r w:rsidR="00F56C4B" w:rsidRPr="00B04B45">
        <w:rPr>
          <w:rFonts w:ascii="Times New Roman" w:hAnsi="Times New Roman" w:cs="Times New Roman"/>
          <w:sz w:val="22"/>
        </w:rPr>
        <w:t xml:space="preserve"> vai </w:t>
      </w:r>
      <w:r w:rsidR="00F56C4B" w:rsidRPr="00B04B45">
        <w:rPr>
          <w:rFonts w:ascii="Times New Roman" w:hAnsi="Times New Roman" w:cs="Times New Roman"/>
          <w:i/>
          <w:sz w:val="22"/>
        </w:rPr>
        <w:t>ražošanas maiņas vadītāja</w:t>
      </w:r>
      <w:r w:rsidR="00F56C4B" w:rsidRPr="00B04B45">
        <w:rPr>
          <w:rFonts w:ascii="Times New Roman" w:hAnsi="Times New Roman" w:cs="Times New Roman"/>
          <w:sz w:val="22"/>
        </w:rPr>
        <w:t xml:space="preserve"> pienākums ir informēt VUGD</w:t>
      </w:r>
      <w:r>
        <w:rPr>
          <w:rFonts w:ascii="Times New Roman" w:hAnsi="Times New Roman" w:cs="Times New Roman"/>
          <w:sz w:val="22"/>
        </w:rPr>
        <w:t>.</w:t>
      </w:r>
    </w:p>
    <w:p w14:paraId="6DDEA9FF" w14:textId="302A35A5" w:rsidR="00F56C4B" w:rsidRPr="00B04B45" w:rsidRDefault="00F56C4B" w:rsidP="00F56C4B">
      <w:pPr>
        <w:spacing w:before="120" w:after="200"/>
        <w:jc w:val="both"/>
        <w:rPr>
          <w:rFonts w:ascii="Times New Roman" w:hAnsi="Times New Roman" w:cs="Times New Roman"/>
          <w:sz w:val="22"/>
        </w:rPr>
      </w:pPr>
      <w:r w:rsidRPr="00B04B45">
        <w:rPr>
          <w:rFonts w:ascii="Times New Roman" w:hAnsi="Times New Roman" w:cs="Times New Roman"/>
          <w:sz w:val="22"/>
        </w:rPr>
        <w:t>Ja ir notikusi avārija:</w:t>
      </w:r>
    </w:p>
    <w:p w14:paraId="3979178F" w14:textId="445A151B" w:rsidR="00F56C4B" w:rsidRPr="00B04B45" w:rsidRDefault="00F56C4B" w:rsidP="001913C5">
      <w:pPr>
        <w:pStyle w:val="Sarakstarindkopa"/>
        <w:numPr>
          <w:ilvl w:val="0"/>
          <w:numId w:val="27"/>
        </w:numPr>
        <w:spacing w:after="0" w:line="276" w:lineRule="auto"/>
        <w:jc w:val="both"/>
        <w:rPr>
          <w:rFonts w:ascii="Times New Roman" w:hAnsi="Times New Roman" w:cs="Times New Roman"/>
          <w:sz w:val="22"/>
        </w:rPr>
      </w:pPr>
      <w:r w:rsidRPr="00B04B45">
        <w:rPr>
          <w:rFonts w:ascii="Times New Roman" w:hAnsi="Times New Roman" w:cs="Times New Roman"/>
          <w:i/>
          <w:sz w:val="22"/>
        </w:rPr>
        <w:t>transporta dispečers</w:t>
      </w:r>
      <w:r w:rsidRPr="00B04B45">
        <w:rPr>
          <w:rFonts w:ascii="Times New Roman" w:hAnsi="Times New Roman" w:cs="Times New Roman"/>
          <w:sz w:val="22"/>
        </w:rPr>
        <w:t xml:space="preserve"> vai </w:t>
      </w:r>
      <w:r w:rsidRPr="00B04B45">
        <w:rPr>
          <w:rFonts w:ascii="Times New Roman" w:hAnsi="Times New Roman" w:cs="Times New Roman"/>
          <w:i/>
          <w:sz w:val="22"/>
        </w:rPr>
        <w:t>ražošanas maiņas vadītājs</w:t>
      </w:r>
      <w:r w:rsidRPr="00B04B45">
        <w:rPr>
          <w:rFonts w:ascii="Times New Roman" w:hAnsi="Times New Roman" w:cs="Times New Roman"/>
          <w:sz w:val="22"/>
        </w:rPr>
        <w:t xml:space="preserve"> nekavējoties informē </w:t>
      </w:r>
      <w:r w:rsidRPr="00B04B45">
        <w:rPr>
          <w:rFonts w:ascii="Times New Roman" w:hAnsi="Times New Roman" w:cs="Times New Roman"/>
          <w:i/>
          <w:sz w:val="22"/>
        </w:rPr>
        <w:t>valdes locekļus</w:t>
      </w:r>
      <w:r w:rsidRPr="00B04B45">
        <w:rPr>
          <w:rFonts w:ascii="Times New Roman" w:hAnsi="Times New Roman" w:cs="Times New Roman"/>
          <w:sz w:val="22"/>
        </w:rPr>
        <w:t xml:space="preserve">, </w:t>
      </w:r>
      <w:r w:rsidRPr="00B04B45">
        <w:rPr>
          <w:rFonts w:ascii="Times New Roman" w:hAnsi="Times New Roman" w:cs="Times New Roman"/>
          <w:i/>
          <w:sz w:val="22"/>
        </w:rPr>
        <w:t>ekspluatācijas nodaļas vadītāju</w:t>
      </w:r>
      <w:r w:rsidRPr="00B04B45">
        <w:rPr>
          <w:rFonts w:ascii="Times New Roman" w:hAnsi="Times New Roman" w:cs="Times New Roman"/>
          <w:sz w:val="22"/>
        </w:rPr>
        <w:t xml:space="preserve">, maiņas darbiniekus, VUGD, apsardzi, gāzes avārijas dienestu, policiju un neatliekamās medicīniskās palīdzības dienestu saskaņā </w:t>
      </w:r>
      <w:r w:rsidR="001232E5" w:rsidRPr="00B04B45">
        <w:rPr>
          <w:rFonts w:ascii="Times New Roman" w:hAnsi="Times New Roman" w:cs="Times New Roman"/>
          <w:sz w:val="22"/>
        </w:rPr>
        <w:t>ar sakaru</w:t>
      </w:r>
      <w:r w:rsidR="001913C5" w:rsidRPr="00B04B45">
        <w:rPr>
          <w:rFonts w:ascii="Times New Roman" w:hAnsi="Times New Roman" w:cs="Times New Roman"/>
          <w:sz w:val="22"/>
        </w:rPr>
        <w:t xml:space="preserve"> un</w:t>
      </w:r>
      <w:r w:rsidR="001232E5" w:rsidRPr="00B04B45">
        <w:rPr>
          <w:rFonts w:ascii="Times New Roman" w:hAnsi="Times New Roman" w:cs="Times New Roman"/>
          <w:sz w:val="22"/>
        </w:rPr>
        <w:t xml:space="preserve"> apziņošanas shēmu avārijas gadījumā;</w:t>
      </w:r>
    </w:p>
    <w:p w14:paraId="273D1B5A" w14:textId="573ED49E" w:rsidR="00F56C4B" w:rsidRPr="00B04B45" w:rsidRDefault="00F56C4B" w:rsidP="00F56C4B">
      <w:pPr>
        <w:pStyle w:val="Sarakstarindkopa"/>
        <w:numPr>
          <w:ilvl w:val="0"/>
          <w:numId w:val="27"/>
        </w:numPr>
        <w:spacing w:after="0" w:line="276" w:lineRule="auto"/>
        <w:rPr>
          <w:rFonts w:ascii="Times New Roman" w:hAnsi="Times New Roman" w:cs="Times New Roman"/>
          <w:sz w:val="22"/>
        </w:rPr>
      </w:pPr>
      <w:r w:rsidRPr="00B04B45">
        <w:rPr>
          <w:rFonts w:ascii="Times New Roman" w:hAnsi="Times New Roman" w:cs="Times New Roman"/>
          <w:i/>
          <w:sz w:val="22"/>
        </w:rPr>
        <w:t>transporta dispečers</w:t>
      </w:r>
      <w:r w:rsidRPr="00B04B45">
        <w:rPr>
          <w:rFonts w:ascii="Times New Roman" w:hAnsi="Times New Roman" w:cs="Times New Roman"/>
          <w:sz w:val="22"/>
        </w:rPr>
        <w:t xml:space="preserve"> paziņo arī blakus esošajiem uzņēmumiem par notikušo avāriju termināla teritorijā;</w:t>
      </w:r>
    </w:p>
    <w:p w14:paraId="6D0FD490" w14:textId="69FD2960" w:rsidR="00F56C4B" w:rsidRPr="00B04B45" w:rsidRDefault="00F56C4B" w:rsidP="00F56C4B">
      <w:pPr>
        <w:pStyle w:val="Sarakstarindkopa"/>
        <w:numPr>
          <w:ilvl w:val="0"/>
          <w:numId w:val="27"/>
        </w:numPr>
        <w:spacing w:after="0" w:line="276" w:lineRule="auto"/>
        <w:rPr>
          <w:rFonts w:ascii="Times New Roman" w:hAnsi="Times New Roman" w:cs="Times New Roman"/>
          <w:sz w:val="22"/>
        </w:rPr>
      </w:pPr>
      <w:r w:rsidRPr="00B04B45">
        <w:rPr>
          <w:rFonts w:ascii="Times New Roman" w:hAnsi="Times New Roman" w:cs="Times New Roman"/>
          <w:i/>
          <w:sz w:val="22"/>
        </w:rPr>
        <w:t>ekspluatācijas nodaļas vadītājs</w:t>
      </w:r>
      <w:r w:rsidRPr="00B04B45">
        <w:rPr>
          <w:rFonts w:ascii="Times New Roman" w:hAnsi="Times New Roman" w:cs="Times New Roman"/>
          <w:sz w:val="22"/>
        </w:rPr>
        <w:t xml:space="preserve"> pēc informācijas saņemšanas par avāriju nekavējoties informē </w:t>
      </w:r>
      <w:r w:rsidR="00410507" w:rsidRPr="00B04B45">
        <w:rPr>
          <w:rFonts w:ascii="Times New Roman" w:hAnsi="Times New Roman" w:cs="Times New Roman"/>
          <w:sz w:val="22"/>
        </w:rPr>
        <w:t>Valsts vides dienestu</w:t>
      </w:r>
      <w:r w:rsidR="00410507">
        <w:rPr>
          <w:rFonts w:ascii="Times New Roman" w:hAnsi="Times New Roman" w:cs="Times New Roman"/>
          <w:sz w:val="22"/>
        </w:rPr>
        <w:t xml:space="preserve"> (VVD)</w:t>
      </w:r>
      <w:r w:rsidRPr="00B04B45">
        <w:rPr>
          <w:rFonts w:ascii="Times New Roman" w:hAnsi="Times New Roman" w:cs="Times New Roman"/>
          <w:sz w:val="22"/>
        </w:rPr>
        <w:t>;</w:t>
      </w:r>
    </w:p>
    <w:p w14:paraId="239EC15A" w14:textId="0B24F6A3" w:rsidR="00F56C4B" w:rsidRPr="00B04B45" w:rsidRDefault="00F56C4B" w:rsidP="00F56C4B">
      <w:pPr>
        <w:pStyle w:val="Sarakstarindkopa"/>
        <w:numPr>
          <w:ilvl w:val="0"/>
          <w:numId w:val="27"/>
        </w:numPr>
        <w:spacing w:after="0" w:line="276" w:lineRule="auto"/>
        <w:rPr>
          <w:rFonts w:ascii="Times New Roman" w:hAnsi="Times New Roman" w:cs="Times New Roman"/>
          <w:sz w:val="22"/>
        </w:rPr>
      </w:pPr>
      <w:r w:rsidRPr="00B04B45">
        <w:rPr>
          <w:rFonts w:ascii="Times New Roman" w:hAnsi="Times New Roman" w:cs="Times New Roman"/>
          <w:sz w:val="22"/>
        </w:rPr>
        <w:t>jāīsteno Civilās aizsardzības plānā paredzēt</w:t>
      </w:r>
      <w:r w:rsidR="00C44991" w:rsidRPr="00B04B45">
        <w:rPr>
          <w:rFonts w:ascii="Times New Roman" w:hAnsi="Times New Roman" w:cs="Times New Roman"/>
          <w:sz w:val="22"/>
        </w:rPr>
        <w:t>ie</w:t>
      </w:r>
      <w:r w:rsidRPr="00B04B45">
        <w:rPr>
          <w:rFonts w:ascii="Times New Roman" w:hAnsi="Times New Roman" w:cs="Times New Roman"/>
          <w:sz w:val="22"/>
        </w:rPr>
        <w:t xml:space="preserve"> pasākum</w:t>
      </w:r>
      <w:r w:rsidR="00C44991" w:rsidRPr="00B04B45">
        <w:rPr>
          <w:rFonts w:ascii="Times New Roman" w:hAnsi="Times New Roman" w:cs="Times New Roman"/>
          <w:sz w:val="22"/>
        </w:rPr>
        <w:t>i</w:t>
      </w:r>
      <w:r w:rsidRPr="00B04B45">
        <w:rPr>
          <w:rFonts w:ascii="Times New Roman" w:hAnsi="Times New Roman" w:cs="Times New Roman"/>
          <w:sz w:val="22"/>
        </w:rPr>
        <w:t>, sadarbojoties ar glābšanas dienestiem.</w:t>
      </w:r>
    </w:p>
    <w:p w14:paraId="1B410B75" w14:textId="5B130C04" w:rsidR="00F56C4B" w:rsidRPr="00B04B45" w:rsidRDefault="00F56C4B" w:rsidP="00C44991">
      <w:pPr>
        <w:spacing w:after="0" w:line="276" w:lineRule="auto"/>
        <w:rPr>
          <w:rFonts w:ascii="Times New Roman" w:hAnsi="Times New Roman" w:cs="Times New Roman"/>
          <w:sz w:val="22"/>
        </w:rPr>
      </w:pPr>
    </w:p>
    <w:p w14:paraId="29614911" w14:textId="7B4FF0A4" w:rsidR="00F56C4B" w:rsidRPr="00B04B45" w:rsidRDefault="00F56C4B" w:rsidP="00F56C4B">
      <w:pPr>
        <w:spacing w:before="120" w:after="200"/>
        <w:jc w:val="both"/>
        <w:rPr>
          <w:rFonts w:ascii="Times New Roman" w:hAnsi="Times New Roman" w:cs="Times New Roman"/>
          <w:sz w:val="22"/>
        </w:rPr>
      </w:pPr>
      <w:r w:rsidRPr="00B04B45">
        <w:rPr>
          <w:rFonts w:ascii="Times New Roman" w:hAnsi="Times New Roman" w:cs="Times New Roman"/>
          <w:sz w:val="22"/>
        </w:rPr>
        <w:t>Informējot VUGD par nevēlamo notikumu vai avāriju jānorāda sekojoša informācija:</w:t>
      </w:r>
    </w:p>
    <w:p w14:paraId="04E4E9BB" w14:textId="30B83ECE" w:rsidR="00F56C4B" w:rsidRPr="00B04B45" w:rsidRDefault="00F56C4B" w:rsidP="00F56C4B">
      <w:pPr>
        <w:pStyle w:val="Sarakstarindkopa"/>
        <w:numPr>
          <w:ilvl w:val="0"/>
          <w:numId w:val="27"/>
        </w:numPr>
        <w:spacing w:after="0" w:line="276" w:lineRule="auto"/>
        <w:rPr>
          <w:rFonts w:ascii="Times New Roman" w:hAnsi="Times New Roman" w:cs="Times New Roman"/>
          <w:sz w:val="22"/>
        </w:rPr>
      </w:pPr>
      <w:r w:rsidRPr="00B04B45">
        <w:rPr>
          <w:rFonts w:ascii="Times New Roman" w:hAnsi="Times New Roman" w:cs="Times New Roman"/>
          <w:sz w:val="22"/>
        </w:rPr>
        <w:t>AS “BALTIC COAL TERMINAL” adrese, ziņotāja uzvārds un amats, un laiks;</w:t>
      </w:r>
    </w:p>
    <w:p w14:paraId="053B03FD" w14:textId="71D4D5E8" w:rsidR="00F56C4B" w:rsidRPr="00B04B45" w:rsidRDefault="00F56C4B" w:rsidP="00F56C4B">
      <w:pPr>
        <w:pStyle w:val="Sarakstarindkopa"/>
        <w:numPr>
          <w:ilvl w:val="0"/>
          <w:numId w:val="27"/>
        </w:numPr>
        <w:spacing w:after="0" w:line="276" w:lineRule="auto"/>
        <w:rPr>
          <w:rFonts w:ascii="Times New Roman" w:hAnsi="Times New Roman" w:cs="Times New Roman"/>
          <w:sz w:val="22"/>
        </w:rPr>
      </w:pPr>
      <w:r w:rsidRPr="00B04B45">
        <w:rPr>
          <w:rFonts w:ascii="Times New Roman" w:hAnsi="Times New Roman" w:cs="Times New Roman"/>
          <w:sz w:val="22"/>
        </w:rPr>
        <w:t>ziņas nevēlamo notikumu vai avāriju, norādot:</w:t>
      </w:r>
    </w:p>
    <w:p w14:paraId="2D3C9274" w14:textId="6EA15C14" w:rsidR="00F56C4B" w:rsidRPr="00B04B45" w:rsidRDefault="00F56C4B" w:rsidP="00F56C4B">
      <w:pPr>
        <w:pStyle w:val="Sarakstarindkopa"/>
        <w:numPr>
          <w:ilvl w:val="0"/>
          <w:numId w:val="132"/>
        </w:numPr>
        <w:spacing w:after="0" w:line="276" w:lineRule="auto"/>
        <w:ind w:left="924" w:hanging="357"/>
        <w:jc w:val="both"/>
        <w:rPr>
          <w:rFonts w:ascii="Times New Roman" w:hAnsi="Times New Roman" w:cs="Times New Roman"/>
          <w:sz w:val="22"/>
        </w:rPr>
      </w:pPr>
      <w:r w:rsidRPr="00B04B45">
        <w:rPr>
          <w:rFonts w:ascii="Times New Roman" w:hAnsi="Times New Roman" w:cs="Times New Roman"/>
          <w:sz w:val="22"/>
        </w:rPr>
        <w:t>nevēlamā notikuma vai avārijas veidu un īsu raksturojumu, kā arī tā apjomu un nozīmību;</w:t>
      </w:r>
    </w:p>
    <w:p w14:paraId="26CAC0E7" w14:textId="5646D241"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novērojumus, mērījumus vai prognozes, kas raksturotu nevēlamo notikumu vai avāriju, kā arī iespējamo attīstību;</w:t>
      </w:r>
    </w:p>
    <w:p w14:paraId="0CD4717D" w14:textId="3CC00C42"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risku, ko avārija rada objektā (piemēram, atkārtotu sprādzienu, bīstamo vielu noplūdi, darbinieku saindēšanos), un kaitīgo ietekmi uz apkārtnes iedzīvotājiem un citiem cilvēkiem, kas atrodas objekta tuvumā, vai vidi;</w:t>
      </w:r>
    </w:p>
    <w:p w14:paraId="386647BC" w14:textId="55C6786E"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cit</w:t>
      </w:r>
      <w:r w:rsidR="00C44991" w:rsidRPr="00B04B45">
        <w:rPr>
          <w:rFonts w:ascii="Times New Roman" w:hAnsi="Times New Roman" w:cs="Times New Roman"/>
          <w:sz w:val="22"/>
        </w:rPr>
        <w:t>a</w:t>
      </w:r>
      <w:r w:rsidRPr="00B04B45">
        <w:rPr>
          <w:rFonts w:ascii="Times New Roman" w:hAnsi="Times New Roman" w:cs="Times New Roman"/>
          <w:sz w:val="22"/>
        </w:rPr>
        <w:t xml:space="preserve"> pieejam</w:t>
      </w:r>
      <w:r w:rsidR="00C44991" w:rsidRPr="00B04B45">
        <w:rPr>
          <w:rFonts w:ascii="Times New Roman" w:hAnsi="Times New Roman" w:cs="Times New Roman"/>
          <w:sz w:val="22"/>
        </w:rPr>
        <w:t>ā</w:t>
      </w:r>
      <w:r w:rsidRPr="00B04B45">
        <w:rPr>
          <w:rFonts w:ascii="Times New Roman" w:hAnsi="Times New Roman" w:cs="Times New Roman"/>
          <w:sz w:val="22"/>
        </w:rPr>
        <w:t xml:space="preserve"> informācij</w:t>
      </w:r>
      <w:r w:rsidR="00C44991" w:rsidRPr="00B04B45">
        <w:rPr>
          <w:rFonts w:ascii="Times New Roman" w:hAnsi="Times New Roman" w:cs="Times New Roman"/>
          <w:sz w:val="22"/>
        </w:rPr>
        <w:t>a</w:t>
      </w:r>
      <w:r w:rsidRPr="00B04B45">
        <w:rPr>
          <w:rFonts w:ascii="Times New Roman" w:hAnsi="Times New Roman" w:cs="Times New Roman"/>
          <w:sz w:val="22"/>
        </w:rPr>
        <w:t xml:space="preserve"> (datus), kas nepieciešama, lai novērtētu avārijas seku nevēlamo ietekmi uz cilvēkiem un vidi;</w:t>
      </w:r>
    </w:p>
    <w:p w14:paraId="45108F6A" w14:textId="106A907C"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ziņas par avārijā iesaistītajām bīstamajām vielām - to nosaukumus, bīstamās īpašības vai CAS numurus;</w:t>
      </w:r>
    </w:p>
    <w:p w14:paraId="32DF5F5C" w14:textId="2EFEF71B"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veiktos avārijas ierobežošanas, likvidēšanas vai seku samazināšanas pasākumus vai citus pasākumus;</w:t>
      </w:r>
    </w:p>
    <w:p w14:paraId="0EA17C75" w14:textId="409B782D" w:rsidR="00F56C4B" w:rsidRPr="00B04B45" w:rsidRDefault="00F56C4B" w:rsidP="00C44991">
      <w:pPr>
        <w:numPr>
          <w:ilvl w:val="0"/>
          <w:numId w:val="132"/>
        </w:numPr>
        <w:spacing w:after="0" w:line="276" w:lineRule="auto"/>
        <w:ind w:left="924" w:hanging="357"/>
        <w:contextualSpacing/>
        <w:jc w:val="both"/>
        <w:rPr>
          <w:rFonts w:ascii="Times New Roman" w:hAnsi="Times New Roman" w:cs="Times New Roman"/>
          <w:sz w:val="22"/>
        </w:rPr>
      </w:pPr>
      <w:r w:rsidRPr="00B04B45">
        <w:rPr>
          <w:rFonts w:ascii="Times New Roman" w:hAnsi="Times New Roman" w:cs="Times New Roman"/>
          <w:sz w:val="22"/>
        </w:rPr>
        <w:t>nepieciešamo palīdzību.</w:t>
      </w:r>
    </w:p>
    <w:p w14:paraId="5C3E19F0" w14:textId="06D6E84B" w:rsidR="00F56C4B" w:rsidRPr="00B04B45" w:rsidRDefault="00F56C4B" w:rsidP="00F56C4B">
      <w:pPr>
        <w:spacing w:before="200" w:after="120"/>
        <w:jc w:val="both"/>
        <w:rPr>
          <w:rFonts w:ascii="Times New Roman" w:hAnsi="Times New Roman" w:cs="Times New Roman"/>
          <w:sz w:val="22"/>
        </w:rPr>
      </w:pPr>
      <w:r w:rsidRPr="00B04B45">
        <w:rPr>
          <w:rFonts w:ascii="Times New Roman" w:hAnsi="Times New Roman" w:cs="Times New Roman"/>
          <w:sz w:val="22"/>
        </w:rPr>
        <w:t xml:space="preserve">Nevēlama notikuma gadījuma informācijas apmaiņas shēma starp apsardzes dienestu un AS </w:t>
      </w:r>
      <w:r w:rsidR="00F47AEB" w:rsidRPr="00B04B45">
        <w:rPr>
          <w:rFonts w:ascii="Times New Roman" w:hAnsi="Times New Roman" w:cs="Times New Roman"/>
          <w:sz w:val="22"/>
        </w:rPr>
        <w:t>“</w:t>
      </w:r>
      <w:r w:rsidRPr="00B04B45">
        <w:rPr>
          <w:rFonts w:ascii="Times New Roman" w:hAnsi="Times New Roman" w:cs="Times New Roman"/>
          <w:sz w:val="22"/>
        </w:rPr>
        <w:t>BALTIC COAL TERMINAL” ir parādīta 1</w:t>
      </w:r>
      <w:r w:rsidR="00E5559E" w:rsidRPr="00B04B45">
        <w:rPr>
          <w:rFonts w:ascii="Times New Roman" w:hAnsi="Times New Roman" w:cs="Times New Roman"/>
          <w:sz w:val="22"/>
        </w:rPr>
        <w:t>1</w:t>
      </w:r>
      <w:r w:rsidRPr="00B04B45">
        <w:rPr>
          <w:rFonts w:ascii="Times New Roman" w:hAnsi="Times New Roman" w:cs="Times New Roman"/>
          <w:sz w:val="22"/>
        </w:rPr>
        <w:t>.1 attēlā.</w:t>
      </w:r>
    </w:p>
    <w:p w14:paraId="55760246" w14:textId="606D343E" w:rsidR="00F56C4B" w:rsidRPr="00B04B45" w:rsidRDefault="00F56C4B" w:rsidP="00F56C4B">
      <w:pPr>
        <w:spacing w:before="200" w:after="120"/>
        <w:jc w:val="both"/>
        <w:rPr>
          <w:rFonts w:ascii="Times New Roman" w:hAnsi="Times New Roman" w:cs="Times New Roman"/>
          <w:sz w:val="22"/>
        </w:rPr>
      </w:pPr>
      <w:r w:rsidRPr="00B04B45">
        <w:rPr>
          <w:rFonts w:ascii="Times New Roman" w:hAnsi="Times New Roman" w:cs="Times New Roman"/>
          <w:noProof/>
          <w:sz w:val="22"/>
          <w:highlight w:val="magenta"/>
          <w:lang w:eastAsia="lv-LV"/>
        </w:rPr>
        <w:lastRenderedPageBreak/>
        <mc:AlternateContent>
          <mc:Choice Requires="wps">
            <w:drawing>
              <wp:anchor distT="45720" distB="45720" distL="114300" distR="114300" simplePos="0" relativeHeight="251662336" behindDoc="0" locked="0" layoutInCell="1" allowOverlap="1" wp14:anchorId="22244427" wp14:editId="64574E2E">
                <wp:simplePos x="0" y="0"/>
                <wp:positionH relativeFrom="column">
                  <wp:posOffset>2521558</wp:posOffset>
                </wp:positionH>
                <wp:positionV relativeFrom="paragraph">
                  <wp:posOffset>1140721</wp:posOffset>
                </wp:positionV>
                <wp:extent cx="1177617" cy="482273"/>
                <wp:effectExtent l="0" t="0" r="2286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617" cy="482273"/>
                        </a:xfrm>
                        <a:prstGeom prst="rect">
                          <a:avLst/>
                        </a:prstGeom>
                        <a:solidFill>
                          <a:schemeClr val="bg1"/>
                        </a:solidFill>
                        <a:ln w="9525">
                          <a:solidFill>
                            <a:schemeClr val="bg1"/>
                          </a:solidFill>
                          <a:miter lim="800000"/>
                          <a:headEnd/>
                          <a:tailEnd/>
                        </a:ln>
                      </wps:spPr>
                      <wps:txbx>
                        <w:txbxContent>
                          <w:p w14:paraId="5271205D" w14:textId="77777777" w:rsidR="008A06A2" w:rsidRPr="00BE072F" w:rsidRDefault="008A06A2" w:rsidP="00F56C4B">
                            <w:pPr>
                              <w:jc w:val="center"/>
                              <w:rPr>
                                <w:rFonts w:ascii="Arial" w:hAnsi="Arial" w:cs="Arial"/>
                                <w:b/>
                                <w:sz w:val="20"/>
                              </w:rPr>
                            </w:pPr>
                            <w:r w:rsidRPr="00BE072F">
                              <w:rPr>
                                <w:rFonts w:ascii="Arial" w:hAnsi="Arial" w:cs="Arial"/>
                                <w:b/>
                                <w:sz w:val="20"/>
                              </w:rPr>
                              <w:t>Apsardzes dienests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44427" id="_x0000_t202" coordsize="21600,21600" o:spt="202" path="m,l,21600r21600,l21600,xe">
                <v:stroke joinstyle="miter"/>
                <v:path gradientshapeok="t" o:connecttype="rect"/>
              </v:shapetype>
              <v:shape id="Text Box 2" o:spid="_x0000_s1026" type="#_x0000_t202" style="position:absolute;left:0;text-align:left;margin-left:198.55pt;margin-top:89.8pt;width:92.75pt;height:3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" fillcolor="white [3212]" strokecolor="white [3212]">
                <v:textbox>
                  <w:txbxContent>
                    <w:p w14:paraId="5271205D" w14:textId="77777777" w:rsidR="008A06A2" w:rsidRPr="00BE072F" w:rsidRDefault="008A06A2" w:rsidP="00F56C4B">
                      <w:pPr>
                        <w:jc w:val="center"/>
                        <w:rPr>
                          <w:rFonts w:ascii="Arial" w:hAnsi="Arial" w:cs="Arial"/>
                          <w:b/>
                          <w:sz w:val="20"/>
                        </w:rPr>
                      </w:pPr>
                      <w:r w:rsidRPr="00BE072F">
                        <w:rPr>
                          <w:rFonts w:ascii="Arial" w:hAnsi="Arial" w:cs="Arial"/>
                          <w:b/>
                          <w:sz w:val="20"/>
                        </w:rPr>
                        <w:t>Apsardzes dienests</w:t>
                      </w:r>
                    </w:p>
                  </w:txbxContent>
                </v:textbox>
              </v:shape>
            </w:pict>
          </mc:Fallback>
        </mc:AlternateContent>
      </w:r>
      <w:r w:rsidRPr="00B04B45">
        <w:rPr>
          <w:rFonts w:ascii="Times New Roman" w:hAnsi="Times New Roman" w:cs="Times New Roman"/>
          <w:noProof/>
          <w:sz w:val="22"/>
          <w:highlight w:val="magenta"/>
          <w:lang w:eastAsia="lv-LV"/>
        </w:rPr>
        <mc:AlternateContent>
          <mc:Choice Requires="wps">
            <w:drawing>
              <wp:anchor distT="0" distB="0" distL="114300" distR="114300" simplePos="0" relativeHeight="251661312" behindDoc="0" locked="0" layoutInCell="1" allowOverlap="1" wp14:anchorId="045F1587" wp14:editId="4EC99536">
                <wp:simplePos x="0" y="0"/>
                <wp:positionH relativeFrom="column">
                  <wp:posOffset>2566437</wp:posOffset>
                </wp:positionH>
                <wp:positionV relativeFrom="paragraph">
                  <wp:posOffset>1056573</wp:posOffset>
                </wp:positionV>
                <wp:extent cx="1133070" cy="566591"/>
                <wp:effectExtent l="0" t="0" r="10160" b="24130"/>
                <wp:wrapNone/>
                <wp:docPr id="4" name="Rectangle: Rounded Corners 4"/>
                <wp:cNvGraphicFramePr/>
                <a:graphic xmlns:a="http://schemas.openxmlformats.org/drawingml/2006/main">
                  <a:graphicData uri="http://schemas.microsoft.com/office/word/2010/wordprocessingShape">
                    <wps:wsp>
                      <wps:cNvSpPr/>
                      <wps:spPr>
                        <a:xfrm>
                          <a:off x="0" y="0"/>
                          <a:ext cx="1133070" cy="56659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96AD" w14:textId="77777777" w:rsidR="008A06A2" w:rsidRPr="00BE072F" w:rsidRDefault="008A06A2" w:rsidP="00F56C4B">
                            <w:pPr>
                              <w:jc w:val="center"/>
                              <w:rPr>
                                <w:lang w:val="en-US"/>
                                <w14:textOutline w14:w="9525" w14:cap="rnd" w14:cmpd="sng" w14:algn="ctr">
                                  <w14:solidFill>
                                    <w14:srgbClr w14:val="000000"/>
                                  </w14:solidFill>
                                  <w14:prstDash w14:val="solid"/>
                                  <w14:bevel/>
                                </w14:textOutline>
                              </w:rPr>
                            </w:pPr>
                            <w:r w:rsidRPr="00BE072F">
                              <w:rPr>
                                <w:lang w:val="en-US"/>
                                <w14:textOutline w14:w="9525" w14:cap="rnd" w14:cmpd="sng" w14:algn="ctr">
                                  <w14:solidFill>
                                    <w14:srgbClr w14:val="000000"/>
                                  </w14:solidFill>
                                  <w14:prstDash w14:val="solid"/>
                                  <w14:bevel/>
                                </w14:textOutline>
                              </w:rPr>
                              <w:t>s</w:t>
                            </w:r>
                            <w:r>
                              <w:rPr>
                                <w:lang w:val="en-US"/>
                                <w14:textOutline w14:w="9525" w14:cap="rnd" w14:cmpd="sng" w14:algn="ctr">
                                  <w14:solidFill>
                                    <w14:srgbClr w14:val="000000"/>
                                  </w14:solidFill>
                                  <w14:prstDash w14:val="solid"/>
                                  <w14:bevel/>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F1587" id="Rectangle: Rounded Corners 4" o:spid="_x0000_s1027" style="position:absolute;left:0;text-align:left;margin-left:202.1pt;margin-top:83.2pt;width:89.2pt;height: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" fillcolor="white [3212]" strokecolor="white [3212]" strokeweight="1pt">
                <v:stroke joinstyle="miter"/>
                <v:textbox>
                  <w:txbxContent>
                    <w:p w14:paraId="0F6C96AD" w14:textId="77777777" w:rsidR="008A06A2" w:rsidRPr="00BE072F" w:rsidRDefault="008A06A2" w:rsidP="00F56C4B">
                      <w:pPr>
                        <w:jc w:val="center"/>
                        <w:rPr>
                          <w:lang w:val="en-US"/>
                          <w14:textOutline w14:w="9525" w14:cap="rnd" w14:cmpd="sng" w14:algn="ctr">
                            <w14:solidFill>
                              <w14:srgbClr w14:val="000000"/>
                            </w14:solidFill>
                            <w14:prstDash w14:val="solid"/>
                            <w14:bevel/>
                          </w14:textOutline>
                        </w:rPr>
                      </w:pPr>
                      <w:proofErr w:type="spellStart"/>
                      <w:r w:rsidRPr="00BE072F">
                        <w:rPr>
                          <w:lang w:val="en-US"/>
                          <w14:textOutline w14:w="9525" w14:cap="rnd" w14:cmpd="sng" w14:algn="ctr">
                            <w14:solidFill>
                              <w14:srgbClr w14:val="000000"/>
                            </w14:solidFill>
                            <w14:prstDash w14:val="solid"/>
                            <w14:bevel/>
                          </w14:textOutline>
                        </w:rPr>
                        <w:t>s</w:t>
                      </w:r>
                      <w:r>
                        <w:rPr>
                          <w:lang w:val="en-US"/>
                          <w14:textOutline w14:w="9525" w14:cap="rnd" w14:cmpd="sng" w14:algn="ctr">
                            <w14:solidFill>
                              <w14:srgbClr w14:val="000000"/>
                            </w14:solidFill>
                            <w14:prstDash w14:val="solid"/>
                            <w14:bevel/>
                          </w14:textOutline>
                        </w:rPr>
                        <w:t>d</w:t>
                      </w:r>
                      <w:proofErr w:type="spellEnd"/>
                    </w:p>
                  </w:txbxContent>
                </v:textbox>
              </v:roundrect>
            </w:pict>
          </mc:Fallback>
        </mc:AlternateContent>
      </w:r>
      <w:r w:rsidR="00230BAC" w:rsidRPr="00B04B45">
        <w:rPr>
          <w:noProof/>
          <w:lang w:eastAsia="lv-LV"/>
        </w:rPr>
        <w:drawing>
          <wp:inline distT="0" distB="0" distL="0" distR="0" wp14:anchorId="587A0DFB" wp14:editId="5D773FC2">
            <wp:extent cx="5935980" cy="3604260"/>
            <wp:effectExtent l="0" t="0" r="7620" b="0"/>
            <wp:docPr id="23" name="Picture 23" descr="Apsardzes informācijas apmaiņas shē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sardzes informācijas apmaiņas shē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inline>
        </w:drawing>
      </w:r>
    </w:p>
    <w:p w14:paraId="2B421B76" w14:textId="7B8AC3AC" w:rsidR="00F56C4B" w:rsidRPr="00B04B45" w:rsidRDefault="00F56C4B" w:rsidP="00F56C4B">
      <w:pPr>
        <w:spacing w:before="200" w:after="120"/>
        <w:jc w:val="center"/>
        <w:rPr>
          <w:rFonts w:ascii="Times New Roman" w:hAnsi="Times New Roman" w:cs="Times New Roman"/>
          <w:sz w:val="22"/>
        </w:rPr>
      </w:pPr>
      <w:r w:rsidRPr="00B04B45">
        <w:rPr>
          <w:rFonts w:ascii="Times New Roman" w:hAnsi="Times New Roman" w:cs="Times New Roman"/>
          <w:sz w:val="22"/>
        </w:rPr>
        <w:t>1</w:t>
      </w:r>
      <w:r w:rsidR="00E5559E" w:rsidRPr="00B04B45">
        <w:rPr>
          <w:rFonts w:ascii="Times New Roman" w:hAnsi="Times New Roman" w:cs="Times New Roman"/>
          <w:sz w:val="22"/>
        </w:rPr>
        <w:t>1</w:t>
      </w:r>
      <w:r w:rsidRPr="00B04B45">
        <w:rPr>
          <w:rFonts w:ascii="Times New Roman" w:hAnsi="Times New Roman" w:cs="Times New Roman"/>
          <w:sz w:val="22"/>
        </w:rPr>
        <w:t>.1 att</w:t>
      </w:r>
      <w:r w:rsidR="00E5559E" w:rsidRPr="00B04B45">
        <w:rPr>
          <w:rFonts w:ascii="Times New Roman" w:hAnsi="Times New Roman" w:cs="Times New Roman"/>
          <w:sz w:val="22"/>
        </w:rPr>
        <w:t>ēls</w:t>
      </w:r>
      <w:r w:rsidRPr="00B04B45">
        <w:rPr>
          <w:rFonts w:ascii="Times New Roman" w:hAnsi="Times New Roman" w:cs="Times New Roman"/>
          <w:sz w:val="22"/>
        </w:rPr>
        <w:t xml:space="preserve">. Informācijas apmaiņas shēma starp AS </w:t>
      </w:r>
      <w:r w:rsidR="00F47AEB" w:rsidRPr="00B04B45">
        <w:rPr>
          <w:rFonts w:ascii="Times New Roman" w:hAnsi="Times New Roman" w:cs="Times New Roman"/>
          <w:sz w:val="22"/>
        </w:rPr>
        <w:t>“</w:t>
      </w:r>
      <w:r w:rsidRPr="00B04B45">
        <w:rPr>
          <w:rFonts w:ascii="Times New Roman" w:hAnsi="Times New Roman" w:cs="Times New Roman"/>
          <w:sz w:val="22"/>
        </w:rPr>
        <w:t>BALTIC COAL TERMINAL” un apsardzes dienestu</w:t>
      </w:r>
    </w:p>
    <w:p w14:paraId="4C220D47" w14:textId="77777777" w:rsidR="003B2CA8" w:rsidRPr="00B04B45" w:rsidRDefault="003B2CA8" w:rsidP="003B2CA8">
      <w:pPr>
        <w:jc w:val="both"/>
        <w:rPr>
          <w:rFonts w:ascii="Times New Roman" w:hAnsi="Times New Roman" w:cs="Times New Roman"/>
          <w:sz w:val="22"/>
        </w:rPr>
      </w:pPr>
    </w:p>
    <w:p w14:paraId="041E852D" w14:textId="0B57A7F5" w:rsidR="009B56B8" w:rsidRPr="00B04B45" w:rsidRDefault="00C602AF" w:rsidP="00125E04">
      <w:pPr>
        <w:pStyle w:val="Virsraksts2"/>
      </w:pPr>
      <w:bookmarkStart w:id="709" w:name="_Toc116371727"/>
      <w:bookmarkStart w:id="710" w:name="_Toc225842744"/>
      <w:r w:rsidRPr="00B04B45">
        <w:t>Pasākumi</w:t>
      </w:r>
      <w:r w:rsidR="009B56B8" w:rsidRPr="00B04B45">
        <w:t xml:space="preserve"> pēc avārijas</w:t>
      </w:r>
      <w:r w:rsidRPr="00B04B45">
        <w:t xml:space="preserve">, </w:t>
      </w:r>
      <w:r w:rsidR="00501991" w:rsidRPr="00B04B45">
        <w:t>kas nepieciešami, lai novērstu, likvidētu vai būtiski samazinātu avārijas ietekmi uz cilvēkiem vai vidi</w:t>
      </w:r>
      <w:bookmarkEnd w:id="709"/>
      <w:bookmarkEnd w:id="710"/>
    </w:p>
    <w:p w14:paraId="06CC96F5" w14:textId="5C4CE2CD" w:rsidR="009A6CF2" w:rsidRPr="00B04B45" w:rsidRDefault="009B56B8" w:rsidP="00030049">
      <w:pPr>
        <w:jc w:val="both"/>
        <w:rPr>
          <w:rFonts w:ascii="Times New Roman" w:hAnsi="Times New Roman" w:cs="Times New Roman"/>
          <w:sz w:val="22"/>
        </w:rPr>
      </w:pPr>
      <w:r w:rsidRPr="00B04B45">
        <w:rPr>
          <w:rFonts w:ascii="Times New Roman" w:hAnsi="Times New Roman" w:cs="Times New Roman"/>
          <w:sz w:val="22"/>
        </w:rPr>
        <w:t>Pasākumi, kas nodrošina piesārņotās vietas izpēti, sanāciju un vides atjaunošanu, lai likvidētu avārijas iedarbību uz cilvēkiem vai vidi</w:t>
      </w:r>
      <w:r w:rsidR="009A6CF2" w:rsidRPr="00B04B45">
        <w:rPr>
          <w:rFonts w:ascii="Times New Roman" w:hAnsi="Times New Roman" w:cs="Times New Roman"/>
          <w:sz w:val="22"/>
        </w:rPr>
        <w:t>,</w:t>
      </w:r>
      <w:r w:rsidRPr="00B04B45">
        <w:rPr>
          <w:rFonts w:ascii="Times New Roman" w:hAnsi="Times New Roman" w:cs="Times New Roman"/>
          <w:sz w:val="22"/>
        </w:rPr>
        <w:t xml:space="preserve"> ir aprakstīti </w:t>
      </w:r>
      <w:r w:rsidR="006948DA" w:rsidRPr="00B04B45">
        <w:rPr>
          <w:rFonts w:ascii="Times New Roman" w:hAnsi="Times New Roman" w:cs="Times New Roman"/>
          <w:sz w:val="22"/>
        </w:rPr>
        <w:t>CA</w:t>
      </w:r>
      <w:r w:rsidRPr="00B04B45">
        <w:rPr>
          <w:rFonts w:ascii="Times New Roman" w:hAnsi="Times New Roman" w:cs="Times New Roman"/>
          <w:sz w:val="22"/>
        </w:rPr>
        <w:t xml:space="preserve"> plāna 10.5. sadaļā.</w:t>
      </w:r>
    </w:p>
    <w:p w14:paraId="3B926134" w14:textId="3F55FA77" w:rsidR="009A6CF2" w:rsidRPr="00B04B45" w:rsidRDefault="009A6CF2" w:rsidP="009A6CF2">
      <w:pPr>
        <w:spacing w:before="120"/>
        <w:jc w:val="both"/>
        <w:rPr>
          <w:rFonts w:ascii="Times New Roman" w:hAnsi="Times New Roman" w:cs="Times New Roman"/>
          <w:sz w:val="22"/>
        </w:rPr>
      </w:pPr>
      <w:r w:rsidRPr="00B04B45">
        <w:rPr>
          <w:rFonts w:ascii="Times New Roman" w:hAnsi="Times New Roman" w:cs="Times New Roman"/>
          <w:sz w:val="22"/>
        </w:rPr>
        <w:t xml:space="preserve">Pēc avārijas, tiklīdz tas ir iespējams, objekta atbildīgā persona nekavējoties pa tālruni informē kompetento iestādi </w:t>
      </w:r>
      <w:r w:rsidR="00410507">
        <w:rPr>
          <w:rFonts w:ascii="Times New Roman" w:hAnsi="Times New Roman" w:cs="Times New Roman"/>
          <w:sz w:val="22"/>
        </w:rPr>
        <w:t>VVD</w:t>
      </w:r>
      <w:r w:rsidRPr="00B04B45">
        <w:rPr>
          <w:rFonts w:ascii="Times New Roman" w:hAnsi="Times New Roman" w:cs="Times New Roman"/>
          <w:sz w:val="22"/>
        </w:rPr>
        <w:t>, sniedzot pieprasīto informāciju. </w:t>
      </w:r>
    </w:p>
    <w:p w14:paraId="3ABF3684" w14:textId="4AAAB67A" w:rsidR="009A6CF2" w:rsidRPr="00B04B45" w:rsidRDefault="00B7009B" w:rsidP="009A6CF2">
      <w:pPr>
        <w:jc w:val="both"/>
        <w:rPr>
          <w:rFonts w:ascii="Times New Roman" w:hAnsi="Times New Roman" w:cs="Times New Roman"/>
          <w:sz w:val="22"/>
        </w:rPr>
      </w:pPr>
      <w:r w:rsidRPr="00B04B45">
        <w:rPr>
          <w:rFonts w:ascii="Times New Roman" w:hAnsi="Times New Roman" w:cs="Times New Roman"/>
          <w:sz w:val="22"/>
        </w:rPr>
        <w:t xml:space="preserve">Objekta </w:t>
      </w:r>
      <w:r w:rsidR="009A6CF2" w:rsidRPr="00B04B45">
        <w:rPr>
          <w:rFonts w:ascii="Times New Roman" w:hAnsi="Times New Roman" w:cs="Times New Roman"/>
          <w:sz w:val="22"/>
        </w:rPr>
        <w:t xml:space="preserve">atbildīgā persona par civilo aizsardzību pēc avārijas savā pārraudzības jomā veic šādus pasākumus: </w:t>
      </w:r>
    </w:p>
    <w:p w14:paraId="549B47BC" w14:textId="77777777" w:rsidR="009A6CF2" w:rsidRPr="00B04B45" w:rsidRDefault="009A6CF2" w:rsidP="009A6CF2">
      <w:pPr>
        <w:pStyle w:val="Sarakstarindkopa"/>
        <w:numPr>
          <w:ilvl w:val="0"/>
          <w:numId w:val="10"/>
        </w:numPr>
        <w:jc w:val="both"/>
        <w:rPr>
          <w:rFonts w:ascii="Times New Roman" w:hAnsi="Times New Roman" w:cs="Times New Roman"/>
          <w:sz w:val="22"/>
        </w:rPr>
      </w:pPr>
      <w:r w:rsidRPr="00B04B45">
        <w:rPr>
          <w:rFonts w:ascii="Times New Roman" w:hAnsi="Times New Roman" w:cs="Times New Roman"/>
          <w:sz w:val="22"/>
        </w:rPr>
        <w:t>organizē monitoringa veikšanu un izstrādā prognozes, lai novērtētu avārijas seku apjomu, smagumu un izplatību, kā arī šīs avārijas kaitīgo iedarbību uz cilvēkiem un vidi;</w:t>
      </w:r>
    </w:p>
    <w:p w14:paraId="641BD2B5" w14:textId="77777777" w:rsidR="009A6CF2" w:rsidRPr="00B04B45" w:rsidRDefault="009A6CF2" w:rsidP="009A6CF2">
      <w:pPr>
        <w:pStyle w:val="Sarakstarindkopa"/>
        <w:numPr>
          <w:ilvl w:val="0"/>
          <w:numId w:val="10"/>
        </w:numPr>
        <w:jc w:val="both"/>
        <w:rPr>
          <w:rFonts w:ascii="Times New Roman" w:hAnsi="Times New Roman" w:cs="Times New Roman"/>
          <w:sz w:val="22"/>
        </w:rPr>
      </w:pPr>
      <w:r w:rsidRPr="00B04B45">
        <w:rPr>
          <w:rFonts w:ascii="Times New Roman" w:hAnsi="Times New Roman" w:cs="Times New Roman"/>
          <w:sz w:val="22"/>
        </w:rPr>
        <w:t>veic citus pasākumus, kas nepieciešami avārijas likvidēšanai, un īsteno atjaunošanas īstermiņa, vidēja termiņa un ilgtermiņa pasākumus;</w:t>
      </w:r>
    </w:p>
    <w:p w14:paraId="1A6F5AAC" w14:textId="77777777" w:rsidR="009A6CF2" w:rsidRPr="00B04B45" w:rsidRDefault="009A6CF2" w:rsidP="009A6CF2">
      <w:pPr>
        <w:pStyle w:val="Sarakstarindkopa"/>
        <w:numPr>
          <w:ilvl w:val="0"/>
          <w:numId w:val="10"/>
        </w:numPr>
        <w:jc w:val="both"/>
        <w:rPr>
          <w:rFonts w:ascii="Times New Roman" w:hAnsi="Times New Roman" w:cs="Times New Roman"/>
          <w:sz w:val="22"/>
        </w:rPr>
      </w:pPr>
      <w:r w:rsidRPr="00B04B45">
        <w:rPr>
          <w:rFonts w:ascii="Times New Roman" w:hAnsi="Times New Roman" w:cs="Times New Roman"/>
          <w:sz w:val="22"/>
        </w:rPr>
        <w:t>īsteno pasākumus, kas novērstu avārijas atkārtošanās iespēju;</w:t>
      </w:r>
    </w:p>
    <w:p w14:paraId="3CF6480F" w14:textId="77777777" w:rsidR="009A6CF2" w:rsidRPr="00B04B45" w:rsidRDefault="009A6CF2" w:rsidP="009A6CF2">
      <w:pPr>
        <w:pStyle w:val="Sarakstarindkopa"/>
        <w:numPr>
          <w:ilvl w:val="0"/>
          <w:numId w:val="10"/>
        </w:numPr>
        <w:jc w:val="both"/>
        <w:rPr>
          <w:rFonts w:ascii="Times New Roman" w:hAnsi="Times New Roman" w:cs="Times New Roman"/>
          <w:sz w:val="22"/>
        </w:rPr>
      </w:pPr>
      <w:r w:rsidRPr="00B04B45">
        <w:rPr>
          <w:rFonts w:ascii="Times New Roman" w:hAnsi="Times New Roman" w:cs="Times New Roman"/>
          <w:sz w:val="22"/>
        </w:rPr>
        <w:t>ja nepieciešams, precizē un papildina pasākumu plānu riska samazināšanai un civilās aizsardzības plānu.</w:t>
      </w:r>
    </w:p>
    <w:p w14:paraId="02C0EB78" w14:textId="7CB4AF12" w:rsidR="0033717F" w:rsidRPr="00B04B45" w:rsidRDefault="0033717F" w:rsidP="001B1DDD">
      <w:pPr>
        <w:spacing w:before="120"/>
        <w:jc w:val="both"/>
        <w:rPr>
          <w:rFonts w:ascii="Times New Roman" w:hAnsi="Times New Roman" w:cs="Times New Roman"/>
          <w:sz w:val="22"/>
        </w:rPr>
      </w:pPr>
      <w:r w:rsidRPr="00B04B45">
        <w:rPr>
          <w:rFonts w:ascii="Times New Roman" w:hAnsi="Times New Roman" w:cs="Times New Roman"/>
          <w:sz w:val="22"/>
        </w:rPr>
        <w:t>Avārijas rezultātā piesārņotās vides izpēti un sanāciju veic līgumdarba organizācijas saskaņā ar līgum</w:t>
      </w:r>
      <w:r w:rsidR="00B04B45">
        <w:rPr>
          <w:rFonts w:ascii="Times New Roman" w:hAnsi="Times New Roman" w:cs="Times New Roman"/>
          <w:sz w:val="22"/>
        </w:rPr>
        <w:t>u</w:t>
      </w:r>
      <w:r w:rsidRPr="00B04B45">
        <w:rPr>
          <w:rFonts w:ascii="Times New Roman" w:hAnsi="Times New Roman" w:cs="Times New Roman"/>
          <w:sz w:val="22"/>
        </w:rPr>
        <w:t xml:space="preserve"> un likuma “Par piesārņojumu” prasībām, </w:t>
      </w:r>
      <w:r w:rsidR="00153F46" w:rsidRPr="00B04B45">
        <w:rPr>
          <w:rFonts w:ascii="Times New Roman" w:hAnsi="Times New Roman" w:cs="Times New Roman"/>
          <w:sz w:val="22"/>
        </w:rPr>
        <w:t>saskaņojot darbus</w:t>
      </w:r>
      <w:r w:rsidRPr="00B04B45">
        <w:rPr>
          <w:rFonts w:ascii="Times New Roman" w:hAnsi="Times New Roman" w:cs="Times New Roman"/>
          <w:sz w:val="22"/>
        </w:rPr>
        <w:t xml:space="preserve"> ar VVD.</w:t>
      </w:r>
    </w:p>
    <w:p w14:paraId="31D103AB" w14:textId="01A4BBA4" w:rsidR="001B1DDD" w:rsidRPr="00B04B45" w:rsidRDefault="00C602AF" w:rsidP="00561D7E">
      <w:pPr>
        <w:pStyle w:val="Virsraksts1"/>
      </w:pPr>
      <w:bookmarkStart w:id="711" w:name="_Toc116371728"/>
      <w:bookmarkStart w:id="712" w:name="_Toc225842745"/>
      <w:r w:rsidRPr="00B04B45">
        <w:t>Rīcība avārijas gadījumā vai avārijas nevēlamo seku samazināšanai</w:t>
      </w:r>
      <w:bookmarkEnd w:id="711"/>
      <w:bookmarkEnd w:id="712"/>
    </w:p>
    <w:p w14:paraId="645CF8C0" w14:textId="29DEE7F9" w:rsidR="00AC5728" w:rsidRPr="00B04B45" w:rsidRDefault="00AC5728" w:rsidP="00AC5728">
      <w:pPr>
        <w:spacing w:after="0"/>
        <w:jc w:val="both"/>
        <w:rPr>
          <w:rFonts w:ascii="Times New Roman" w:hAnsi="Times New Roman" w:cs="Times New Roman"/>
          <w:sz w:val="22"/>
          <w:lang w:eastAsia="en-GB"/>
        </w:rPr>
      </w:pPr>
      <w:r w:rsidRPr="00B04B45">
        <w:rPr>
          <w:rFonts w:ascii="Times New Roman" w:hAnsi="Times New Roman" w:cs="Times New Roman"/>
          <w:sz w:val="22"/>
          <w:lang w:eastAsia="en-GB"/>
        </w:rPr>
        <w:t>Rīcību avāriju gadījumā nosaka ugunsdrošības instrukcijas</w:t>
      </w:r>
      <w:r w:rsidR="00234678" w:rsidRPr="00B04B45">
        <w:rPr>
          <w:rFonts w:ascii="Times New Roman" w:hAnsi="Times New Roman" w:cs="Times New Roman"/>
          <w:sz w:val="22"/>
          <w:lang w:eastAsia="en-GB"/>
        </w:rPr>
        <w:t xml:space="preserve"> un rīcības plāni</w:t>
      </w:r>
      <w:r w:rsidR="00230BAC" w:rsidRPr="00B04B45">
        <w:rPr>
          <w:rFonts w:ascii="Times New Roman" w:hAnsi="Times New Roman" w:cs="Times New Roman"/>
          <w:sz w:val="22"/>
          <w:lang w:eastAsia="en-GB"/>
        </w:rPr>
        <w:t xml:space="preserve"> avārijas </w:t>
      </w:r>
      <w:r w:rsidR="00A34E5D" w:rsidRPr="00B04B45">
        <w:rPr>
          <w:rFonts w:ascii="Times New Roman" w:hAnsi="Times New Roman" w:cs="Times New Roman"/>
          <w:sz w:val="22"/>
          <w:lang w:eastAsia="en-GB"/>
        </w:rPr>
        <w:t>situācijās</w:t>
      </w:r>
      <w:r w:rsidRPr="00B04B45">
        <w:rPr>
          <w:rFonts w:ascii="Times New Roman" w:hAnsi="Times New Roman" w:cs="Times New Roman"/>
          <w:sz w:val="22"/>
          <w:lang w:eastAsia="en-GB"/>
        </w:rPr>
        <w:t xml:space="preserve"> (skatīt 6.</w:t>
      </w:r>
      <w:r w:rsidR="00230BAC" w:rsidRPr="00B04B45">
        <w:rPr>
          <w:rFonts w:ascii="Times New Roman" w:hAnsi="Times New Roman" w:cs="Times New Roman"/>
          <w:sz w:val="22"/>
          <w:lang w:eastAsia="en-GB"/>
        </w:rPr>
        <w:t xml:space="preserve"> un 7. pielikumu</w:t>
      </w:r>
      <w:r w:rsidRPr="00B04B45">
        <w:rPr>
          <w:rFonts w:ascii="Times New Roman" w:hAnsi="Times New Roman" w:cs="Times New Roman"/>
          <w:sz w:val="22"/>
          <w:lang w:eastAsia="en-GB"/>
        </w:rPr>
        <w:t xml:space="preserve">). </w:t>
      </w:r>
      <w:r w:rsidR="009A6CF2" w:rsidRPr="00B04B45">
        <w:rPr>
          <w:rFonts w:ascii="Times New Roman" w:hAnsi="Times New Roman" w:cs="Times New Roman"/>
          <w:sz w:val="22"/>
          <w:lang w:eastAsia="en-GB"/>
        </w:rPr>
        <w:t>A</w:t>
      </w:r>
      <w:r w:rsidRPr="00B04B45">
        <w:rPr>
          <w:rFonts w:ascii="Times New Roman" w:hAnsi="Times New Roman" w:cs="Times New Roman"/>
          <w:sz w:val="22"/>
          <w:lang w:eastAsia="en-GB"/>
        </w:rPr>
        <w:t xml:space="preserve">vārijas nevēlamo seku apjoma vai smaguma samazināšanai kā primārais uzdevums ir objekta darbinieku un citu personu veselības un dzīvības saglabāšana. Avārijas vai tās draudu gadījumā kravas operācijas tiek apturētas. </w:t>
      </w:r>
    </w:p>
    <w:p w14:paraId="0BE33497" w14:textId="77777777" w:rsidR="009A6CF2" w:rsidRPr="00B04B45" w:rsidRDefault="009A6CF2" w:rsidP="00AC5728">
      <w:pPr>
        <w:spacing w:after="0"/>
        <w:jc w:val="both"/>
        <w:rPr>
          <w:rFonts w:ascii="Times New Roman" w:hAnsi="Times New Roman" w:cs="Times New Roman"/>
          <w:sz w:val="22"/>
          <w:highlight w:val="yellow"/>
          <w:lang w:eastAsia="en-GB"/>
        </w:rPr>
      </w:pPr>
    </w:p>
    <w:p w14:paraId="5DBFD329" w14:textId="650553C7" w:rsidR="00AC5728" w:rsidRPr="00B04B45" w:rsidRDefault="001D2ACF" w:rsidP="009A6CF2">
      <w:pPr>
        <w:spacing w:after="0"/>
        <w:jc w:val="both"/>
        <w:rPr>
          <w:rFonts w:ascii="Times New Roman" w:hAnsi="Times New Roman" w:cs="Times New Roman"/>
          <w:sz w:val="22"/>
          <w:lang w:eastAsia="en-GB"/>
        </w:rPr>
      </w:pPr>
      <w:r w:rsidRPr="00B04B45">
        <w:rPr>
          <w:rFonts w:ascii="Times New Roman" w:hAnsi="Times New Roman" w:cs="Times New Roman"/>
          <w:sz w:val="22"/>
          <w:lang w:eastAsia="en-GB"/>
        </w:rPr>
        <w:t xml:space="preserve">Kā kritiskākās objekta iekārtas/daļas, kas jāglābj vai jāsargā avārijas gadījumā </w:t>
      </w:r>
      <w:r w:rsidR="00F05B65" w:rsidRPr="00B04B45">
        <w:rPr>
          <w:rFonts w:ascii="Times New Roman" w:hAnsi="Times New Roman" w:cs="Times New Roman"/>
          <w:sz w:val="22"/>
          <w:lang w:eastAsia="en-GB"/>
        </w:rPr>
        <w:t>ir</w:t>
      </w:r>
      <w:r w:rsidRPr="00B04B45">
        <w:rPr>
          <w:rFonts w:ascii="Times New Roman" w:hAnsi="Times New Roman" w:cs="Times New Roman"/>
          <w:sz w:val="22"/>
          <w:lang w:eastAsia="en-GB"/>
        </w:rPr>
        <w:t xml:space="preserve"> </w:t>
      </w:r>
      <w:r w:rsidR="00F05B65" w:rsidRPr="00B04B45">
        <w:rPr>
          <w:rFonts w:ascii="Times New Roman" w:hAnsi="Times New Roman" w:cs="Times New Roman"/>
          <w:sz w:val="22"/>
          <w:lang w:eastAsia="en-GB"/>
        </w:rPr>
        <w:t>akmeņogļu noliktava</w:t>
      </w:r>
      <w:r w:rsidR="000425B7" w:rsidRPr="00B04B45">
        <w:rPr>
          <w:rFonts w:ascii="Times New Roman" w:hAnsi="Times New Roman" w:cs="Times New Roman"/>
          <w:sz w:val="22"/>
          <w:lang w:eastAsia="en-GB"/>
        </w:rPr>
        <w:t>,</w:t>
      </w:r>
      <w:r w:rsidR="00F22BE4" w:rsidRPr="00B04B45">
        <w:rPr>
          <w:rFonts w:ascii="Times New Roman" w:hAnsi="Times New Roman" w:cs="Times New Roman"/>
          <w:sz w:val="22"/>
          <w:lang w:eastAsia="en-GB"/>
        </w:rPr>
        <w:t xml:space="preserve"> dīzeļdegvielas uzpildes punkt</w:t>
      </w:r>
      <w:r w:rsidR="00164989" w:rsidRPr="00B04B45">
        <w:rPr>
          <w:rFonts w:ascii="Times New Roman" w:hAnsi="Times New Roman" w:cs="Times New Roman"/>
          <w:sz w:val="22"/>
          <w:lang w:eastAsia="en-GB"/>
        </w:rPr>
        <w:t>s</w:t>
      </w:r>
      <w:r w:rsidR="00F22BE4" w:rsidRPr="00B04B45">
        <w:rPr>
          <w:rFonts w:ascii="Times New Roman" w:hAnsi="Times New Roman" w:cs="Times New Roman"/>
          <w:sz w:val="22"/>
          <w:lang w:eastAsia="en-GB"/>
        </w:rPr>
        <w:t>,</w:t>
      </w:r>
      <w:r w:rsidR="000425B7" w:rsidRPr="00B04B45">
        <w:rPr>
          <w:rFonts w:ascii="Times New Roman" w:hAnsi="Times New Roman" w:cs="Times New Roman"/>
          <w:sz w:val="22"/>
          <w:lang w:eastAsia="en-GB"/>
        </w:rPr>
        <w:t xml:space="preserve"> kā arī </w:t>
      </w:r>
      <w:r w:rsidR="00376111" w:rsidRPr="00B04B45">
        <w:rPr>
          <w:rFonts w:ascii="Times New Roman" w:hAnsi="Times New Roman" w:cs="Times New Roman"/>
          <w:sz w:val="22"/>
          <w:lang w:eastAsia="en-GB"/>
        </w:rPr>
        <w:t>SNG spiedieniekārtu kompleks</w:t>
      </w:r>
      <w:r w:rsidR="0078134B" w:rsidRPr="00B04B45">
        <w:rPr>
          <w:rFonts w:ascii="Times New Roman" w:hAnsi="Times New Roman" w:cs="Times New Roman"/>
          <w:sz w:val="22"/>
          <w:lang w:eastAsia="en-GB"/>
        </w:rPr>
        <w:t>s</w:t>
      </w:r>
      <w:r w:rsidR="002A2400" w:rsidRPr="00B04B45">
        <w:rPr>
          <w:rFonts w:ascii="Times New Roman" w:hAnsi="Times New Roman" w:cs="Times New Roman"/>
          <w:sz w:val="22"/>
          <w:lang w:eastAsia="en-GB"/>
        </w:rPr>
        <w:t>.</w:t>
      </w:r>
      <w:r w:rsidRPr="00B04B45">
        <w:rPr>
          <w:rFonts w:ascii="Times New Roman" w:hAnsi="Times New Roman" w:cs="Times New Roman"/>
          <w:sz w:val="22"/>
          <w:lang w:eastAsia="en-GB"/>
        </w:rPr>
        <w:t xml:space="preserve"> </w:t>
      </w:r>
      <w:r w:rsidR="00AC5728" w:rsidRPr="00B04B45">
        <w:rPr>
          <w:rFonts w:ascii="Times New Roman" w:hAnsi="Times New Roman" w:cs="Times New Roman"/>
          <w:sz w:val="22"/>
          <w:lang w:eastAsia="en-GB"/>
        </w:rPr>
        <w:t xml:space="preserve">Ja tas ir iespējams un neapdraud </w:t>
      </w:r>
      <w:r w:rsidR="00AC5728" w:rsidRPr="00B04B45">
        <w:rPr>
          <w:rFonts w:ascii="Times New Roman" w:hAnsi="Times New Roman" w:cs="Times New Roman"/>
          <w:sz w:val="22"/>
          <w:lang w:eastAsia="en-GB"/>
        </w:rPr>
        <w:lastRenderedPageBreak/>
        <w:t>darbinieku dzīvību un veselību, objekta atbildīgā persona</w:t>
      </w:r>
      <w:r w:rsidR="00CD31ED" w:rsidRPr="00B04B45">
        <w:rPr>
          <w:rFonts w:ascii="Times New Roman" w:hAnsi="Times New Roman" w:cs="Times New Roman"/>
          <w:sz w:val="22"/>
          <w:lang w:eastAsia="en-GB"/>
        </w:rPr>
        <w:t xml:space="preserve"> vai persona, kas viņu aizvieto,</w:t>
      </w:r>
      <w:r w:rsidR="00AC5728" w:rsidRPr="00B04B45">
        <w:rPr>
          <w:rFonts w:ascii="Times New Roman" w:hAnsi="Times New Roman" w:cs="Times New Roman"/>
          <w:sz w:val="22"/>
          <w:lang w:eastAsia="en-GB"/>
        </w:rPr>
        <w:t xml:space="preserve"> organizē</w:t>
      </w:r>
      <w:r w:rsidRPr="00B04B45">
        <w:rPr>
          <w:rFonts w:ascii="Times New Roman" w:hAnsi="Times New Roman" w:cs="Times New Roman"/>
          <w:sz w:val="22"/>
          <w:lang w:eastAsia="en-GB"/>
        </w:rPr>
        <w:t xml:space="preserve"> arī</w:t>
      </w:r>
      <w:r w:rsidR="00AC5728" w:rsidRPr="00B04B45">
        <w:rPr>
          <w:rFonts w:ascii="Times New Roman" w:hAnsi="Times New Roman" w:cs="Times New Roman"/>
          <w:sz w:val="22"/>
          <w:lang w:eastAsia="en-GB"/>
        </w:rPr>
        <w:t xml:space="preserve"> materiālo vērtību (automašīnu, datortehnikas u.c.) evakuāciju.</w:t>
      </w:r>
    </w:p>
    <w:p w14:paraId="4E4F0096" w14:textId="77777777" w:rsidR="003B2CA8" w:rsidRPr="00B04B45" w:rsidRDefault="003B2CA8" w:rsidP="003B2CA8">
      <w:pPr>
        <w:spacing w:after="0"/>
        <w:jc w:val="both"/>
        <w:rPr>
          <w:rFonts w:ascii="Times New Roman" w:hAnsi="Times New Roman" w:cs="Times New Roman"/>
          <w:sz w:val="22"/>
          <w:highlight w:val="yellow"/>
        </w:rPr>
      </w:pPr>
    </w:p>
    <w:p w14:paraId="234B1867" w14:textId="4E311E49" w:rsidR="009B56B8" w:rsidRPr="00B04B45" w:rsidRDefault="00C602AF" w:rsidP="00125E04">
      <w:pPr>
        <w:pStyle w:val="Virsraksts2"/>
      </w:pPr>
      <w:bookmarkStart w:id="713" w:name="_Toc116371729"/>
      <w:bookmarkStart w:id="714" w:name="_Toc225842746"/>
      <w:r w:rsidRPr="00B04B45">
        <w:t>Avārijas izejas, pulcēšanās vietas un evakuācijas ceļi</w:t>
      </w:r>
      <w:bookmarkEnd w:id="713"/>
      <w:bookmarkEnd w:id="714"/>
    </w:p>
    <w:p w14:paraId="55FE8448" w14:textId="044EC9C0" w:rsidR="005662E5" w:rsidRPr="00B04B45" w:rsidRDefault="005662E5" w:rsidP="005662E5">
      <w:pPr>
        <w:jc w:val="both"/>
        <w:rPr>
          <w:rFonts w:ascii="Times New Roman" w:hAnsi="Times New Roman" w:cs="Times New Roman"/>
          <w:sz w:val="22"/>
        </w:rPr>
      </w:pPr>
      <w:r w:rsidRPr="00B04B45">
        <w:rPr>
          <w:rFonts w:ascii="Times New Roman" w:hAnsi="Times New Roman" w:cs="Times New Roman"/>
          <w:sz w:val="22"/>
        </w:rPr>
        <w:t>Objekta avārijas izejas, pulcēšanas vietas un evakuācijas ceļi ir norādīti CA plāna 3. pielikumā.</w:t>
      </w:r>
      <w:r w:rsidR="002A2400" w:rsidRPr="00B04B45">
        <w:rPr>
          <w:rFonts w:ascii="Times New Roman" w:hAnsi="Times New Roman" w:cs="Times New Roman"/>
          <w:color w:val="000000"/>
          <w:sz w:val="22"/>
        </w:rPr>
        <w:t xml:space="preserve"> </w:t>
      </w:r>
      <w:r w:rsidR="002A2400" w:rsidRPr="00B04B45">
        <w:rPr>
          <w:rFonts w:ascii="Times New Roman" w:hAnsi="Times New Roman" w:cs="Times New Roman"/>
          <w:sz w:val="22"/>
        </w:rPr>
        <w:t>Evakuācijas ceļi ir apzīmēti ar ugunsdrošībai lietojamām zīmēm un tiek uzturēti kārtībā, lai netraucētu vai neapgrūtinātu cilvēku evakuāciju</w:t>
      </w:r>
      <w:r w:rsidR="000727B0" w:rsidRPr="00B04B45">
        <w:rPr>
          <w:rFonts w:ascii="Times New Roman" w:hAnsi="Times New Roman" w:cs="Times New Roman"/>
          <w:sz w:val="22"/>
        </w:rPr>
        <w:t>.</w:t>
      </w:r>
    </w:p>
    <w:p w14:paraId="6C2B2FCD" w14:textId="77777777" w:rsidR="003B2CA8" w:rsidRPr="00B04B45" w:rsidRDefault="003B2CA8" w:rsidP="003B2CA8">
      <w:pPr>
        <w:spacing w:after="0"/>
        <w:jc w:val="both"/>
        <w:rPr>
          <w:rFonts w:ascii="Times New Roman" w:hAnsi="Times New Roman" w:cs="Times New Roman"/>
          <w:sz w:val="22"/>
        </w:rPr>
      </w:pPr>
    </w:p>
    <w:p w14:paraId="276CE339" w14:textId="575B4CCE" w:rsidR="009A6CF2" w:rsidRPr="00B04B45" w:rsidRDefault="00C602AF" w:rsidP="00C44991">
      <w:pPr>
        <w:pStyle w:val="Virsraksts2"/>
        <w:rPr>
          <w:lang w:eastAsia="en-GB"/>
        </w:rPr>
      </w:pPr>
      <w:bookmarkStart w:id="715" w:name="_Toc116371730"/>
      <w:bookmarkStart w:id="716" w:name="_Toc225842747"/>
      <w:r w:rsidRPr="00B04B45">
        <w:t>Kārtība</w:t>
      </w:r>
      <w:r w:rsidR="001D2ACF" w:rsidRPr="00B04B45">
        <w:t>,</w:t>
      </w:r>
      <w:r w:rsidRPr="00B04B45">
        <w:t xml:space="preserve"> kādā apstādināmi tehnoloģiskie procesi, iekārtas vai objekti</w:t>
      </w:r>
      <w:bookmarkEnd w:id="715"/>
      <w:bookmarkEnd w:id="716"/>
    </w:p>
    <w:p w14:paraId="1493506C" w14:textId="7B5C6BE5" w:rsidR="00F05B65" w:rsidRPr="00B04B45" w:rsidRDefault="001D2ACF" w:rsidP="00087E48">
      <w:pPr>
        <w:spacing w:before="120" w:after="120" w:line="276" w:lineRule="auto"/>
        <w:jc w:val="both"/>
        <w:rPr>
          <w:rFonts w:ascii="Times New Roman" w:hAnsi="Times New Roman" w:cs="Times New Roman"/>
          <w:sz w:val="22"/>
        </w:rPr>
      </w:pPr>
      <w:r w:rsidRPr="00B04B45">
        <w:rPr>
          <w:rFonts w:ascii="Times New Roman" w:hAnsi="Times New Roman" w:cs="Times New Roman"/>
          <w:sz w:val="22"/>
        </w:rPr>
        <w:t xml:space="preserve">Lēmumu par iekārtu darbības apturēšanu pieņem to </w:t>
      </w:r>
      <w:r w:rsidR="00C63D04" w:rsidRPr="00B04B45">
        <w:rPr>
          <w:rFonts w:ascii="Times New Roman" w:hAnsi="Times New Roman" w:cs="Times New Roman"/>
          <w:sz w:val="22"/>
        </w:rPr>
        <w:t>apkalpojošais personāls</w:t>
      </w:r>
      <w:r w:rsidRPr="00B04B45">
        <w:rPr>
          <w:rFonts w:ascii="Times New Roman" w:hAnsi="Times New Roman" w:cs="Times New Roman"/>
          <w:sz w:val="22"/>
        </w:rPr>
        <w:t>, saņemot trauksmes signālu vai redzot bīstamu situāciju. Savukārt darbības atsākšana iespējama tikai pēc atbildīgās personas</w:t>
      </w:r>
      <w:r w:rsidR="00CD31ED" w:rsidRPr="00B04B45">
        <w:rPr>
          <w:rFonts w:ascii="Times New Roman" w:hAnsi="Times New Roman" w:cs="Times New Roman"/>
          <w:sz w:val="22"/>
        </w:rPr>
        <w:t xml:space="preserve"> vai personas, kas viņu aizvieto,</w:t>
      </w:r>
      <w:r w:rsidRPr="00B04B45">
        <w:rPr>
          <w:rFonts w:ascii="Times New Roman" w:hAnsi="Times New Roman" w:cs="Times New Roman"/>
          <w:sz w:val="22"/>
        </w:rPr>
        <w:t xml:space="preserve"> atļaujas saņemšanas.</w:t>
      </w:r>
    </w:p>
    <w:p w14:paraId="4BEC099D" w14:textId="26BE47D7" w:rsidR="00C63D04" w:rsidRPr="00B04B45" w:rsidRDefault="002A6A38">
      <w:pPr>
        <w:spacing w:before="120" w:after="120" w:line="276" w:lineRule="auto"/>
        <w:jc w:val="both"/>
        <w:rPr>
          <w:rFonts w:ascii="Times New Roman" w:hAnsi="Times New Roman" w:cs="Times New Roman"/>
          <w:sz w:val="22"/>
        </w:rPr>
      </w:pPr>
      <w:r w:rsidRPr="00B04B45">
        <w:rPr>
          <w:rFonts w:ascii="Times New Roman" w:hAnsi="Times New Roman" w:cs="Times New Roman"/>
          <w:sz w:val="22"/>
        </w:rPr>
        <w:t xml:space="preserve">Avārijas gadījumā personālam, </w:t>
      </w:r>
      <w:r w:rsidR="007D2A30" w:rsidRPr="00B04B45">
        <w:rPr>
          <w:rFonts w:ascii="Times New Roman" w:hAnsi="Times New Roman" w:cs="Times New Roman"/>
          <w:sz w:val="22"/>
        </w:rPr>
        <w:t>kurš apkalpo mehānismus,</w:t>
      </w:r>
      <w:r w:rsidRPr="00B04B45">
        <w:rPr>
          <w:rFonts w:ascii="Times New Roman" w:hAnsi="Times New Roman" w:cs="Times New Roman"/>
          <w:sz w:val="22"/>
        </w:rPr>
        <w:t xml:space="preserve"> ir pienākums</w:t>
      </w:r>
      <w:r w:rsidR="00087E48" w:rsidRPr="00B04B45">
        <w:rPr>
          <w:rFonts w:ascii="Times New Roman" w:hAnsi="Times New Roman" w:cs="Times New Roman"/>
          <w:sz w:val="22"/>
        </w:rPr>
        <w:t xml:space="preserve"> </w:t>
      </w:r>
      <w:r w:rsidRPr="00B04B45">
        <w:rPr>
          <w:rFonts w:ascii="Times New Roman" w:hAnsi="Times New Roman" w:cs="Times New Roman"/>
          <w:sz w:val="22"/>
        </w:rPr>
        <w:t>apstādināt mehānismu</w:t>
      </w:r>
      <w:r w:rsidR="007D2A30" w:rsidRPr="00B04B45">
        <w:rPr>
          <w:rFonts w:ascii="Times New Roman" w:hAnsi="Times New Roman" w:cs="Times New Roman"/>
          <w:sz w:val="22"/>
        </w:rPr>
        <w:t xml:space="preserve">, </w:t>
      </w:r>
      <w:r w:rsidRPr="00B04B45">
        <w:rPr>
          <w:rFonts w:ascii="Times New Roman" w:hAnsi="Times New Roman" w:cs="Times New Roman"/>
          <w:sz w:val="22"/>
        </w:rPr>
        <w:t xml:space="preserve">nospiežot pogu </w:t>
      </w:r>
      <w:r w:rsidR="00F47AEB" w:rsidRPr="00B04B45">
        <w:rPr>
          <w:rFonts w:ascii="Times New Roman" w:hAnsi="Times New Roman" w:cs="Times New Roman"/>
          <w:sz w:val="22"/>
        </w:rPr>
        <w:t>“</w:t>
      </w:r>
      <w:r w:rsidRPr="00B04B45">
        <w:rPr>
          <w:rFonts w:ascii="Times New Roman" w:hAnsi="Times New Roman" w:cs="Times New Roman"/>
          <w:sz w:val="22"/>
        </w:rPr>
        <w:t xml:space="preserve">avārijas stop” vai arī speciālu trosi </w:t>
      </w:r>
      <w:r w:rsidR="00F47AEB" w:rsidRPr="00B04B45">
        <w:rPr>
          <w:rFonts w:ascii="Times New Roman" w:hAnsi="Times New Roman" w:cs="Times New Roman"/>
          <w:sz w:val="22"/>
        </w:rPr>
        <w:t>“</w:t>
      </w:r>
      <w:r w:rsidRPr="00B04B45">
        <w:rPr>
          <w:rFonts w:ascii="Times New Roman" w:hAnsi="Times New Roman" w:cs="Times New Roman"/>
          <w:sz w:val="22"/>
        </w:rPr>
        <w:t>avārijas stop”</w:t>
      </w:r>
      <w:r w:rsidR="00087E48" w:rsidRPr="00B04B45">
        <w:rPr>
          <w:rFonts w:ascii="Times New Roman" w:hAnsi="Times New Roman" w:cs="Times New Roman"/>
          <w:sz w:val="22"/>
        </w:rPr>
        <w:t xml:space="preserve">, </w:t>
      </w:r>
      <w:r w:rsidRPr="00B04B45">
        <w:rPr>
          <w:rFonts w:ascii="Times New Roman" w:hAnsi="Times New Roman" w:cs="Times New Roman"/>
          <w:sz w:val="22"/>
        </w:rPr>
        <w:t>izslēgt mehānismu nesankcionētu ieslēgšanas iespēju</w:t>
      </w:r>
      <w:r w:rsidR="007D2A30" w:rsidRPr="00B04B45">
        <w:rPr>
          <w:rFonts w:ascii="Times New Roman" w:hAnsi="Times New Roman" w:cs="Times New Roman"/>
          <w:sz w:val="22"/>
        </w:rPr>
        <w:t>.</w:t>
      </w:r>
    </w:p>
    <w:p w14:paraId="1FAB733B" w14:textId="16BC2BE1" w:rsidR="00087E48" w:rsidRPr="00B04B45" w:rsidRDefault="007D2A30" w:rsidP="00C63D04">
      <w:pPr>
        <w:spacing w:before="120" w:after="120" w:line="276" w:lineRule="auto"/>
        <w:jc w:val="both"/>
        <w:rPr>
          <w:rFonts w:ascii="Times New Roman" w:hAnsi="Times New Roman" w:cs="Times New Roman"/>
          <w:sz w:val="22"/>
        </w:rPr>
      </w:pPr>
      <w:r w:rsidRPr="00B04B45">
        <w:rPr>
          <w:rFonts w:ascii="Times New Roman" w:hAnsi="Times New Roman" w:cs="Times New Roman"/>
          <w:sz w:val="22"/>
        </w:rPr>
        <w:t>Iekārtu drošas pārtraukšanas pasākumi noteikti iekārtu ekspluatācijas instrukcijās.</w:t>
      </w:r>
    </w:p>
    <w:p w14:paraId="01F14B85" w14:textId="77777777" w:rsidR="007D2A30" w:rsidRPr="00B04B45" w:rsidRDefault="007D2A30" w:rsidP="007D2A30">
      <w:pPr>
        <w:spacing w:after="120"/>
        <w:jc w:val="both"/>
        <w:rPr>
          <w:rFonts w:ascii="Times New Roman" w:hAnsi="Times New Roman" w:cs="Times New Roman"/>
          <w:sz w:val="22"/>
        </w:rPr>
      </w:pPr>
      <w:r w:rsidRPr="00B04B45">
        <w:rPr>
          <w:rFonts w:ascii="Times New Roman" w:hAnsi="Times New Roman" w:cs="Times New Roman"/>
          <w:sz w:val="22"/>
        </w:rPr>
        <w:t>Ja tiek pārtraukta elektroenerģijas un ūdens padeve, Objekta darbība ir apgrūtināta un atkarībā no situācijas – darbs var tikt pārtraukts. Īpašu pasākumu iekārtu, ierīču bezavāriju apstādināšanai nav nepieciešami.</w:t>
      </w:r>
    </w:p>
    <w:p w14:paraId="1AB09616" w14:textId="77777777" w:rsidR="00C63D04" w:rsidRPr="00B04B45" w:rsidRDefault="00C63D04" w:rsidP="00C63D04">
      <w:pPr>
        <w:spacing w:after="0"/>
        <w:jc w:val="both"/>
        <w:rPr>
          <w:rFonts w:ascii="Times New Roman" w:hAnsi="Times New Roman" w:cs="Times New Roman"/>
          <w:sz w:val="22"/>
        </w:rPr>
      </w:pPr>
      <w:r w:rsidRPr="00B04B45">
        <w:rPr>
          <w:rFonts w:ascii="Times New Roman" w:hAnsi="Times New Roman" w:cs="Times New Roman"/>
          <w:sz w:val="22"/>
        </w:rPr>
        <w:t xml:space="preserve">SNG pārsūknēšanu no autocisternas uz uzglabāšanas tvertnēm nodrošina bīstamās kravas (autocisternas) vadītājs, kurš atbildīgs par pārsūknēšanas procesa pārtraukšanu, saņemot brīdinājumu par avāriju objektā, vai citiem apstākļiem, kas var apdraudēt pārsūknēšanas procesa drošību. Līdzīga reaģēšana avārijas situācijās paredzēta arī dīzeļdegvielas piegādes autocisternas vadītājam. </w:t>
      </w:r>
    </w:p>
    <w:p w14:paraId="037A8F9B" w14:textId="77777777" w:rsidR="00C63D04" w:rsidRPr="00B04B45" w:rsidRDefault="00C63D04" w:rsidP="00C63D04">
      <w:pPr>
        <w:spacing w:after="0"/>
        <w:jc w:val="both"/>
        <w:rPr>
          <w:rFonts w:ascii="Times New Roman" w:hAnsi="Times New Roman" w:cs="Times New Roman"/>
          <w:sz w:val="22"/>
          <w:lang w:eastAsia="en-GB"/>
        </w:rPr>
      </w:pPr>
    </w:p>
    <w:p w14:paraId="3D9CE908" w14:textId="7BDEFB87" w:rsidR="00C602AF" w:rsidRPr="00B04B45" w:rsidRDefault="00C602AF" w:rsidP="00561D7E">
      <w:pPr>
        <w:pStyle w:val="Virsraksts1"/>
      </w:pPr>
      <w:bookmarkStart w:id="717" w:name="_Toc116371731"/>
      <w:bookmarkStart w:id="718" w:name="_Toc225842748"/>
      <w:r w:rsidRPr="00B04B45">
        <w:t>Pieejamo resursu raksturojums</w:t>
      </w:r>
      <w:bookmarkEnd w:id="717"/>
      <w:bookmarkEnd w:id="718"/>
      <w:r w:rsidRPr="00B04B45">
        <w:tab/>
      </w:r>
    </w:p>
    <w:p w14:paraId="11A03C74" w14:textId="4EC5DD48" w:rsidR="00C602AF" w:rsidRPr="00B04B45" w:rsidRDefault="00C602AF" w:rsidP="00125E04">
      <w:pPr>
        <w:pStyle w:val="Virsraksts2"/>
      </w:pPr>
      <w:bookmarkStart w:id="719" w:name="_Toc116371732"/>
      <w:bookmarkStart w:id="720" w:name="_Toc225842749"/>
      <w:r w:rsidRPr="00B04B45">
        <w:t>Agrīnās brīdināšanas sistēmas, sakaru nodrošinājums</w:t>
      </w:r>
      <w:bookmarkEnd w:id="719"/>
      <w:bookmarkEnd w:id="720"/>
      <w:r w:rsidRPr="00B04B45">
        <w:tab/>
      </w:r>
    </w:p>
    <w:p w14:paraId="74ACA791" w14:textId="495E21AC" w:rsidR="00125E04" w:rsidRPr="00B04B45" w:rsidRDefault="00125E04" w:rsidP="00125E04">
      <w:pPr>
        <w:spacing w:before="120"/>
        <w:jc w:val="both"/>
        <w:rPr>
          <w:rFonts w:ascii="Times New Roman" w:hAnsi="Times New Roman" w:cs="Times New Roman"/>
          <w:sz w:val="22"/>
        </w:rPr>
      </w:pPr>
      <w:r w:rsidRPr="00B04B45">
        <w:rPr>
          <w:rFonts w:ascii="Times New Roman" w:hAnsi="Times New Roman" w:cs="Times New Roman"/>
          <w:sz w:val="22"/>
        </w:rPr>
        <w:t xml:space="preserve">Sakaru nodrošināšanai avārijas situācijā AS </w:t>
      </w:r>
      <w:r w:rsidR="00016C93" w:rsidRPr="00B04B45">
        <w:rPr>
          <w:rFonts w:ascii="Times New Roman" w:hAnsi="Times New Roman" w:cs="Times New Roman"/>
          <w:sz w:val="22"/>
        </w:rPr>
        <w:t>“</w:t>
      </w:r>
      <w:r w:rsidRPr="00B04B45">
        <w:rPr>
          <w:rFonts w:ascii="Times New Roman" w:hAnsi="Times New Roman" w:cs="Times New Roman"/>
          <w:sz w:val="22"/>
        </w:rPr>
        <w:t>BATIC COAL TERMINAL” izmantos:</w:t>
      </w:r>
    </w:p>
    <w:p w14:paraId="1EA5698D" w14:textId="77777777" w:rsidR="00125E04" w:rsidRPr="00B04B45" w:rsidRDefault="00125E04" w:rsidP="00C44991">
      <w:pPr>
        <w:numPr>
          <w:ilvl w:val="0"/>
          <w:numId w:val="137"/>
        </w:numPr>
        <w:spacing w:after="0" w:line="276" w:lineRule="auto"/>
        <w:jc w:val="both"/>
        <w:rPr>
          <w:rFonts w:ascii="Times New Roman" w:hAnsi="Times New Roman" w:cs="Times New Roman"/>
          <w:sz w:val="22"/>
        </w:rPr>
      </w:pPr>
      <w:r w:rsidRPr="00B04B45">
        <w:rPr>
          <w:rFonts w:ascii="Times New Roman" w:hAnsi="Times New Roman" w:cs="Times New Roman"/>
          <w:sz w:val="22"/>
        </w:rPr>
        <w:t>darbinieku savstarpējiem sakariem un sakariem ar uzņēmuma administrāciju – mobilos tālruņus;</w:t>
      </w:r>
    </w:p>
    <w:p w14:paraId="4ACF1413" w14:textId="77777777" w:rsidR="00125E04" w:rsidRPr="00B04B45" w:rsidRDefault="00125E04" w:rsidP="00C44991">
      <w:pPr>
        <w:numPr>
          <w:ilvl w:val="0"/>
          <w:numId w:val="137"/>
        </w:numPr>
        <w:spacing w:after="0" w:line="276" w:lineRule="auto"/>
        <w:jc w:val="both"/>
        <w:rPr>
          <w:rFonts w:ascii="Times New Roman" w:hAnsi="Times New Roman" w:cs="Times New Roman"/>
          <w:sz w:val="22"/>
        </w:rPr>
      </w:pPr>
      <w:r w:rsidRPr="00B04B45">
        <w:rPr>
          <w:rFonts w:ascii="Times New Roman" w:hAnsi="Times New Roman" w:cs="Times New Roman"/>
          <w:sz w:val="22"/>
        </w:rPr>
        <w:t>sakariem ar glābšanas dienestiem – fiksēto tālruņa līniju vai mobilo tālruni;</w:t>
      </w:r>
    </w:p>
    <w:p w14:paraId="0541EC2E" w14:textId="77777777" w:rsidR="00125E04" w:rsidRPr="00B04B45" w:rsidRDefault="00125E04" w:rsidP="00C44991">
      <w:pPr>
        <w:numPr>
          <w:ilvl w:val="0"/>
          <w:numId w:val="137"/>
        </w:numPr>
        <w:spacing w:after="0" w:line="276" w:lineRule="auto"/>
        <w:jc w:val="both"/>
        <w:rPr>
          <w:rFonts w:ascii="Times New Roman" w:hAnsi="Times New Roman" w:cs="Times New Roman"/>
          <w:sz w:val="22"/>
        </w:rPr>
      </w:pPr>
      <w:r w:rsidRPr="00B04B45">
        <w:rPr>
          <w:rFonts w:ascii="Times New Roman" w:hAnsi="Times New Roman" w:cs="Times New Roman"/>
          <w:sz w:val="22"/>
        </w:rPr>
        <w:t>sakariem ar pašvaldību un valsts institūcijām – fiksēto tālruņa līniju vai mobilo tālruni.</w:t>
      </w:r>
    </w:p>
    <w:p w14:paraId="4D0E5AEE" w14:textId="77777777" w:rsidR="00125E04" w:rsidRPr="00B04B45" w:rsidRDefault="00125E04" w:rsidP="00C44991">
      <w:pPr>
        <w:spacing w:before="120"/>
        <w:jc w:val="both"/>
        <w:rPr>
          <w:rFonts w:ascii="Times New Roman" w:hAnsi="Times New Roman" w:cs="Times New Roman"/>
          <w:sz w:val="22"/>
        </w:rPr>
      </w:pPr>
      <w:r w:rsidRPr="00B04B45">
        <w:rPr>
          <w:rFonts w:ascii="Times New Roman" w:hAnsi="Times New Roman" w:cs="Times New Roman"/>
          <w:sz w:val="22"/>
        </w:rPr>
        <w:t>Ārkārtas situāciju gadījumos informāciju par iespējamu ārēju apdraudējumu varēs iegūt no valsts institūcijām, glābšanas dienestiem, citiem uzņēmumiem vai masu saziņas līdzekļiem.</w:t>
      </w:r>
    </w:p>
    <w:p w14:paraId="7D67F473" w14:textId="1EDDD010" w:rsidR="00125E04" w:rsidRPr="00B04B45" w:rsidRDefault="00125E04" w:rsidP="00D65F5B">
      <w:pPr>
        <w:spacing w:after="120"/>
        <w:jc w:val="both"/>
        <w:rPr>
          <w:rFonts w:ascii="Times New Roman" w:hAnsi="Times New Roman" w:cs="Times New Roman"/>
          <w:sz w:val="22"/>
        </w:rPr>
      </w:pPr>
      <w:r w:rsidRPr="00D65F5B">
        <w:rPr>
          <w:rFonts w:ascii="Times New Roman" w:hAnsi="Times New Roman" w:cs="Times New Roman"/>
          <w:sz w:val="22"/>
        </w:rPr>
        <w:t>Ārkārtas situācijās apkārtējo iedzīvotāju</w:t>
      </w:r>
      <w:r w:rsidR="00D65F5B" w:rsidRPr="00D65F5B">
        <w:rPr>
          <w:rFonts w:ascii="Times New Roman" w:hAnsi="Times New Roman" w:cs="Times New Roman"/>
          <w:sz w:val="22"/>
        </w:rPr>
        <w:t xml:space="preserve"> tieša brīdināšana nav paredzēta, jo </w:t>
      </w:r>
      <w:r w:rsidR="00D65F5B">
        <w:rPr>
          <w:rFonts w:ascii="Times New Roman" w:hAnsi="Times New Roman" w:cs="Times New Roman"/>
          <w:sz w:val="22"/>
        </w:rPr>
        <w:t xml:space="preserve">avāriju seku </w:t>
      </w:r>
      <w:r w:rsidR="00D65F5B" w:rsidRPr="00D65F5B">
        <w:rPr>
          <w:rFonts w:ascii="Times New Roman" w:hAnsi="Times New Roman" w:cs="Times New Roman"/>
          <w:sz w:val="22"/>
        </w:rPr>
        <w:t>modelēšanas rezultāti liecina, ka avāriju sekas nesasniedz dzīvojamās apbūves teritorijas. Savukārt iedzīvotāju</w:t>
      </w:r>
      <w:r w:rsidRPr="00D65F5B">
        <w:rPr>
          <w:rFonts w:ascii="Times New Roman" w:hAnsi="Times New Roman" w:cs="Times New Roman"/>
          <w:sz w:val="22"/>
        </w:rPr>
        <w:t xml:space="preserve"> informēšan</w:t>
      </w:r>
      <w:r w:rsidR="00D65F5B" w:rsidRPr="00D65F5B">
        <w:rPr>
          <w:rFonts w:ascii="Times New Roman" w:hAnsi="Times New Roman" w:cs="Times New Roman"/>
          <w:sz w:val="22"/>
        </w:rPr>
        <w:t>u avāriju gadījumā paredzēts organizēt sadarbībā ar Ventspils pilsētas un Ventspils novada sadarbības teritorijas civilās aizsardzības komisiju un operatīvajiem dienestiem</w:t>
      </w:r>
      <w:r w:rsidRPr="00D65F5B">
        <w:rPr>
          <w:rFonts w:ascii="Times New Roman" w:hAnsi="Times New Roman" w:cs="Times New Roman"/>
          <w:sz w:val="22"/>
        </w:rPr>
        <w:t>.</w:t>
      </w:r>
    </w:p>
    <w:p w14:paraId="5F02E65A" w14:textId="277F7873" w:rsidR="00DA2328" w:rsidRPr="00B04B45" w:rsidRDefault="00DA2328" w:rsidP="009A6CF2">
      <w:pPr>
        <w:spacing w:after="0"/>
        <w:jc w:val="both"/>
        <w:rPr>
          <w:rFonts w:ascii="Times New Roman" w:hAnsi="Times New Roman" w:cs="Times New Roman"/>
          <w:sz w:val="22"/>
          <w:lang w:eastAsia="en-GB"/>
        </w:rPr>
      </w:pPr>
    </w:p>
    <w:p w14:paraId="6280612C" w14:textId="196B5A7C" w:rsidR="003B2CA8" w:rsidRPr="00B04B45" w:rsidRDefault="00DA2328" w:rsidP="00C44991">
      <w:pPr>
        <w:pStyle w:val="Virsraksts2"/>
      </w:pPr>
      <w:bookmarkStart w:id="721" w:name="_Toc469929060"/>
      <w:bookmarkStart w:id="722" w:name="_Toc225842750"/>
      <w:r w:rsidRPr="00B04B45">
        <w:t>Ugunsdrošības un ugunsdzēsības inženiertehniskās sistēmas un aprīkojums</w:t>
      </w:r>
      <w:bookmarkEnd w:id="721"/>
      <w:bookmarkEnd w:id="722"/>
    </w:p>
    <w:p w14:paraId="32FCFA51" w14:textId="77777777" w:rsidR="00DA2328" w:rsidRPr="00B04B45" w:rsidRDefault="00DA2328" w:rsidP="00DA2328">
      <w:pPr>
        <w:spacing w:before="120"/>
        <w:jc w:val="both"/>
        <w:rPr>
          <w:rFonts w:ascii="Times New Roman" w:hAnsi="Times New Roman" w:cs="Times New Roman"/>
          <w:sz w:val="22"/>
        </w:rPr>
      </w:pPr>
      <w:r w:rsidRPr="00B04B45">
        <w:rPr>
          <w:rFonts w:ascii="Times New Roman" w:hAnsi="Times New Roman" w:cs="Times New Roman"/>
          <w:sz w:val="22"/>
        </w:rPr>
        <w:t>Ņemot vērā ražošanas procesa īpatnības, ēkās paredzēti ugunsdrošības pasākumi, kas vērsti uz ātru un savlaicīgu ugunsgrēka atklāšanu un personāla apziņošanu par notikušo ugunsgrēku.</w:t>
      </w:r>
    </w:p>
    <w:p w14:paraId="2E1BCEAB" w14:textId="382819B0" w:rsidR="00DA2328" w:rsidRPr="00B04B45" w:rsidRDefault="00DA2328" w:rsidP="00DA2328">
      <w:pPr>
        <w:spacing w:before="120"/>
        <w:jc w:val="both"/>
        <w:rPr>
          <w:rFonts w:ascii="Times New Roman" w:hAnsi="Times New Roman" w:cs="Times New Roman"/>
          <w:sz w:val="22"/>
        </w:rPr>
      </w:pPr>
      <w:r w:rsidRPr="00B04B45">
        <w:rPr>
          <w:rFonts w:ascii="Times New Roman" w:hAnsi="Times New Roman" w:cs="Times New Roman"/>
          <w:sz w:val="22"/>
        </w:rPr>
        <w:t>Sprādzienbīstamās zonās paredzētas elektroiekārtas sprādzien</w:t>
      </w:r>
      <w:r w:rsidR="00075A5D">
        <w:rPr>
          <w:rFonts w:ascii="Times New Roman" w:hAnsi="Times New Roman" w:cs="Times New Roman"/>
          <w:sz w:val="22"/>
        </w:rPr>
        <w:t>drošā</w:t>
      </w:r>
      <w:r w:rsidRPr="00B04B45">
        <w:rPr>
          <w:rFonts w:ascii="Times New Roman" w:hAnsi="Times New Roman" w:cs="Times New Roman"/>
          <w:sz w:val="22"/>
        </w:rPr>
        <w:t xml:space="preserve"> izpildījumā.</w:t>
      </w:r>
    </w:p>
    <w:p w14:paraId="7BD43668" w14:textId="3EBCBD94" w:rsidR="00DA2328" w:rsidRPr="00B04B45" w:rsidRDefault="00DA2328" w:rsidP="00DA2328">
      <w:pPr>
        <w:spacing w:before="120"/>
        <w:jc w:val="both"/>
        <w:rPr>
          <w:rFonts w:ascii="Times New Roman" w:hAnsi="Times New Roman" w:cs="Times New Roman"/>
          <w:sz w:val="22"/>
        </w:rPr>
      </w:pPr>
      <w:r w:rsidRPr="00B04B45">
        <w:rPr>
          <w:rFonts w:ascii="Times New Roman" w:hAnsi="Times New Roman" w:cs="Times New Roman"/>
          <w:sz w:val="22"/>
        </w:rPr>
        <w:t xml:space="preserve">Objektā ir izvietota ugunsdzēsības detektoru sistēma </w:t>
      </w:r>
      <w:r w:rsidRPr="00B04B45">
        <w:rPr>
          <w:rFonts w:ascii="Times New Roman" w:hAnsi="Times New Roman" w:cs="Times New Roman"/>
          <w:i/>
          <w:sz w:val="22"/>
        </w:rPr>
        <w:t>MINIMAX</w:t>
      </w:r>
      <w:r w:rsidRPr="00B04B45">
        <w:rPr>
          <w:rFonts w:ascii="Times New Roman" w:hAnsi="Times New Roman" w:cs="Times New Roman"/>
          <w:sz w:val="22"/>
        </w:rPr>
        <w:t>, kas sastāv no kontroles paneļa, ugunsdzēsības pogām, gāzes un liesmas detektoriem</w:t>
      </w:r>
      <w:r w:rsidR="00603A7D" w:rsidRPr="00B04B45">
        <w:rPr>
          <w:rFonts w:ascii="Times New Roman" w:hAnsi="Times New Roman" w:cs="Times New Roman"/>
          <w:sz w:val="22"/>
        </w:rPr>
        <w:t xml:space="preserve"> jeb devējiem</w:t>
      </w:r>
      <w:r w:rsidRPr="00B04B45">
        <w:rPr>
          <w:rFonts w:ascii="Times New Roman" w:hAnsi="Times New Roman" w:cs="Times New Roman"/>
          <w:sz w:val="22"/>
        </w:rPr>
        <w:t>.</w:t>
      </w:r>
    </w:p>
    <w:p w14:paraId="614EE661" w14:textId="2FCC4027" w:rsidR="00DA2328" w:rsidRPr="00B04B45" w:rsidRDefault="00603A7D" w:rsidP="00551528">
      <w:pPr>
        <w:keepNext/>
        <w:spacing w:before="120" w:after="120"/>
        <w:rPr>
          <w:rFonts w:ascii="Times New Roman" w:hAnsi="Times New Roman" w:cs="Times New Roman"/>
          <w:b/>
          <w:bCs/>
          <w:i/>
          <w:iCs/>
          <w:sz w:val="22"/>
        </w:rPr>
      </w:pPr>
      <w:r w:rsidRPr="00B04B45">
        <w:rPr>
          <w:rFonts w:ascii="Times New Roman" w:hAnsi="Times New Roman" w:cs="Times New Roman"/>
          <w:b/>
          <w:bCs/>
          <w:i/>
          <w:iCs/>
          <w:sz w:val="22"/>
        </w:rPr>
        <w:lastRenderedPageBreak/>
        <w:t>13.1. tabula. Ugunsdzēsības detektoru sistēmas MINIMAX elementi</w:t>
      </w:r>
    </w:p>
    <w:tbl>
      <w:tblPr>
        <w:tblStyle w:val="Reatabula"/>
        <w:tblW w:w="0" w:type="auto"/>
        <w:tblLook w:val="04A0" w:firstRow="1" w:lastRow="0" w:firstColumn="1" w:lastColumn="0" w:noHBand="0" w:noVBand="1"/>
      </w:tblPr>
      <w:tblGrid>
        <w:gridCol w:w="528"/>
        <w:gridCol w:w="7405"/>
        <w:gridCol w:w="1411"/>
      </w:tblGrid>
      <w:tr w:rsidR="00603A7D" w:rsidRPr="00B04B45" w14:paraId="0E2D547B" w14:textId="77777777" w:rsidTr="00C63D04">
        <w:tc>
          <w:tcPr>
            <w:tcW w:w="528" w:type="dxa"/>
          </w:tcPr>
          <w:p w14:paraId="4D501EBD" w14:textId="77777777" w:rsidR="00603A7D" w:rsidRPr="00B04B45" w:rsidRDefault="00603A7D" w:rsidP="00551528">
            <w:pPr>
              <w:keepNext/>
              <w:spacing w:before="40" w:after="40"/>
              <w:jc w:val="center"/>
              <w:rPr>
                <w:rFonts w:ascii="Times New Roman" w:hAnsi="Times New Roman" w:cs="Times New Roman"/>
                <w:b/>
                <w:sz w:val="22"/>
              </w:rPr>
            </w:pPr>
            <w:r w:rsidRPr="00B04B45">
              <w:rPr>
                <w:rFonts w:ascii="Times New Roman" w:hAnsi="Times New Roman" w:cs="Times New Roman"/>
                <w:b/>
                <w:sz w:val="22"/>
              </w:rPr>
              <w:t>Nr.</w:t>
            </w:r>
          </w:p>
        </w:tc>
        <w:tc>
          <w:tcPr>
            <w:tcW w:w="7405" w:type="dxa"/>
          </w:tcPr>
          <w:p w14:paraId="15B824EF" w14:textId="544E3325" w:rsidR="00603A7D" w:rsidRPr="00B04B45" w:rsidRDefault="00603A7D" w:rsidP="00551528">
            <w:pPr>
              <w:keepNext/>
              <w:spacing w:before="40" w:after="40"/>
              <w:jc w:val="center"/>
              <w:rPr>
                <w:rFonts w:ascii="Times New Roman" w:hAnsi="Times New Roman" w:cs="Times New Roman"/>
                <w:b/>
                <w:sz w:val="22"/>
              </w:rPr>
            </w:pPr>
            <w:r w:rsidRPr="00B04B45">
              <w:rPr>
                <w:rFonts w:ascii="Times New Roman" w:hAnsi="Times New Roman" w:cs="Times New Roman"/>
                <w:b/>
                <w:sz w:val="22"/>
              </w:rPr>
              <w:t>Nosaukums</w:t>
            </w:r>
          </w:p>
        </w:tc>
        <w:tc>
          <w:tcPr>
            <w:tcW w:w="1411" w:type="dxa"/>
          </w:tcPr>
          <w:p w14:paraId="546DAA5B" w14:textId="77777777" w:rsidR="00603A7D" w:rsidRPr="00B04B45" w:rsidRDefault="00603A7D" w:rsidP="00551528">
            <w:pPr>
              <w:keepNext/>
              <w:spacing w:before="40" w:after="40"/>
              <w:jc w:val="center"/>
              <w:rPr>
                <w:rFonts w:ascii="Times New Roman" w:hAnsi="Times New Roman" w:cs="Times New Roman"/>
                <w:b/>
                <w:sz w:val="22"/>
              </w:rPr>
            </w:pPr>
            <w:r w:rsidRPr="00B04B45">
              <w:rPr>
                <w:rFonts w:ascii="Times New Roman" w:hAnsi="Times New Roman" w:cs="Times New Roman"/>
                <w:b/>
                <w:sz w:val="22"/>
              </w:rPr>
              <w:t>Skaits</w:t>
            </w:r>
          </w:p>
        </w:tc>
      </w:tr>
      <w:tr w:rsidR="00603A7D" w:rsidRPr="00B04B45" w14:paraId="3C485C9D" w14:textId="77777777" w:rsidTr="00C44991">
        <w:tc>
          <w:tcPr>
            <w:tcW w:w="528" w:type="dxa"/>
          </w:tcPr>
          <w:p w14:paraId="7C0EA9FA"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1</w:t>
            </w:r>
          </w:p>
        </w:tc>
        <w:tc>
          <w:tcPr>
            <w:tcW w:w="7405" w:type="dxa"/>
          </w:tcPr>
          <w:p w14:paraId="599BDDF8" w14:textId="10AC5741"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Kontroles panelis FMZ4100 GAB24 MINIMAX</w:t>
            </w:r>
          </w:p>
        </w:tc>
        <w:tc>
          <w:tcPr>
            <w:tcW w:w="1411" w:type="dxa"/>
          </w:tcPr>
          <w:p w14:paraId="4B9F6090" w14:textId="11408158"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8</w:t>
            </w:r>
          </w:p>
        </w:tc>
      </w:tr>
      <w:tr w:rsidR="00603A7D" w:rsidRPr="00B04B45" w14:paraId="6E702BC0" w14:textId="77777777" w:rsidTr="00C44991">
        <w:tc>
          <w:tcPr>
            <w:tcW w:w="528" w:type="dxa"/>
          </w:tcPr>
          <w:p w14:paraId="3F15C6E1"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2</w:t>
            </w:r>
          </w:p>
        </w:tc>
        <w:tc>
          <w:tcPr>
            <w:tcW w:w="7405" w:type="dxa"/>
          </w:tcPr>
          <w:p w14:paraId="417B8965" w14:textId="05C7862A"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Ugunsdzēsības poga DMX 3000 EX MINIMAX</w:t>
            </w:r>
          </w:p>
        </w:tc>
        <w:tc>
          <w:tcPr>
            <w:tcW w:w="1411" w:type="dxa"/>
          </w:tcPr>
          <w:p w14:paraId="3B52B17F" w14:textId="3852A1F8"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24</w:t>
            </w:r>
          </w:p>
        </w:tc>
      </w:tr>
      <w:tr w:rsidR="00603A7D" w:rsidRPr="00B04B45" w14:paraId="0A537BD4" w14:textId="77777777" w:rsidTr="00C44991">
        <w:tc>
          <w:tcPr>
            <w:tcW w:w="528" w:type="dxa"/>
          </w:tcPr>
          <w:p w14:paraId="604B640D"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3</w:t>
            </w:r>
          </w:p>
        </w:tc>
        <w:tc>
          <w:tcPr>
            <w:tcW w:w="7405" w:type="dxa"/>
          </w:tcPr>
          <w:p w14:paraId="474A37F0" w14:textId="173F189B"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Gāzes devējs GMX 1001 CO MINIMAX</w:t>
            </w:r>
          </w:p>
        </w:tc>
        <w:tc>
          <w:tcPr>
            <w:tcW w:w="1411" w:type="dxa"/>
          </w:tcPr>
          <w:p w14:paraId="0550DDA3" w14:textId="4276D7E4"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30</w:t>
            </w:r>
          </w:p>
        </w:tc>
      </w:tr>
      <w:tr w:rsidR="00603A7D" w:rsidRPr="00B04B45" w14:paraId="089F6681" w14:textId="77777777" w:rsidTr="00C44991">
        <w:tc>
          <w:tcPr>
            <w:tcW w:w="528" w:type="dxa"/>
          </w:tcPr>
          <w:p w14:paraId="3FC21DAD"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4</w:t>
            </w:r>
          </w:p>
        </w:tc>
        <w:tc>
          <w:tcPr>
            <w:tcW w:w="7405" w:type="dxa"/>
          </w:tcPr>
          <w:p w14:paraId="14F94F64" w14:textId="0B3A4F9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Gāzes devējs DF-9500 MINIMAX</w:t>
            </w:r>
          </w:p>
        </w:tc>
        <w:tc>
          <w:tcPr>
            <w:tcW w:w="1411" w:type="dxa"/>
          </w:tcPr>
          <w:p w14:paraId="3B676521" w14:textId="4BE528E5"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10</w:t>
            </w:r>
          </w:p>
        </w:tc>
      </w:tr>
      <w:tr w:rsidR="00603A7D" w:rsidRPr="00B04B45" w14:paraId="0307CFD2" w14:textId="77777777" w:rsidTr="00C74BFE">
        <w:trPr>
          <w:trHeight w:val="461"/>
        </w:trPr>
        <w:tc>
          <w:tcPr>
            <w:tcW w:w="528" w:type="dxa"/>
          </w:tcPr>
          <w:p w14:paraId="662C0939"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5</w:t>
            </w:r>
          </w:p>
        </w:tc>
        <w:tc>
          <w:tcPr>
            <w:tcW w:w="7405" w:type="dxa"/>
          </w:tcPr>
          <w:p w14:paraId="426ACFE9" w14:textId="03375CEB"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Gāzes devējs GD 10 MINIMAX</w:t>
            </w:r>
          </w:p>
        </w:tc>
        <w:tc>
          <w:tcPr>
            <w:tcW w:w="1411" w:type="dxa"/>
          </w:tcPr>
          <w:p w14:paraId="16B6EF52" w14:textId="19A24499"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10</w:t>
            </w:r>
          </w:p>
        </w:tc>
      </w:tr>
      <w:tr w:rsidR="00603A7D" w:rsidRPr="00B04B45" w14:paraId="24AE1E4C" w14:textId="77777777" w:rsidTr="00C44991">
        <w:tc>
          <w:tcPr>
            <w:tcW w:w="528" w:type="dxa"/>
          </w:tcPr>
          <w:p w14:paraId="5DBC5326"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6</w:t>
            </w:r>
          </w:p>
        </w:tc>
        <w:tc>
          <w:tcPr>
            <w:tcW w:w="7405" w:type="dxa"/>
          </w:tcPr>
          <w:p w14:paraId="1CCECAED" w14:textId="2072A2FE"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Liesmu devējs FMX 3501 EX MINIMAX</w:t>
            </w:r>
          </w:p>
        </w:tc>
        <w:tc>
          <w:tcPr>
            <w:tcW w:w="1411" w:type="dxa"/>
          </w:tcPr>
          <w:p w14:paraId="444BA2B7" w14:textId="6A95E5B4"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4</w:t>
            </w:r>
          </w:p>
        </w:tc>
      </w:tr>
      <w:tr w:rsidR="00603A7D" w:rsidRPr="00B04B45" w14:paraId="51C6F8AE" w14:textId="77777777" w:rsidTr="00C44991">
        <w:tc>
          <w:tcPr>
            <w:tcW w:w="528" w:type="dxa"/>
          </w:tcPr>
          <w:p w14:paraId="46CD1EF4" w14:textId="77777777"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7</w:t>
            </w:r>
          </w:p>
        </w:tc>
        <w:tc>
          <w:tcPr>
            <w:tcW w:w="7405" w:type="dxa"/>
          </w:tcPr>
          <w:p w14:paraId="46294C35" w14:textId="02B9B74D" w:rsidR="00603A7D" w:rsidRPr="00B04B45" w:rsidRDefault="00603A7D" w:rsidP="00603A7D">
            <w:pPr>
              <w:spacing w:before="40" w:after="40"/>
              <w:jc w:val="both"/>
              <w:rPr>
                <w:rFonts w:ascii="Times New Roman" w:hAnsi="Times New Roman" w:cs="Times New Roman"/>
                <w:sz w:val="22"/>
              </w:rPr>
            </w:pPr>
            <w:r w:rsidRPr="00B04B45">
              <w:rPr>
                <w:rFonts w:ascii="Times New Roman" w:hAnsi="Times New Roman" w:cs="Times New Roman"/>
                <w:sz w:val="22"/>
              </w:rPr>
              <w:t>Liesmu devējs FL 4000 MINIMAX</w:t>
            </w:r>
          </w:p>
        </w:tc>
        <w:tc>
          <w:tcPr>
            <w:tcW w:w="1411" w:type="dxa"/>
          </w:tcPr>
          <w:p w14:paraId="395D77BA" w14:textId="1A83BBD3" w:rsidR="00603A7D" w:rsidRPr="00B04B45" w:rsidRDefault="00603A7D" w:rsidP="00603A7D">
            <w:pPr>
              <w:spacing w:before="40" w:after="40"/>
              <w:jc w:val="center"/>
              <w:rPr>
                <w:rFonts w:ascii="Times New Roman" w:hAnsi="Times New Roman" w:cs="Times New Roman"/>
                <w:sz w:val="22"/>
              </w:rPr>
            </w:pPr>
            <w:r w:rsidRPr="00B04B45">
              <w:rPr>
                <w:rFonts w:ascii="Times New Roman" w:hAnsi="Times New Roman" w:cs="Times New Roman"/>
                <w:sz w:val="22"/>
              </w:rPr>
              <w:t>4</w:t>
            </w:r>
          </w:p>
        </w:tc>
      </w:tr>
    </w:tbl>
    <w:p w14:paraId="77577262" w14:textId="545E27DF" w:rsidR="00DA2328" w:rsidRPr="00B04B45" w:rsidRDefault="00DA2328" w:rsidP="00DA2328">
      <w:pPr>
        <w:spacing w:before="120" w:after="120"/>
        <w:jc w:val="both"/>
        <w:rPr>
          <w:rFonts w:ascii="Times New Roman" w:hAnsi="Times New Roman" w:cs="Times New Roman"/>
          <w:sz w:val="22"/>
        </w:rPr>
      </w:pPr>
      <w:r w:rsidRPr="00B04B45">
        <w:rPr>
          <w:rFonts w:ascii="Times New Roman" w:hAnsi="Times New Roman" w:cs="Times New Roman"/>
          <w:sz w:val="22"/>
        </w:rPr>
        <w:t>Automātiskā ugunsgrēka atklāšanas un trauksmes signalizācijas sistēma ierīkota saskaņā ar būvprojekt</w:t>
      </w:r>
      <w:r w:rsidR="00603A7D" w:rsidRPr="00B04B45">
        <w:rPr>
          <w:rFonts w:ascii="Times New Roman" w:hAnsi="Times New Roman" w:cs="Times New Roman"/>
          <w:sz w:val="22"/>
        </w:rPr>
        <w:t xml:space="preserve">u ar </w:t>
      </w:r>
      <w:r w:rsidRPr="00B04B45">
        <w:rPr>
          <w:rFonts w:ascii="Times New Roman" w:hAnsi="Times New Roman" w:cs="Times New Roman"/>
          <w:sz w:val="22"/>
        </w:rPr>
        <w:t xml:space="preserve">standartu LVS CEN/TS 54-14:2004 </w:t>
      </w:r>
      <w:r w:rsidR="00D65F5B">
        <w:rPr>
          <w:rFonts w:ascii="Times New Roman" w:hAnsi="Times New Roman" w:cs="Times New Roman"/>
          <w:sz w:val="22"/>
        </w:rPr>
        <w:t>“</w:t>
      </w:r>
      <w:r w:rsidRPr="00B04B45">
        <w:rPr>
          <w:rFonts w:ascii="Times New Roman" w:hAnsi="Times New Roman" w:cs="Times New Roman"/>
          <w:sz w:val="22"/>
        </w:rPr>
        <w:t>Ugunsgrēka uztveršanas un ugunsgrēka signalizācijas sistēmas. 14. daļa: Norādījumi plānošanai, projektēšanai, montāžai, nodošanai ekspluatācijā, lietošanai un ekspluatācijai” šādās ēkās:</w:t>
      </w:r>
    </w:p>
    <w:p w14:paraId="70CC21BE" w14:textId="21CB913F" w:rsidR="00DA2328" w:rsidRPr="00B04B45" w:rsidRDefault="00075A5D" w:rsidP="00C44991">
      <w:pPr>
        <w:numPr>
          <w:ilvl w:val="0"/>
          <w:numId w:val="134"/>
        </w:numPr>
        <w:spacing w:after="0" w:line="276" w:lineRule="auto"/>
        <w:rPr>
          <w:rFonts w:ascii="Times New Roman" w:hAnsi="Times New Roman" w:cs="Times New Roman"/>
          <w:sz w:val="22"/>
        </w:rPr>
      </w:pPr>
      <w:r>
        <w:rPr>
          <w:rFonts w:ascii="Times New Roman" w:hAnsi="Times New Roman" w:cs="Times New Roman"/>
          <w:sz w:val="22"/>
        </w:rPr>
        <w:t>a</w:t>
      </w:r>
      <w:r w:rsidR="00DA2328" w:rsidRPr="00B04B45">
        <w:rPr>
          <w:rFonts w:ascii="Times New Roman" w:hAnsi="Times New Roman" w:cs="Times New Roman"/>
          <w:sz w:val="22"/>
        </w:rPr>
        <w:t>dministratīvajā ēkā;</w:t>
      </w:r>
    </w:p>
    <w:p w14:paraId="623777DF" w14:textId="3F4298BB" w:rsidR="00DA2328" w:rsidRPr="00A54AD7" w:rsidRDefault="00075A5D" w:rsidP="00C44991">
      <w:pPr>
        <w:numPr>
          <w:ilvl w:val="0"/>
          <w:numId w:val="134"/>
        </w:numPr>
        <w:spacing w:after="0" w:line="276" w:lineRule="auto"/>
        <w:rPr>
          <w:rFonts w:ascii="Times New Roman" w:hAnsi="Times New Roman" w:cs="Times New Roman"/>
          <w:sz w:val="22"/>
        </w:rPr>
      </w:pPr>
      <w:r>
        <w:rPr>
          <w:rFonts w:ascii="Times New Roman" w:hAnsi="Times New Roman" w:cs="Times New Roman"/>
          <w:sz w:val="22"/>
        </w:rPr>
        <w:t>a</w:t>
      </w:r>
      <w:r w:rsidR="00DA2328" w:rsidRPr="00A54AD7">
        <w:rPr>
          <w:rFonts w:ascii="Times New Roman" w:hAnsi="Times New Roman" w:cs="Times New Roman"/>
          <w:sz w:val="22"/>
        </w:rPr>
        <w:t>kmeņogļu noliktavā.</w:t>
      </w:r>
    </w:p>
    <w:p w14:paraId="04FE9DFA" w14:textId="77777777" w:rsidR="00DA2328" w:rsidRPr="00B04B45" w:rsidRDefault="00DA2328" w:rsidP="00DA2328">
      <w:pPr>
        <w:spacing w:before="120"/>
        <w:jc w:val="both"/>
        <w:rPr>
          <w:rFonts w:ascii="Times New Roman" w:hAnsi="Times New Roman" w:cs="Times New Roman"/>
          <w:sz w:val="22"/>
        </w:rPr>
      </w:pPr>
      <w:r w:rsidRPr="00B04B45">
        <w:rPr>
          <w:rFonts w:ascii="Times New Roman" w:hAnsi="Times New Roman" w:cs="Times New Roman"/>
          <w:sz w:val="22"/>
        </w:rPr>
        <w:t>Uztveršanas un kontroles panelī uzstādītas akumulatoru baterijas, kas nodrošina paneļa darbību elektroapgādes pārtraukšanas gadījumā.</w:t>
      </w:r>
    </w:p>
    <w:p w14:paraId="36FF2BE1" w14:textId="77777777" w:rsidR="00DA2328" w:rsidRPr="00B04B45" w:rsidRDefault="00DA2328" w:rsidP="00DA2328">
      <w:pPr>
        <w:spacing w:before="120"/>
        <w:jc w:val="both"/>
        <w:rPr>
          <w:rFonts w:ascii="Times New Roman" w:hAnsi="Times New Roman" w:cs="Times New Roman"/>
          <w:sz w:val="22"/>
        </w:rPr>
      </w:pPr>
      <w:r w:rsidRPr="00B04B45">
        <w:rPr>
          <w:rFonts w:ascii="Times New Roman" w:hAnsi="Times New Roman" w:cs="Times New Roman"/>
          <w:sz w:val="22"/>
        </w:rPr>
        <w:t>Automātiskās ugunsgrēka atklāšanas un trauksmes signalizācijas sistēmas, kā arī evakuācijas un avārijas apgaismojuma gaismekļu rezerves elektroapgāde paredzēta no iebūvētām akumulatoru baterijām.</w:t>
      </w:r>
    </w:p>
    <w:p w14:paraId="76432915" w14:textId="77777777" w:rsidR="00DA2328" w:rsidRPr="00B04B45" w:rsidRDefault="00DA2328" w:rsidP="00DA2328">
      <w:pPr>
        <w:spacing w:before="120" w:after="120"/>
        <w:jc w:val="both"/>
        <w:rPr>
          <w:rFonts w:ascii="Times New Roman" w:hAnsi="Times New Roman" w:cs="Times New Roman"/>
          <w:sz w:val="22"/>
        </w:rPr>
      </w:pPr>
      <w:r w:rsidRPr="00B04B45">
        <w:rPr>
          <w:rFonts w:ascii="Times New Roman" w:hAnsi="Times New Roman" w:cs="Times New Roman"/>
          <w:sz w:val="22"/>
        </w:rPr>
        <w:t>Ugunsdrošības nodrošināšanai objekta teritorijā ir izvietotas ugunsdzēsības inženiertehniskās sistēmas un aprīkojums, kura iekļaujas:</w:t>
      </w:r>
    </w:p>
    <w:p w14:paraId="098BFC60" w14:textId="77777777" w:rsidR="00DA2328" w:rsidRPr="00B04B45" w:rsidRDefault="00DA2328" w:rsidP="00C44991">
      <w:pPr>
        <w:pStyle w:val="Sarakstarindkopa"/>
        <w:numPr>
          <w:ilvl w:val="0"/>
          <w:numId w:val="135"/>
        </w:numPr>
        <w:spacing w:after="0" w:line="276" w:lineRule="auto"/>
        <w:ind w:left="714" w:hanging="357"/>
        <w:rPr>
          <w:rFonts w:ascii="Times New Roman" w:hAnsi="Times New Roman" w:cs="Times New Roman"/>
          <w:sz w:val="22"/>
        </w:rPr>
      </w:pPr>
      <w:r w:rsidRPr="00B04B45">
        <w:rPr>
          <w:rFonts w:ascii="Times New Roman" w:hAnsi="Times New Roman" w:cs="Times New Roman"/>
          <w:sz w:val="22"/>
        </w:rPr>
        <w:t>110 ugunsdzēšamie aparāti;</w:t>
      </w:r>
    </w:p>
    <w:p w14:paraId="5A5D9829" w14:textId="77777777" w:rsidR="00DA2328" w:rsidRPr="00B04B45" w:rsidRDefault="00DA2328" w:rsidP="00C44991">
      <w:pPr>
        <w:pStyle w:val="Sarakstarindkopa"/>
        <w:numPr>
          <w:ilvl w:val="0"/>
          <w:numId w:val="135"/>
        </w:numPr>
        <w:spacing w:after="0" w:line="276" w:lineRule="auto"/>
        <w:ind w:left="714" w:hanging="357"/>
        <w:rPr>
          <w:rFonts w:ascii="Times New Roman" w:hAnsi="Times New Roman" w:cs="Times New Roman"/>
          <w:sz w:val="22"/>
        </w:rPr>
      </w:pPr>
      <w:r w:rsidRPr="00B04B45">
        <w:rPr>
          <w:rFonts w:ascii="Times New Roman" w:hAnsi="Times New Roman" w:cs="Times New Roman"/>
          <w:sz w:val="22"/>
        </w:rPr>
        <w:t>iekšējais ugunsdzēsības ūdensvads, kurš aprīkots ar 25 ugunsdzēsības krāniem ik pēc 50 m;</w:t>
      </w:r>
    </w:p>
    <w:p w14:paraId="53A339F4" w14:textId="5625A9E2" w:rsidR="00603A7D" w:rsidRPr="00B04B45" w:rsidRDefault="00DA2328" w:rsidP="00C44991">
      <w:pPr>
        <w:pStyle w:val="Sarakstarindkopa"/>
        <w:numPr>
          <w:ilvl w:val="0"/>
          <w:numId w:val="135"/>
        </w:numPr>
        <w:spacing w:after="0" w:line="276" w:lineRule="auto"/>
        <w:ind w:left="714" w:hanging="357"/>
        <w:rPr>
          <w:rFonts w:ascii="Times New Roman" w:hAnsi="Times New Roman" w:cs="Times New Roman"/>
          <w:sz w:val="22"/>
        </w:rPr>
      </w:pPr>
      <w:r w:rsidRPr="00B04B45">
        <w:rPr>
          <w:rFonts w:ascii="Times New Roman" w:hAnsi="Times New Roman" w:cs="Times New Roman"/>
          <w:sz w:val="22"/>
        </w:rPr>
        <w:t>16 ugunsdzēsības hidranti ik pēc 150 m un kuru darbību nodrošina ugunsdzēsības sūkņu stacija.</w:t>
      </w:r>
    </w:p>
    <w:p w14:paraId="1F327C3B" w14:textId="77777777" w:rsidR="00DA2328" w:rsidRPr="00B04B45" w:rsidRDefault="00DA2328" w:rsidP="00DA2328">
      <w:pPr>
        <w:spacing w:before="120" w:after="120"/>
        <w:jc w:val="both"/>
        <w:rPr>
          <w:rFonts w:ascii="Times New Roman" w:hAnsi="Times New Roman" w:cs="Times New Roman"/>
          <w:sz w:val="22"/>
        </w:rPr>
      </w:pPr>
      <w:r w:rsidRPr="00B04B45">
        <w:rPr>
          <w:rFonts w:ascii="Times New Roman" w:hAnsi="Times New Roman" w:cs="Times New Roman"/>
          <w:sz w:val="22"/>
        </w:rPr>
        <w:t>Termināla teritorijā ir izvietotas ugunsdrošības zīmes atbilstoši LVS 446 „Ugunsdrošībai un civilajai aizsardzībai lietojamās drošības zīmes un signālkrāsojums”.</w:t>
      </w:r>
    </w:p>
    <w:p w14:paraId="6ED4A5AB" w14:textId="77777777" w:rsidR="00DA2328" w:rsidRPr="00B04B45" w:rsidRDefault="00DA2328" w:rsidP="00DA2328">
      <w:pPr>
        <w:spacing w:after="120"/>
        <w:jc w:val="both"/>
        <w:rPr>
          <w:rFonts w:ascii="Times New Roman" w:hAnsi="Times New Roman" w:cs="Times New Roman"/>
          <w:sz w:val="22"/>
        </w:rPr>
      </w:pPr>
      <w:r w:rsidRPr="00B04B45">
        <w:rPr>
          <w:rFonts w:ascii="Times New Roman" w:hAnsi="Times New Roman" w:cs="Times New Roman"/>
          <w:sz w:val="22"/>
        </w:rPr>
        <w:t>SNG pārsūknēšanas vietas un noliktavas tuvumā uzstādīta avārijas trauksmes poga, kuras nospiešanas gadījumā trauksmes signāls tiek padots uz CVP.</w:t>
      </w:r>
    </w:p>
    <w:p w14:paraId="6EE480D6" w14:textId="62F79763" w:rsidR="00DA2328" w:rsidRPr="00B04B45" w:rsidRDefault="00DA2328" w:rsidP="00DA2328">
      <w:pPr>
        <w:spacing w:after="120"/>
        <w:jc w:val="both"/>
        <w:rPr>
          <w:rFonts w:ascii="Times New Roman" w:hAnsi="Times New Roman" w:cs="Times New Roman"/>
          <w:sz w:val="22"/>
        </w:rPr>
      </w:pPr>
      <w:r w:rsidRPr="00B04B45">
        <w:rPr>
          <w:rFonts w:ascii="Times New Roman" w:hAnsi="Times New Roman" w:cs="Times New Roman"/>
          <w:sz w:val="22"/>
        </w:rPr>
        <w:t>Aptuveni 70 m attālumā no sašķidrinātās naftas gāzes pārsūknēšanas vietas dienvidu virzienā ir ierīkoti divi ugunsdzēsības hidranti – UH-9 un UH-8 (skat</w:t>
      </w:r>
      <w:r w:rsidR="00603A7D" w:rsidRPr="00B04B45">
        <w:rPr>
          <w:rFonts w:ascii="Times New Roman" w:hAnsi="Times New Roman" w:cs="Times New Roman"/>
          <w:sz w:val="22"/>
        </w:rPr>
        <w:t xml:space="preserve">. </w:t>
      </w:r>
      <w:r w:rsidR="00230BAC" w:rsidRPr="00B04B45">
        <w:rPr>
          <w:rFonts w:ascii="Times New Roman" w:hAnsi="Times New Roman" w:cs="Times New Roman"/>
          <w:sz w:val="22"/>
        </w:rPr>
        <w:t>3</w:t>
      </w:r>
      <w:r w:rsidR="00603A7D" w:rsidRPr="00B04B45">
        <w:rPr>
          <w:rFonts w:ascii="Times New Roman" w:hAnsi="Times New Roman" w:cs="Times New Roman"/>
          <w:sz w:val="22"/>
        </w:rPr>
        <w:t>. pielikumu</w:t>
      </w:r>
      <w:r w:rsidRPr="00B04B45">
        <w:rPr>
          <w:rFonts w:ascii="Times New Roman" w:hAnsi="Times New Roman" w:cs="Times New Roman"/>
          <w:sz w:val="22"/>
        </w:rPr>
        <w:t>), kā arī SNG noliktavas tuvumā atrodas 3 ugunsdzēšamie aparāti – PA6 un 1 ugunsdzēšamais aparāts – PA25.</w:t>
      </w:r>
    </w:p>
    <w:p w14:paraId="4F2F8B5A" w14:textId="3AAD3A5A" w:rsidR="00DA2328" w:rsidRPr="00B04B45" w:rsidRDefault="00DA2328" w:rsidP="00DA2328">
      <w:pPr>
        <w:spacing w:after="120"/>
        <w:jc w:val="both"/>
        <w:rPr>
          <w:rFonts w:ascii="Times New Roman" w:hAnsi="Times New Roman" w:cs="Times New Roman"/>
          <w:sz w:val="22"/>
        </w:rPr>
      </w:pPr>
      <w:r w:rsidRPr="00B04B45">
        <w:rPr>
          <w:rFonts w:ascii="Times New Roman" w:hAnsi="Times New Roman" w:cs="Times New Roman"/>
          <w:sz w:val="22"/>
        </w:rPr>
        <w:t>Nelielu ugunsgrēku</w:t>
      </w:r>
      <w:r w:rsidR="00B04B45">
        <w:rPr>
          <w:rFonts w:ascii="Times New Roman" w:hAnsi="Times New Roman" w:cs="Times New Roman"/>
          <w:sz w:val="22"/>
        </w:rPr>
        <w:t>,</w:t>
      </w:r>
      <w:r w:rsidRPr="00B04B45">
        <w:rPr>
          <w:rFonts w:ascii="Times New Roman" w:hAnsi="Times New Roman" w:cs="Times New Roman"/>
          <w:sz w:val="22"/>
        </w:rPr>
        <w:t xml:space="preserve"> vai aizdegšanās gadījumā paredzēts izmantot pārvietojamos ugunsdzēšamos aparātus, kas, saskaņā ar ADR prasībām, izvietoti piegādes automašīnā un SNG noliktavā. </w:t>
      </w:r>
    </w:p>
    <w:p w14:paraId="6E01CE0A" w14:textId="77777777" w:rsidR="00DA2328" w:rsidRPr="00B04B45" w:rsidRDefault="00DA2328" w:rsidP="00DA2328">
      <w:pPr>
        <w:spacing w:after="120"/>
        <w:jc w:val="both"/>
        <w:rPr>
          <w:rFonts w:ascii="Times New Roman" w:hAnsi="Times New Roman" w:cs="Times New Roman"/>
          <w:sz w:val="22"/>
        </w:rPr>
      </w:pPr>
      <w:r w:rsidRPr="00B04B45">
        <w:rPr>
          <w:rFonts w:ascii="Times New Roman" w:hAnsi="Times New Roman" w:cs="Times New Roman"/>
          <w:sz w:val="22"/>
        </w:rPr>
        <w:t>Vagonu atkausēšanas kompleksā ir starp sliežu ceļiem ir izvietoti divi ugunsdzēsības hidranti UH-15 un UH- 16.</w:t>
      </w:r>
    </w:p>
    <w:p w14:paraId="564A475F" w14:textId="77777777" w:rsidR="00DA2328" w:rsidRPr="00B04B45" w:rsidRDefault="00DA2328" w:rsidP="00DA2328">
      <w:pPr>
        <w:spacing w:after="120"/>
        <w:jc w:val="both"/>
        <w:rPr>
          <w:rFonts w:ascii="Times New Roman" w:hAnsi="Times New Roman" w:cs="Times New Roman"/>
          <w:sz w:val="22"/>
        </w:rPr>
      </w:pPr>
      <w:r w:rsidRPr="00B04B45">
        <w:rPr>
          <w:rFonts w:ascii="Times New Roman" w:hAnsi="Times New Roman" w:cs="Times New Roman"/>
          <w:sz w:val="22"/>
        </w:rPr>
        <w:t xml:space="preserve">Ugunsdzēsības krānu diametrs DN 50. </w:t>
      </w:r>
    </w:p>
    <w:p w14:paraId="302752C9" w14:textId="70224380" w:rsidR="00BA4690" w:rsidRPr="00B04B45" w:rsidRDefault="00DA2328" w:rsidP="009A6CF2">
      <w:pPr>
        <w:spacing w:after="0"/>
        <w:jc w:val="both"/>
        <w:rPr>
          <w:rFonts w:ascii="Times New Roman" w:hAnsi="Times New Roman" w:cs="Times New Roman"/>
          <w:sz w:val="22"/>
        </w:rPr>
      </w:pPr>
      <w:r w:rsidRPr="00B04B45">
        <w:rPr>
          <w:rFonts w:ascii="Times New Roman" w:hAnsi="Times New Roman" w:cs="Times New Roman"/>
          <w:sz w:val="22"/>
        </w:rPr>
        <w:t>Ugunsdzēsības hidranta pārbaģeneratude Objekta teritorijā tiek veikta ne retāk kā reizi gadā.</w:t>
      </w:r>
    </w:p>
    <w:p w14:paraId="7ED63470" w14:textId="77777777" w:rsidR="003B2CA8" w:rsidRPr="00B04B45" w:rsidRDefault="003B2CA8" w:rsidP="003B2CA8">
      <w:pPr>
        <w:spacing w:after="0"/>
        <w:jc w:val="both"/>
        <w:rPr>
          <w:rFonts w:ascii="Times New Roman" w:hAnsi="Times New Roman" w:cs="Times New Roman"/>
          <w:sz w:val="22"/>
        </w:rPr>
      </w:pPr>
    </w:p>
    <w:p w14:paraId="234FDBA7" w14:textId="369F15AB" w:rsidR="00C602AF" w:rsidRPr="00A54AD7" w:rsidRDefault="00C602AF" w:rsidP="00125E04">
      <w:pPr>
        <w:pStyle w:val="Virsraksts2"/>
      </w:pPr>
      <w:bookmarkStart w:id="723" w:name="_Toc116371734"/>
      <w:bookmarkStart w:id="724" w:name="_Toc225842751"/>
      <w:r w:rsidRPr="00A54AD7">
        <w:t>Paaugstinātas bīstamības objekta reaģēšanas un seku likvidēšanas pasākumu veikšanas vienības un ugunsdrošības, ugunsdzēsības un glābšanas dienesta materiāltehniskais nodrošinājums</w:t>
      </w:r>
      <w:bookmarkEnd w:id="723"/>
      <w:bookmarkEnd w:id="724"/>
      <w:r w:rsidRPr="00A54AD7">
        <w:tab/>
      </w:r>
    </w:p>
    <w:p w14:paraId="473505EE" w14:textId="448A143E" w:rsidR="00DA2328" w:rsidRPr="00B04B45" w:rsidRDefault="00721282" w:rsidP="00DA2328">
      <w:pPr>
        <w:jc w:val="both"/>
        <w:rPr>
          <w:rFonts w:ascii="Times New Roman" w:hAnsi="Times New Roman" w:cs="Times New Roman"/>
          <w:sz w:val="22"/>
        </w:rPr>
      </w:pPr>
      <w:r>
        <w:rPr>
          <w:rFonts w:ascii="Times New Roman" w:hAnsi="Times New Roman" w:cs="Times New Roman"/>
          <w:sz w:val="22"/>
        </w:rPr>
        <w:t>Avārijas situācijā iesaistītajiem darbiniekiem ir pieejami avāriju samazināšanai un avārijas situācijas likvidēšanai, ugunsdrošības un ugunsdzēsības situācijām izmantojamie resursi</w:t>
      </w:r>
      <w:r w:rsidR="00107610">
        <w:rPr>
          <w:rFonts w:ascii="Times New Roman" w:hAnsi="Times New Roman" w:cs="Times New Roman"/>
          <w:sz w:val="22"/>
        </w:rPr>
        <w:t>, kuru saraksts ir pievienots 10. pielikumā</w:t>
      </w:r>
      <w:r>
        <w:rPr>
          <w:rFonts w:ascii="Times New Roman" w:hAnsi="Times New Roman" w:cs="Times New Roman"/>
          <w:sz w:val="22"/>
        </w:rPr>
        <w:t xml:space="preserve">. </w:t>
      </w:r>
    </w:p>
    <w:p w14:paraId="78CFF91A" w14:textId="77777777" w:rsidR="003B2CA8" w:rsidRPr="00B04B45" w:rsidRDefault="003B2CA8" w:rsidP="003B2CA8">
      <w:pPr>
        <w:spacing w:after="0"/>
        <w:jc w:val="both"/>
        <w:rPr>
          <w:rFonts w:ascii="Times New Roman" w:hAnsi="Times New Roman" w:cs="Times New Roman"/>
          <w:sz w:val="22"/>
        </w:rPr>
      </w:pPr>
    </w:p>
    <w:p w14:paraId="4A7F0035" w14:textId="29DF06B6" w:rsidR="00C602AF" w:rsidRPr="00B04B45" w:rsidRDefault="00C602AF" w:rsidP="00125E04">
      <w:pPr>
        <w:pStyle w:val="Virsraksts2"/>
      </w:pPr>
      <w:bookmarkStart w:id="725" w:name="_Toc116371735"/>
      <w:bookmarkStart w:id="726" w:name="_Toc225842752"/>
      <w:r w:rsidRPr="00B04B45">
        <w:t>Individuālie aizsardzības līdzekļi un to izmantošanas kārtība</w:t>
      </w:r>
      <w:bookmarkEnd w:id="725"/>
      <w:bookmarkEnd w:id="726"/>
    </w:p>
    <w:p w14:paraId="2C7485E9" w14:textId="77777777"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Atkarībā no darba vides risku novērtējuma rezultātiem attiecīgo darbu veikšanai, iekārtu apkalpošanai u.c. katram uzņēmuma darbiniekam paredzams attiecīgs aizsargaprīkojums, individuālie aizsardzības līdzekļi (turpmāk IAL), darba apģērbs un apavi.</w:t>
      </w:r>
    </w:p>
    <w:p w14:paraId="0D42011B" w14:textId="49333724" w:rsidR="004E3D9B" w:rsidRPr="00B04B45" w:rsidRDefault="00DC000A" w:rsidP="004E3D9B">
      <w:pPr>
        <w:spacing w:before="120"/>
        <w:jc w:val="both"/>
        <w:rPr>
          <w:rFonts w:ascii="Times New Roman" w:hAnsi="Times New Roman" w:cs="Times New Roman"/>
          <w:sz w:val="22"/>
        </w:rPr>
      </w:pPr>
      <w:r>
        <w:rPr>
          <w:rFonts w:ascii="Times New Roman" w:hAnsi="Times New Roman" w:cs="Times New Roman"/>
          <w:sz w:val="22"/>
        </w:rPr>
        <w:t xml:space="preserve">Objektā </w:t>
      </w:r>
      <w:r w:rsidR="004E3D9B" w:rsidRPr="00B04B45">
        <w:rPr>
          <w:rFonts w:ascii="Times New Roman" w:hAnsi="Times New Roman" w:cs="Times New Roman"/>
          <w:sz w:val="22"/>
        </w:rPr>
        <w:t>ir apstiprināts nolikums par individuālajiem aizsardzības līdzekļiem, kurā ir noteikta darbinieku vajadzībām nepieciešamā darba apģērba, darba apavu un individuālo aizsardzības līdzekļu iegādes, uzskaites, izsniegšanas, izmantošanas un kontroles kārtība.</w:t>
      </w:r>
    </w:p>
    <w:p w14:paraId="38312AE5" w14:textId="77777777"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Uzraudzību par darbinieku nodrošināšanu ar IAL, atbilstoši izsniegšanas normām un lietošanas termiņiem un to izmantošanu atbilstoši izpildāmo darbu raksturojumam, realizē struktūrvienības vadītāji, ražošanas maiņas vadītāji, mehānikas inženieri, vadošais mehānikas inženieris, elektroinženieris un darba aizsardzības speciālisti.</w:t>
      </w:r>
    </w:p>
    <w:p w14:paraId="514774F9" w14:textId="1FB9E3CF"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Iepriekš minētajiem darbiniekiem ir pienākums realizēt patstāvīgu uzraudzību par to, lai struktūrvienību darbinieki strādātu tikai ar IAL, un nepieļautu, ka pie darba pienākumu pildīšanas tiek pielaisti darbinieki bez attiecīgiem IAL.</w:t>
      </w:r>
    </w:p>
    <w:p w14:paraId="3D5F4FDF" w14:textId="77777777"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IAL lietošanas kārtība ir noteikta darba aizsardzības instrukcijā DAI-25/2015</w:t>
      </w:r>
      <w:r w:rsidRPr="00B04B45">
        <w:rPr>
          <w:rFonts w:ascii="Times New Roman" w:hAnsi="Times New Roman" w:cs="Times New Roman"/>
          <w:bCs/>
          <w:sz w:val="22"/>
        </w:rPr>
        <w:t xml:space="preserve"> “Darba aizsardzības prasības lietojot individuālos aizsardzības līdzekļus”</w:t>
      </w:r>
      <w:r w:rsidRPr="00B04B45">
        <w:rPr>
          <w:rFonts w:ascii="Times New Roman" w:hAnsi="Times New Roman" w:cs="Times New Roman"/>
          <w:sz w:val="22"/>
        </w:rPr>
        <w:t>, kā arī uzņēmumā ir veikta instruktāža un praktiskās apmācības IAL lietošanā.</w:t>
      </w:r>
    </w:p>
    <w:p w14:paraId="0C87E892" w14:textId="7AFA7B4C"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Avārijas seku likvidēšanai AS “BALTIC COAL TERMINAL” ir iegādātas pilnas sejas maskas BLS-5150 ar kombinētiem aizsargfiltriem GF32A2E2K2 (50 gab.) un 13 rezerves filtru, kas glabājas uzņēmuma struktūrvienībās Administratīvās ēkas 1. stāvā - 15 maskas un 5 rezerves filtru, 3. stāvā 3 maskas ar filtriem. Centrālās vadības ēkā – 1. stāvā 16 maskas ar filtriem, 2. stāvā 2 maskas ar filtriem un 5 rezerves filtru. Remontdarbnīcā 13 maska ar filtriem un 3 rezerve filtru.</w:t>
      </w:r>
    </w:p>
    <w:p w14:paraId="54F1D240" w14:textId="77777777"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 xml:space="preserve">Darba aizsardzības līdzekļu aprites uzskaiti nodrošina </w:t>
      </w:r>
      <w:r w:rsidRPr="00B04B45">
        <w:rPr>
          <w:rFonts w:ascii="Times New Roman" w:hAnsi="Times New Roman" w:cs="Times New Roman"/>
          <w:i/>
          <w:sz w:val="22"/>
        </w:rPr>
        <w:t>saimniecības / noliktavas pārzinis.</w:t>
      </w:r>
      <w:r w:rsidRPr="00B04B45">
        <w:rPr>
          <w:rFonts w:ascii="Times New Roman" w:hAnsi="Times New Roman" w:cs="Times New Roman"/>
          <w:sz w:val="22"/>
        </w:rPr>
        <w:t xml:space="preserve"> </w:t>
      </w:r>
    </w:p>
    <w:p w14:paraId="09844134" w14:textId="5BEFABCA" w:rsidR="00EA35CA" w:rsidRPr="00B04B45" w:rsidRDefault="00EA35CA" w:rsidP="003B2CA8">
      <w:pPr>
        <w:spacing w:after="0"/>
        <w:jc w:val="both"/>
        <w:rPr>
          <w:rFonts w:ascii="Times New Roman" w:hAnsi="Times New Roman" w:cs="Times New Roman"/>
          <w:sz w:val="22"/>
        </w:rPr>
      </w:pPr>
      <w:r w:rsidRPr="00B04B45">
        <w:rPr>
          <w:rFonts w:ascii="Times New Roman" w:hAnsi="Times New Roman" w:cs="Times New Roman"/>
          <w:sz w:val="22"/>
        </w:rPr>
        <w:t xml:space="preserve"> </w:t>
      </w:r>
    </w:p>
    <w:p w14:paraId="4F6C3A95" w14:textId="721CC513" w:rsidR="00C602AF" w:rsidRPr="00B04B45" w:rsidRDefault="00C602AF" w:rsidP="00125E04">
      <w:pPr>
        <w:pStyle w:val="Virsraksts2"/>
      </w:pPr>
      <w:bookmarkStart w:id="727" w:name="_Toc116371736"/>
      <w:bookmarkStart w:id="728" w:name="_Toc225842753"/>
      <w:bookmarkStart w:id="729" w:name="_Hlk198215178"/>
      <w:r w:rsidRPr="00B04B45">
        <w:t>Pirmās palīdzības sniegšanai nepieciešamo materiālu saraksts un to izvietojums objektā</w:t>
      </w:r>
      <w:bookmarkEnd w:id="727"/>
      <w:bookmarkEnd w:id="728"/>
    </w:p>
    <w:bookmarkEnd w:id="729"/>
    <w:p w14:paraId="603B924A" w14:textId="41E83A6D" w:rsidR="004E3088" w:rsidRPr="00B04B45" w:rsidRDefault="000F762D" w:rsidP="00C44991">
      <w:pPr>
        <w:jc w:val="both"/>
        <w:rPr>
          <w:rFonts w:ascii="Times New Roman" w:hAnsi="Times New Roman" w:cs="Times New Roman"/>
          <w:sz w:val="22"/>
        </w:rPr>
      </w:pPr>
      <w:r w:rsidRPr="00B04B45">
        <w:rPr>
          <w:rFonts w:ascii="Times New Roman" w:hAnsi="Times New Roman" w:cs="Times New Roman"/>
          <w:sz w:val="22"/>
        </w:rPr>
        <w:t>Pirmās palīdzības aptieciņas ir nokomplektētas atbilstoši Ministru kabineta Nr. 713 “Noteikumi par kārtību, kādā nodrošina apmācību pirmās palīdzības sniegšanā, un pirmās palīdzības aptieciņas medicīnisko materiālu minimumu” prasībām. Pirmās palīdzības aptieciņas saturs ir norādīts tabulā 1</w:t>
      </w:r>
      <w:r w:rsidR="00A5073A" w:rsidRPr="00B04B45">
        <w:rPr>
          <w:rFonts w:ascii="Times New Roman" w:hAnsi="Times New Roman" w:cs="Times New Roman"/>
          <w:sz w:val="22"/>
        </w:rPr>
        <w:t>3</w:t>
      </w:r>
      <w:r w:rsidRPr="00B04B45">
        <w:rPr>
          <w:rFonts w:ascii="Times New Roman" w:hAnsi="Times New Roman" w:cs="Times New Roman"/>
          <w:sz w:val="22"/>
        </w:rPr>
        <w:t xml:space="preserve">.1. </w:t>
      </w:r>
      <w:bookmarkStart w:id="730" w:name="_Hlk198215144"/>
      <w:r w:rsidRPr="00B04B45">
        <w:rPr>
          <w:rFonts w:ascii="Times New Roman" w:hAnsi="Times New Roman" w:cs="Times New Roman"/>
          <w:sz w:val="22"/>
        </w:rPr>
        <w:t>Pirmās palīdzības aptieciņu atrašanās vietas ir apzīmēta</w:t>
      </w:r>
      <w:bookmarkEnd w:id="730"/>
      <w:r w:rsidR="000727B0" w:rsidRPr="00B04B45">
        <w:rPr>
          <w:rFonts w:ascii="Times New Roman" w:hAnsi="Times New Roman" w:cs="Times New Roman"/>
          <w:sz w:val="22"/>
        </w:rPr>
        <w:t>s</w:t>
      </w:r>
      <w:r w:rsidR="000C7A7B" w:rsidRPr="00B04B45">
        <w:rPr>
          <w:rFonts w:ascii="Times New Roman" w:hAnsi="Times New Roman" w:cs="Times New Roman"/>
          <w:sz w:val="22"/>
        </w:rPr>
        <w:t xml:space="preserve"> </w:t>
      </w:r>
      <w:r w:rsidRPr="00B04B45">
        <w:rPr>
          <w:rFonts w:ascii="Times New Roman" w:hAnsi="Times New Roman" w:cs="Times New Roman"/>
          <w:sz w:val="22"/>
        </w:rPr>
        <w:t xml:space="preserve">ar atbilstošām drošības zīmēm. Aptieciņu izvietojums objektā ir attēlots </w:t>
      </w:r>
      <w:r w:rsidR="006948DA" w:rsidRPr="00B04B45">
        <w:rPr>
          <w:rFonts w:ascii="Times New Roman" w:hAnsi="Times New Roman" w:cs="Times New Roman"/>
          <w:sz w:val="22"/>
        </w:rPr>
        <w:t>CA</w:t>
      </w:r>
      <w:r w:rsidRPr="00B04B45">
        <w:rPr>
          <w:rFonts w:ascii="Times New Roman" w:hAnsi="Times New Roman" w:cs="Times New Roman"/>
          <w:sz w:val="22"/>
        </w:rPr>
        <w:t xml:space="preserve"> plāna 3. pielikumā.</w:t>
      </w:r>
    </w:p>
    <w:p w14:paraId="26042AD6" w14:textId="05163274" w:rsidR="000F762D" w:rsidRPr="00B04B45" w:rsidRDefault="0034567C" w:rsidP="00C63D04">
      <w:pPr>
        <w:keepNext/>
        <w:spacing w:before="120" w:after="120"/>
        <w:rPr>
          <w:rFonts w:ascii="Times New Roman" w:hAnsi="Times New Roman" w:cs="Times New Roman"/>
          <w:b/>
          <w:bCs/>
          <w:i/>
          <w:iCs/>
          <w:sz w:val="22"/>
        </w:rPr>
      </w:pPr>
      <w:r w:rsidRPr="00B04B45">
        <w:rPr>
          <w:rFonts w:ascii="Times New Roman" w:hAnsi="Times New Roman" w:cs="Times New Roman"/>
          <w:b/>
          <w:bCs/>
          <w:i/>
          <w:iCs/>
          <w:sz w:val="22"/>
        </w:rPr>
        <w:t>13</w:t>
      </w:r>
      <w:r w:rsidR="009A6CF2" w:rsidRPr="00B04B45">
        <w:rPr>
          <w:rFonts w:ascii="Times New Roman" w:hAnsi="Times New Roman" w:cs="Times New Roman"/>
          <w:b/>
          <w:bCs/>
          <w:i/>
          <w:iCs/>
          <w:sz w:val="22"/>
        </w:rPr>
        <w:t>.</w:t>
      </w:r>
      <w:r w:rsidR="00603A7D" w:rsidRPr="00B04B45">
        <w:rPr>
          <w:rFonts w:ascii="Times New Roman" w:hAnsi="Times New Roman" w:cs="Times New Roman"/>
          <w:b/>
          <w:bCs/>
          <w:i/>
          <w:iCs/>
          <w:sz w:val="22"/>
        </w:rPr>
        <w:t>3</w:t>
      </w:r>
      <w:r w:rsidR="009A6CF2" w:rsidRPr="00B04B45">
        <w:rPr>
          <w:rFonts w:ascii="Times New Roman" w:hAnsi="Times New Roman" w:cs="Times New Roman"/>
          <w:b/>
          <w:bCs/>
          <w:i/>
          <w:iCs/>
          <w:sz w:val="22"/>
        </w:rPr>
        <w:t xml:space="preserve">. </w:t>
      </w:r>
      <w:r w:rsidRPr="00B04B45">
        <w:rPr>
          <w:rFonts w:ascii="Times New Roman" w:hAnsi="Times New Roman" w:cs="Times New Roman"/>
          <w:b/>
          <w:bCs/>
          <w:i/>
          <w:iCs/>
          <w:sz w:val="22"/>
        </w:rPr>
        <w:t>tabula. Pirmās palīdzības aptieciņas saturs objektā</w:t>
      </w:r>
    </w:p>
    <w:tbl>
      <w:tblPr>
        <w:tblStyle w:val="Reatabula"/>
        <w:tblW w:w="0" w:type="auto"/>
        <w:tblLook w:val="04A0" w:firstRow="1" w:lastRow="0" w:firstColumn="1" w:lastColumn="0" w:noHBand="0" w:noVBand="1"/>
      </w:tblPr>
      <w:tblGrid>
        <w:gridCol w:w="528"/>
        <w:gridCol w:w="7405"/>
        <w:gridCol w:w="1411"/>
      </w:tblGrid>
      <w:tr w:rsidR="000F762D" w:rsidRPr="00B04B45" w14:paraId="0FFF38D2" w14:textId="77777777" w:rsidTr="00C63D04">
        <w:tc>
          <w:tcPr>
            <w:tcW w:w="524" w:type="dxa"/>
          </w:tcPr>
          <w:p w14:paraId="08EC0A98" w14:textId="77777777" w:rsidR="000F762D" w:rsidRPr="00B04B45" w:rsidRDefault="000F762D" w:rsidP="00C63D04">
            <w:pPr>
              <w:keepNext/>
              <w:spacing w:before="40" w:after="40"/>
              <w:jc w:val="center"/>
              <w:rPr>
                <w:rFonts w:ascii="Times New Roman" w:hAnsi="Times New Roman" w:cs="Times New Roman"/>
                <w:b/>
                <w:sz w:val="22"/>
              </w:rPr>
            </w:pPr>
            <w:r w:rsidRPr="00B04B45">
              <w:rPr>
                <w:rFonts w:ascii="Times New Roman" w:hAnsi="Times New Roman" w:cs="Times New Roman"/>
                <w:b/>
                <w:sz w:val="22"/>
              </w:rPr>
              <w:t>Nr.</w:t>
            </w:r>
          </w:p>
        </w:tc>
        <w:tc>
          <w:tcPr>
            <w:tcW w:w="7409" w:type="dxa"/>
          </w:tcPr>
          <w:p w14:paraId="625F1B32" w14:textId="77777777" w:rsidR="000F762D" w:rsidRPr="00B04B45" w:rsidRDefault="000F762D" w:rsidP="00C63D04">
            <w:pPr>
              <w:keepNext/>
              <w:spacing w:before="40" w:after="40"/>
              <w:jc w:val="center"/>
              <w:rPr>
                <w:rFonts w:ascii="Times New Roman" w:hAnsi="Times New Roman" w:cs="Times New Roman"/>
                <w:b/>
                <w:sz w:val="22"/>
              </w:rPr>
            </w:pPr>
            <w:r w:rsidRPr="00B04B45">
              <w:rPr>
                <w:rFonts w:ascii="Times New Roman" w:hAnsi="Times New Roman" w:cs="Times New Roman"/>
                <w:b/>
                <w:sz w:val="22"/>
              </w:rPr>
              <w:t>Priekšmets vai materiāla nosaukums</w:t>
            </w:r>
          </w:p>
        </w:tc>
        <w:tc>
          <w:tcPr>
            <w:tcW w:w="1411" w:type="dxa"/>
          </w:tcPr>
          <w:p w14:paraId="75A32CEB" w14:textId="77777777" w:rsidR="000F762D" w:rsidRPr="00B04B45" w:rsidRDefault="000F762D" w:rsidP="00C63D04">
            <w:pPr>
              <w:keepNext/>
              <w:spacing w:before="40" w:after="40"/>
              <w:jc w:val="center"/>
              <w:rPr>
                <w:rFonts w:ascii="Times New Roman" w:hAnsi="Times New Roman" w:cs="Times New Roman"/>
                <w:b/>
                <w:sz w:val="22"/>
              </w:rPr>
            </w:pPr>
            <w:r w:rsidRPr="00B04B45">
              <w:rPr>
                <w:rFonts w:ascii="Times New Roman" w:hAnsi="Times New Roman" w:cs="Times New Roman"/>
                <w:b/>
                <w:sz w:val="22"/>
              </w:rPr>
              <w:t>Skaits</w:t>
            </w:r>
          </w:p>
        </w:tc>
      </w:tr>
      <w:tr w:rsidR="000F762D" w:rsidRPr="00B04B45" w14:paraId="3494C2BE" w14:textId="77777777" w:rsidTr="006B05F5">
        <w:tc>
          <w:tcPr>
            <w:tcW w:w="524" w:type="dxa"/>
          </w:tcPr>
          <w:p w14:paraId="4D339719"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w:t>
            </w:r>
          </w:p>
        </w:tc>
        <w:tc>
          <w:tcPr>
            <w:tcW w:w="7409" w:type="dxa"/>
          </w:tcPr>
          <w:p w14:paraId="4F386682"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Vienreizējas lietošanas cimdi iepakojumā</w:t>
            </w:r>
          </w:p>
        </w:tc>
        <w:tc>
          <w:tcPr>
            <w:tcW w:w="1411" w:type="dxa"/>
            <w:vAlign w:val="center"/>
          </w:tcPr>
          <w:p w14:paraId="41C16D8E"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2</w:t>
            </w:r>
          </w:p>
        </w:tc>
      </w:tr>
      <w:tr w:rsidR="000F762D" w:rsidRPr="00B04B45" w14:paraId="009FBEB9" w14:textId="77777777" w:rsidTr="006B05F5">
        <w:tc>
          <w:tcPr>
            <w:tcW w:w="524" w:type="dxa"/>
          </w:tcPr>
          <w:p w14:paraId="49FFCAEA"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2</w:t>
            </w:r>
          </w:p>
        </w:tc>
        <w:tc>
          <w:tcPr>
            <w:tcW w:w="7409" w:type="dxa"/>
          </w:tcPr>
          <w:p w14:paraId="75184F51"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Saspraužamās adatas</w:t>
            </w:r>
          </w:p>
        </w:tc>
        <w:tc>
          <w:tcPr>
            <w:tcW w:w="1411" w:type="dxa"/>
            <w:vAlign w:val="center"/>
          </w:tcPr>
          <w:p w14:paraId="40A7CE3D"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4</w:t>
            </w:r>
          </w:p>
        </w:tc>
      </w:tr>
      <w:tr w:rsidR="000F762D" w:rsidRPr="00B04B45" w14:paraId="1866B20E" w14:textId="77777777" w:rsidTr="006B05F5">
        <w:tc>
          <w:tcPr>
            <w:tcW w:w="524" w:type="dxa"/>
          </w:tcPr>
          <w:p w14:paraId="0B647A67"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3</w:t>
            </w:r>
          </w:p>
        </w:tc>
        <w:tc>
          <w:tcPr>
            <w:tcW w:w="7409" w:type="dxa"/>
          </w:tcPr>
          <w:p w14:paraId="28B887EE"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Šķēres (10-14 cm) ar noapaļotiem galiem</w:t>
            </w:r>
          </w:p>
        </w:tc>
        <w:tc>
          <w:tcPr>
            <w:tcW w:w="1411" w:type="dxa"/>
            <w:vAlign w:val="center"/>
          </w:tcPr>
          <w:p w14:paraId="4A437184"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0557703C" w14:textId="77777777" w:rsidTr="006B05F5">
        <w:tc>
          <w:tcPr>
            <w:tcW w:w="524" w:type="dxa"/>
          </w:tcPr>
          <w:p w14:paraId="36C97DD5"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4</w:t>
            </w:r>
          </w:p>
        </w:tc>
        <w:tc>
          <w:tcPr>
            <w:tcW w:w="7409" w:type="dxa"/>
          </w:tcPr>
          <w:p w14:paraId="6AED1770"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Mākslīgās elpināšanas maska ar vienvirziena gaisa vārstuli iepakojumā</w:t>
            </w:r>
          </w:p>
        </w:tc>
        <w:tc>
          <w:tcPr>
            <w:tcW w:w="1411" w:type="dxa"/>
            <w:vAlign w:val="center"/>
          </w:tcPr>
          <w:p w14:paraId="24A91355"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5A3F8B7F" w14:textId="77777777" w:rsidTr="006B05F5">
        <w:tc>
          <w:tcPr>
            <w:tcW w:w="524" w:type="dxa"/>
          </w:tcPr>
          <w:p w14:paraId="067964CC"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5</w:t>
            </w:r>
          </w:p>
        </w:tc>
        <w:tc>
          <w:tcPr>
            <w:tcW w:w="7409" w:type="dxa"/>
          </w:tcPr>
          <w:p w14:paraId="7A1CA605"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Trīsstūrveida pārsējs (96 x 96 x 136 cm) iepakojumā</w:t>
            </w:r>
          </w:p>
        </w:tc>
        <w:tc>
          <w:tcPr>
            <w:tcW w:w="1411" w:type="dxa"/>
            <w:vAlign w:val="center"/>
          </w:tcPr>
          <w:p w14:paraId="381A0BB2"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2</w:t>
            </w:r>
          </w:p>
        </w:tc>
      </w:tr>
      <w:tr w:rsidR="000F762D" w:rsidRPr="00B04B45" w14:paraId="77CA8188" w14:textId="77777777" w:rsidTr="006B05F5">
        <w:tc>
          <w:tcPr>
            <w:tcW w:w="524" w:type="dxa"/>
          </w:tcPr>
          <w:p w14:paraId="52D76D30"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6</w:t>
            </w:r>
          </w:p>
        </w:tc>
        <w:tc>
          <w:tcPr>
            <w:tcW w:w="7409" w:type="dxa"/>
          </w:tcPr>
          <w:p w14:paraId="2D84B36A"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Leikoplasts (2-3 cm) spolē</w:t>
            </w:r>
          </w:p>
        </w:tc>
        <w:tc>
          <w:tcPr>
            <w:tcW w:w="1411" w:type="dxa"/>
            <w:vAlign w:val="center"/>
          </w:tcPr>
          <w:p w14:paraId="56E3AF57"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4B103629" w14:textId="77777777" w:rsidTr="006B05F5">
        <w:tc>
          <w:tcPr>
            <w:tcW w:w="524" w:type="dxa"/>
          </w:tcPr>
          <w:p w14:paraId="2ED831F2"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7</w:t>
            </w:r>
          </w:p>
        </w:tc>
        <w:tc>
          <w:tcPr>
            <w:tcW w:w="7409" w:type="dxa"/>
          </w:tcPr>
          <w:p w14:paraId="3700EE5A"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Brūču plāksteri (dažādu izmēru) sterilā iepakojumā</w:t>
            </w:r>
          </w:p>
        </w:tc>
        <w:tc>
          <w:tcPr>
            <w:tcW w:w="1411" w:type="dxa"/>
            <w:vAlign w:val="center"/>
          </w:tcPr>
          <w:p w14:paraId="39C4B994"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15</w:t>
            </w:r>
          </w:p>
        </w:tc>
      </w:tr>
      <w:tr w:rsidR="000F762D" w:rsidRPr="00B04B45" w14:paraId="1FCFCCA9" w14:textId="77777777" w:rsidTr="006B05F5">
        <w:tc>
          <w:tcPr>
            <w:tcW w:w="524" w:type="dxa"/>
          </w:tcPr>
          <w:p w14:paraId="47FAA31A"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8</w:t>
            </w:r>
          </w:p>
        </w:tc>
        <w:tc>
          <w:tcPr>
            <w:tcW w:w="7409" w:type="dxa"/>
          </w:tcPr>
          <w:p w14:paraId="754FFEF9"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Tīklveida pārsējs nr.3 (40 cm)</w:t>
            </w:r>
          </w:p>
        </w:tc>
        <w:tc>
          <w:tcPr>
            <w:tcW w:w="1411" w:type="dxa"/>
            <w:vAlign w:val="center"/>
          </w:tcPr>
          <w:p w14:paraId="18F59131"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3</w:t>
            </w:r>
          </w:p>
        </w:tc>
      </w:tr>
      <w:tr w:rsidR="000F762D" w:rsidRPr="00B04B45" w14:paraId="0B533D09" w14:textId="77777777" w:rsidTr="006B05F5">
        <w:tc>
          <w:tcPr>
            <w:tcW w:w="524" w:type="dxa"/>
          </w:tcPr>
          <w:p w14:paraId="01EB2A4B"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9</w:t>
            </w:r>
          </w:p>
        </w:tc>
        <w:tc>
          <w:tcPr>
            <w:tcW w:w="7409" w:type="dxa"/>
          </w:tcPr>
          <w:p w14:paraId="35C229E2"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Marles saites (4 x 0,1 m) sterilā iepakojumā</w:t>
            </w:r>
          </w:p>
        </w:tc>
        <w:tc>
          <w:tcPr>
            <w:tcW w:w="1411" w:type="dxa"/>
            <w:vAlign w:val="center"/>
          </w:tcPr>
          <w:p w14:paraId="74CD8424"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4</w:t>
            </w:r>
          </w:p>
        </w:tc>
      </w:tr>
      <w:tr w:rsidR="000F762D" w:rsidRPr="00B04B45" w14:paraId="3907A0C6" w14:textId="77777777" w:rsidTr="006B05F5">
        <w:tc>
          <w:tcPr>
            <w:tcW w:w="524" w:type="dxa"/>
          </w:tcPr>
          <w:p w14:paraId="135941BD"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10</w:t>
            </w:r>
          </w:p>
        </w:tc>
        <w:tc>
          <w:tcPr>
            <w:tcW w:w="7409" w:type="dxa"/>
          </w:tcPr>
          <w:p w14:paraId="623B9D5D"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Marles saites (4 x 0,05 m) sterilā iepakojumā</w:t>
            </w:r>
          </w:p>
        </w:tc>
        <w:tc>
          <w:tcPr>
            <w:tcW w:w="1411" w:type="dxa"/>
            <w:vAlign w:val="center"/>
          </w:tcPr>
          <w:p w14:paraId="2410F159"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2</w:t>
            </w:r>
          </w:p>
        </w:tc>
      </w:tr>
      <w:tr w:rsidR="000F762D" w:rsidRPr="00B04B45" w14:paraId="58295A83" w14:textId="77777777" w:rsidTr="006B05F5">
        <w:tc>
          <w:tcPr>
            <w:tcW w:w="524" w:type="dxa"/>
          </w:tcPr>
          <w:p w14:paraId="74AFA3AB"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11</w:t>
            </w:r>
          </w:p>
        </w:tc>
        <w:tc>
          <w:tcPr>
            <w:tcW w:w="7409" w:type="dxa"/>
          </w:tcPr>
          <w:p w14:paraId="1126CBDD"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Pārsienamās paketes sterilā iepakojumā</w:t>
            </w:r>
          </w:p>
        </w:tc>
        <w:tc>
          <w:tcPr>
            <w:tcW w:w="1411" w:type="dxa"/>
            <w:vAlign w:val="center"/>
          </w:tcPr>
          <w:p w14:paraId="186790C3"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2</w:t>
            </w:r>
          </w:p>
        </w:tc>
      </w:tr>
      <w:tr w:rsidR="000F762D" w:rsidRPr="00B04B45" w14:paraId="6B162D88" w14:textId="77777777" w:rsidTr="006B05F5">
        <w:tc>
          <w:tcPr>
            <w:tcW w:w="524" w:type="dxa"/>
          </w:tcPr>
          <w:p w14:paraId="45822CFB"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lastRenderedPageBreak/>
              <w:t>12</w:t>
            </w:r>
          </w:p>
        </w:tc>
        <w:tc>
          <w:tcPr>
            <w:tcW w:w="7409" w:type="dxa"/>
          </w:tcPr>
          <w:p w14:paraId="2E046769"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Marles komplekts (600 x 800 mm) sterilā iepakojumā</w:t>
            </w:r>
          </w:p>
        </w:tc>
        <w:tc>
          <w:tcPr>
            <w:tcW w:w="1411" w:type="dxa"/>
            <w:vAlign w:val="center"/>
          </w:tcPr>
          <w:p w14:paraId="79FFF2E5"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4123D656" w14:textId="77777777" w:rsidTr="006B05F5">
        <w:tc>
          <w:tcPr>
            <w:tcW w:w="524" w:type="dxa"/>
          </w:tcPr>
          <w:p w14:paraId="4CDD9B70"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13</w:t>
            </w:r>
          </w:p>
        </w:tc>
        <w:tc>
          <w:tcPr>
            <w:tcW w:w="7409" w:type="dxa"/>
          </w:tcPr>
          <w:p w14:paraId="6CA0FA37"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Marles komprese (400 x 600 mm) sterilā iepakojumā</w:t>
            </w:r>
          </w:p>
        </w:tc>
        <w:tc>
          <w:tcPr>
            <w:tcW w:w="1411" w:type="dxa"/>
            <w:vAlign w:val="center"/>
          </w:tcPr>
          <w:p w14:paraId="76AC0AB6"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70E05F49" w14:textId="77777777" w:rsidTr="006B05F5">
        <w:tc>
          <w:tcPr>
            <w:tcW w:w="524" w:type="dxa"/>
          </w:tcPr>
          <w:p w14:paraId="16E28294"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14</w:t>
            </w:r>
          </w:p>
        </w:tc>
        <w:tc>
          <w:tcPr>
            <w:tcW w:w="7409" w:type="dxa"/>
          </w:tcPr>
          <w:p w14:paraId="0AB8195F"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Marles komprese (100 x 100 mm) sterilā iepakojumā</w:t>
            </w:r>
          </w:p>
        </w:tc>
        <w:tc>
          <w:tcPr>
            <w:tcW w:w="1411" w:type="dxa"/>
            <w:vAlign w:val="center"/>
          </w:tcPr>
          <w:p w14:paraId="53B20E6D"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5</w:t>
            </w:r>
          </w:p>
        </w:tc>
      </w:tr>
      <w:tr w:rsidR="000F762D" w:rsidRPr="00B04B45" w14:paraId="4665B754" w14:textId="77777777" w:rsidTr="006B05F5">
        <w:tc>
          <w:tcPr>
            <w:tcW w:w="524" w:type="dxa"/>
          </w:tcPr>
          <w:p w14:paraId="6AB45EBD"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15</w:t>
            </w:r>
          </w:p>
        </w:tc>
        <w:tc>
          <w:tcPr>
            <w:tcW w:w="7409" w:type="dxa"/>
          </w:tcPr>
          <w:p w14:paraId="24A3762B"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Folijas sega (viena puse metalizēta, otra – spilgtā krāsā) iepakojumā</w:t>
            </w:r>
          </w:p>
        </w:tc>
        <w:tc>
          <w:tcPr>
            <w:tcW w:w="1411" w:type="dxa"/>
            <w:vAlign w:val="center"/>
          </w:tcPr>
          <w:p w14:paraId="2DF90C9D"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r w:rsidR="000F762D" w:rsidRPr="00B04B45" w14:paraId="29E36045" w14:textId="77777777" w:rsidTr="006B05F5">
        <w:tc>
          <w:tcPr>
            <w:tcW w:w="524" w:type="dxa"/>
          </w:tcPr>
          <w:p w14:paraId="4736F89E"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16</w:t>
            </w:r>
          </w:p>
        </w:tc>
        <w:tc>
          <w:tcPr>
            <w:tcW w:w="7409" w:type="dxa"/>
          </w:tcPr>
          <w:p w14:paraId="22EC9CD8" w14:textId="77777777" w:rsidR="000F762D" w:rsidRPr="00B04B45" w:rsidRDefault="000F762D" w:rsidP="004E3088">
            <w:pPr>
              <w:spacing w:before="40" w:after="40"/>
              <w:jc w:val="both"/>
              <w:rPr>
                <w:rFonts w:ascii="Times New Roman" w:hAnsi="Times New Roman" w:cs="Times New Roman"/>
                <w:sz w:val="22"/>
              </w:rPr>
            </w:pPr>
            <w:r w:rsidRPr="00B04B45">
              <w:rPr>
                <w:rFonts w:ascii="Times New Roman" w:hAnsi="Times New Roman" w:cs="Times New Roman"/>
                <w:sz w:val="22"/>
              </w:rPr>
              <w:t>Medicīnisko materiālu saraksts valsts valodā</w:t>
            </w:r>
          </w:p>
        </w:tc>
        <w:tc>
          <w:tcPr>
            <w:tcW w:w="1411" w:type="dxa"/>
            <w:vAlign w:val="center"/>
          </w:tcPr>
          <w:p w14:paraId="6A49BCF8" w14:textId="77777777" w:rsidR="000F762D" w:rsidRPr="00B04B45" w:rsidRDefault="000F762D" w:rsidP="004E3088">
            <w:pPr>
              <w:spacing w:before="40" w:after="40"/>
              <w:jc w:val="center"/>
              <w:rPr>
                <w:rFonts w:ascii="Times New Roman" w:hAnsi="Times New Roman" w:cs="Times New Roman"/>
                <w:sz w:val="22"/>
              </w:rPr>
            </w:pPr>
            <w:r w:rsidRPr="00B04B45">
              <w:rPr>
                <w:rFonts w:ascii="Times New Roman" w:hAnsi="Times New Roman" w:cs="Times New Roman"/>
                <w:sz w:val="22"/>
              </w:rPr>
              <w:t>1</w:t>
            </w:r>
          </w:p>
        </w:tc>
      </w:tr>
    </w:tbl>
    <w:p w14:paraId="74F23557" w14:textId="77777777" w:rsidR="0034567C" w:rsidRPr="00B04B45" w:rsidRDefault="0034567C" w:rsidP="0024279D">
      <w:pPr>
        <w:rPr>
          <w:rFonts w:ascii="Times New Roman" w:hAnsi="Times New Roman" w:cs="Times New Roman"/>
          <w:sz w:val="22"/>
        </w:rPr>
      </w:pPr>
      <w:bookmarkStart w:id="731" w:name="_Hlk1742650"/>
    </w:p>
    <w:p w14:paraId="20EB9B55" w14:textId="77777777" w:rsidR="006F54B1" w:rsidRPr="00B04B45" w:rsidRDefault="00C602AF" w:rsidP="00125E04">
      <w:pPr>
        <w:pStyle w:val="Virsraksts2"/>
      </w:pPr>
      <w:bookmarkStart w:id="732" w:name="_Toc116371737"/>
      <w:bookmarkStart w:id="733" w:name="_Toc225842754"/>
      <w:r w:rsidRPr="00B04B45">
        <w:t>Inženiertehnika, transports, darbarīki, speciālais apģērbs, materiālās rezerves</w:t>
      </w:r>
      <w:bookmarkEnd w:id="732"/>
      <w:bookmarkEnd w:id="733"/>
    </w:p>
    <w:p w14:paraId="52E86787" w14:textId="5F6E3D7E"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Civilās aizsardzības vajadzībām ir paredzēts iesaistīt objektā izmantotās tehnikas vienības darbu veikšanai</w:t>
      </w:r>
      <w:r w:rsidR="00C63D04" w:rsidRPr="00B04B45">
        <w:rPr>
          <w:rFonts w:ascii="Times New Roman" w:hAnsi="Times New Roman" w:cs="Times New Roman"/>
          <w:sz w:val="22"/>
        </w:rPr>
        <w:t> </w:t>
      </w:r>
      <w:r w:rsidRPr="00B04B45">
        <w:rPr>
          <w:rFonts w:ascii="Times New Roman" w:hAnsi="Times New Roman" w:cs="Times New Roman"/>
          <w:sz w:val="22"/>
        </w:rPr>
        <w:t xml:space="preserve">– iekrāvējus u.c. transportlīdzekļus. </w:t>
      </w:r>
    </w:p>
    <w:p w14:paraId="38D875FE" w14:textId="77777777" w:rsidR="004E3D9B" w:rsidRPr="00B04B45" w:rsidRDefault="004E3D9B" w:rsidP="004E3D9B">
      <w:pPr>
        <w:spacing w:before="120"/>
        <w:jc w:val="both"/>
        <w:rPr>
          <w:rFonts w:ascii="Times New Roman" w:hAnsi="Times New Roman" w:cs="Times New Roman"/>
          <w:sz w:val="22"/>
        </w:rPr>
      </w:pPr>
      <w:r w:rsidRPr="00B04B45">
        <w:rPr>
          <w:rFonts w:ascii="Times New Roman" w:hAnsi="Times New Roman" w:cs="Times New Roman"/>
          <w:sz w:val="22"/>
        </w:rPr>
        <w:t>Apgaismojuma nodrošināšanai elektrības padeves traucējumu gadījumā ir paredzēts izmantot pārvietojamos prožektorus.</w:t>
      </w:r>
    </w:p>
    <w:p w14:paraId="35108B42" w14:textId="025466A7" w:rsidR="00CB5152" w:rsidRPr="00B04B45" w:rsidRDefault="00721282" w:rsidP="00016C93">
      <w:pPr>
        <w:spacing w:before="120"/>
        <w:jc w:val="both"/>
        <w:rPr>
          <w:rFonts w:ascii="Times New Roman" w:hAnsi="Times New Roman" w:cs="Times New Roman"/>
          <w:sz w:val="22"/>
        </w:rPr>
      </w:pPr>
      <w:r>
        <w:rPr>
          <w:rFonts w:ascii="Times New Roman" w:hAnsi="Times New Roman" w:cs="Times New Roman"/>
          <w:sz w:val="22"/>
        </w:rPr>
        <w:t>Avārijas situācijā iesaistītajiem darbiniekiem</w:t>
      </w:r>
      <w:r w:rsidR="004E3D9B" w:rsidRPr="00A54AD7">
        <w:rPr>
          <w:rFonts w:ascii="Times New Roman" w:hAnsi="Times New Roman" w:cs="Times New Roman"/>
          <w:sz w:val="22"/>
        </w:rPr>
        <w:t xml:space="preserve"> ir pieejam</w:t>
      </w:r>
      <w:r w:rsidR="00CA1019" w:rsidRPr="00A54AD7">
        <w:rPr>
          <w:rFonts w:ascii="Times New Roman" w:hAnsi="Times New Roman" w:cs="Times New Roman"/>
          <w:sz w:val="22"/>
        </w:rPr>
        <w:t>i</w:t>
      </w:r>
      <w:r w:rsidR="004E3D9B" w:rsidRPr="00A54AD7">
        <w:rPr>
          <w:rFonts w:ascii="Times New Roman" w:hAnsi="Times New Roman" w:cs="Times New Roman"/>
          <w:sz w:val="22"/>
        </w:rPr>
        <w:t xml:space="preserve"> </w:t>
      </w:r>
      <w:r w:rsidR="007912E9" w:rsidRPr="00A54AD7">
        <w:rPr>
          <w:rFonts w:ascii="Times New Roman" w:hAnsi="Times New Roman" w:cs="Times New Roman"/>
          <w:sz w:val="22"/>
        </w:rPr>
        <w:t>a</w:t>
      </w:r>
      <w:r w:rsidR="00CA1019" w:rsidRPr="00A54AD7">
        <w:rPr>
          <w:rFonts w:ascii="Times New Roman" w:hAnsi="Times New Roman" w:cs="Times New Roman"/>
          <w:sz w:val="22"/>
        </w:rPr>
        <w:t>vāriju riska</w:t>
      </w:r>
      <w:r w:rsidR="00CA1019" w:rsidRPr="00B04B45">
        <w:rPr>
          <w:rFonts w:ascii="Times New Roman" w:hAnsi="Times New Roman" w:cs="Times New Roman"/>
          <w:sz w:val="22"/>
        </w:rPr>
        <w:t xml:space="preserve"> samazināšanai un avārijas situācijas likvidēšanai, kā arī ugunsdrošības un ugunsdzēsības situācijām izmantojamie resursi, kuru skaits ir norādīts 9. pielikumā.</w:t>
      </w:r>
    </w:p>
    <w:p w14:paraId="42CF2D41" w14:textId="77777777" w:rsidR="00016C93" w:rsidRPr="00B04B45" w:rsidRDefault="00016C93" w:rsidP="00016C93">
      <w:pPr>
        <w:spacing w:after="0"/>
        <w:jc w:val="both"/>
        <w:rPr>
          <w:rFonts w:ascii="Times New Roman" w:hAnsi="Times New Roman" w:cs="Times New Roman"/>
          <w:sz w:val="22"/>
        </w:rPr>
      </w:pPr>
    </w:p>
    <w:p w14:paraId="27599D34" w14:textId="5AA5B9EE" w:rsidR="00C602AF" w:rsidRPr="00B04B45" w:rsidRDefault="00C602AF" w:rsidP="00125E04">
      <w:pPr>
        <w:pStyle w:val="Virsraksts2"/>
      </w:pPr>
      <w:bookmarkStart w:id="734" w:name="_Toc116371738"/>
      <w:bookmarkStart w:id="735" w:name="_Toc225842755"/>
      <w:bookmarkEnd w:id="731"/>
      <w:r w:rsidRPr="00B04B45">
        <w:t>Avāriju izplatību ierobežojošās iekārtas, avāriju noplūžu savākšanas iekārtas, aizsargvaļņi, avārijas piesārņojuma noteikšanas ierīces un citas iekārtas</w:t>
      </w:r>
      <w:bookmarkEnd w:id="734"/>
      <w:bookmarkEnd w:id="735"/>
    </w:p>
    <w:p w14:paraId="4FBF42B0" w14:textId="0CAA36AD" w:rsidR="009235FB" w:rsidRPr="00B04B45" w:rsidRDefault="009235FB" w:rsidP="009A6CF2">
      <w:pPr>
        <w:spacing w:after="0"/>
        <w:jc w:val="both"/>
        <w:rPr>
          <w:rFonts w:ascii="Times New Roman" w:hAnsi="Times New Roman" w:cs="Times New Roman"/>
          <w:sz w:val="22"/>
          <w:lang w:eastAsia="en-GB"/>
        </w:rPr>
      </w:pPr>
      <w:r w:rsidRPr="00B04B45">
        <w:rPr>
          <w:rFonts w:ascii="Times New Roman" w:hAnsi="Times New Roman" w:cs="Times New Roman"/>
          <w:sz w:val="22"/>
          <w:lang w:eastAsia="en-GB"/>
        </w:rPr>
        <w:t>Ugunsgrēka izplatības ierobežošanai paredzēti 13.2. apakšnodaļā norādītās ugunsdzēsības sistēmas un līdzekļi, kā arī VUGD iesaistīšana ugunsgrēka ierobežošanai un likvidēšanai.</w:t>
      </w:r>
    </w:p>
    <w:p w14:paraId="4D962199" w14:textId="79003148" w:rsidR="00512603" w:rsidRPr="00B04B45" w:rsidRDefault="00512603" w:rsidP="009A6CF2">
      <w:pPr>
        <w:spacing w:after="0"/>
        <w:jc w:val="both"/>
        <w:rPr>
          <w:rFonts w:ascii="Times New Roman" w:hAnsi="Times New Roman" w:cs="Times New Roman"/>
          <w:sz w:val="22"/>
        </w:rPr>
      </w:pPr>
    </w:p>
    <w:p w14:paraId="359B9941" w14:textId="637A309C" w:rsidR="009A6CF2" w:rsidRPr="00B04B45" w:rsidRDefault="00512603" w:rsidP="00512603">
      <w:pPr>
        <w:spacing w:after="0"/>
        <w:jc w:val="both"/>
        <w:rPr>
          <w:rFonts w:ascii="Times New Roman" w:hAnsi="Times New Roman" w:cs="Times New Roman"/>
          <w:sz w:val="22"/>
        </w:rPr>
      </w:pPr>
      <w:r w:rsidRPr="00B04B45">
        <w:rPr>
          <w:rFonts w:ascii="Times New Roman" w:hAnsi="Times New Roman" w:cs="Times New Roman"/>
          <w:sz w:val="22"/>
        </w:rPr>
        <w:t xml:space="preserve">Ja notikusi šķidras bīstamās vielas (piemēram, dīzeļdegviela) noplūde, produkta savākšanas darbos </w:t>
      </w:r>
      <w:r w:rsidR="002B01EB" w:rsidRPr="00B04B45">
        <w:rPr>
          <w:rFonts w:ascii="Times New Roman" w:hAnsi="Times New Roman" w:cs="Times New Roman"/>
          <w:sz w:val="22"/>
        </w:rPr>
        <w:t xml:space="preserve">iesaistot objekta </w:t>
      </w:r>
      <w:r w:rsidRPr="00B04B45">
        <w:rPr>
          <w:rFonts w:ascii="Times New Roman" w:hAnsi="Times New Roman" w:cs="Times New Roman"/>
          <w:sz w:val="22"/>
        </w:rPr>
        <w:t>personāl</w:t>
      </w:r>
      <w:r w:rsidR="002B01EB" w:rsidRPr="00B04B45">
        <w:rPr>
          <w:rFonts w:ascii="Times New Roman" w:hAnsi="Times New Roman" w:cs="Times New Roman"/>
          <w:sz w:val="22"/>
        </w:rPr>
        <w:t>u</w:t>
      </w:r>
      <w:r w:rsidRPr="00B04B45">
        <w:rPr>
          <w:rFonts w:ascii="Times New Roman" w:hAnsi="Times New Roman" w:cs="Times New Roman"/>
          <w:sz w:val="22"/>
        </w:rPr>
        <w:t xml:space="preserve">, kurš piesārņojumu savāc ar absorbenta materiālu, kuru novieto atsevišķā marķētā konteinerā.  </w:t>
      </w:r>
    </w:p>
    <w:p w14:paraId="299AD59C" w14:textId="6869C7F0" w:rsidR="00512603" w:rsidRPr="00B04B45" w:rsidRDefault="00512603" w:rsidP="00512603">
      <w:pPr>
        <w:spacing w:after="0"/>
        <w:jc w:val="both"/>
        <w:rPr>
          <w:rFonts w:ascii="Times New Roman" w:hAnsi="Times New Roman" w:cs="Times New Roman"/>
          <w:sz w:val="22"/>
        </w:rPr>
      </w:pPr>
    </w:p>
    <w:p w14:paraId="3C43ED66" w14:textId="4F20E55A" w:rsidR="007D7F44" w:rsidRPr="00B04B45" w:rsidRDefault="001C2725" w:rsidP="009A6CF2">
      <w:pPr>
        <w:spacing w:after="0"/>
        <w:jc w:val="both"/>
        <w:rPr>
          <w:rFonts w:ascii="Times New Roman" w:hAnsi="Times New Roman" w:cs="Times New Roman"/>
          <w:sz w:val="22"/>
        </w:rPr>
      </w:pPr>
      <w:r w:rsidRPr="00B04B45">
        <w:rPr>
          <w:rFonts w:ascii="Times New Roman" w:hAnsi="Times New Roman" w:cs="Times New Roman"/>
          <w:sz w:val="22"/>
        </w:rPr>
        <w:t>Sašķidrinātas naftas gāzes noplūd</w:t>
      </w:r>
      <w:r w:rsidR="009235FB" w:rsidRPr="00B04B45">
        <w:rPr>
          <w:rFonts w:ascii="Times New Roman" w:hAnsi="Times New Roman" w:cs="Times New Roman"/>
          <w:sz w:val="22"/>
        </w:rPr>
        <w:t xml:space="preserve">i no cauruļvadiem iespējams </w:t>
      </w:r>
      <w:r w:rsidR="002B01EB" w:rsidRPr="00B04B45">
        <w:rPr>
          <w:rFonts w:ascii="Times New Roman" w:hAnsi="Times New Roman" w:cs="Times New Roman"/>
          <w:sz w:val="22"/>
        </w:rPr>
        <w:t xml:space="preserve">ierobežot, </w:t>
      </w:r>
      <w:r w:rsidR="009235FB" w:rsidRPr="00B04B45">
        <w:rPr>
          <w:rFonts w:ascii="Times New Roman" w:hAnsi="Times New Roman" w:cs="Times New Roman"/>
          <w:sz w:val="22"/>
        </w:rPr>
        <w:t>noslēdzot pieplūdi ar ventili pie tvertnes vai autocisternas. Tvertnes vai autocisternas korpusa bojājuma gadījumā, izplūdi var nebūt iespējams apturēt, šādā gadījumā dod iespēju gāzei izplūst atmosfērā, kontrolējot tuvumā esošus aizdedzināšanas avotus</w:t>
      </w:r>
      <w:r w:rsidRPr="00B04B45">
        <w:rPr>
          <w:rFonts w:ascii="Times New Roman" w:hAnsi="Times New Roman" w:cs="Times New Roman"/>
          <w:sz w:val="22"/>
        </w:rPr>
        <w:t>.</w:t>
      </w:r>
    </w:p>
    <w:p w14:paraId="3D558A3C" w14:textId="77777777" w:rsidR="003B2CA8" w:rsidRPr="00B04B45" w:rsidRDefault="003B2CA8" w:rsidP="003B2CA8">
      <w:pPr>
        <w:pStyle w:val="Pamattekstaatkpe2"/>
        <w:ind w:left="0" w:firstLine="0"/>
        <w:jc w:val="both"/>
        <w:rPr>
          <w:rFonts w:eastAsiaTheme="minorHAnsi"/>
          <w:sz w:val="22"/>
          <w:szCs w:val="22"/>
          <w:highlight w:val="yellow"/>
        </w:rPr>
      </w:pPr>
    </w:p>
    <w:p w14:paraId="51560589" w14:textId="774D2B21" w:rsidR="000539DB" w:rsidRPr="00B04B45" w:rsidRDefault="000539DB" w:rsidP="00561D7E">
      <w:pPr>
        <w:pStyle w:val="Virsraksts1"/>
      </w:pPr>
      <w:bookmarkStart w:id="736" w:name="_Toc116371739"/>
      <w:bookmarkStart w:id="737" w:name="_Toc225842756"/>
      <w:r w:rsidRPr="00B04B45">
        <w:t>Paredzētie citu komersantu piegādātie resursi un to saņemšanas laiks</w:t>
      </w:r>
      <w:bookmarkEnd w:id="736"/>
      <w:bookmarkEnd w:id="737"/>
    </w:p>
    <w:p w14:paraId="1FB29911" w14:textId="4E292042" w:rsidR="00A01CA0" w:rsidRPr="00B04B45" w:rsidRDefault="00A01CA0" w:rsidP="00A01CA0">
      <w:pPr>
        <w:spacing w:after="120"/>
        <w:jc w:val="both"/>
        <w:rPr>
          <w:rFonts w:ascii="Times New Roman" w:hAnsi="Times New Roman" w:cs="Times New Roman"/>
          <w:sz w:val="22"/>
        </w:rPr>
      </w:pPr>
      <w:r w:rsidRPr="00B04B45">
        <w:rPr>
          <w:rFonts w:ascii="Times New Roman" w:hAnsi="Times New Roman" w:cs="Times New Roman"/>
          <w:sz w:val="22"/>
        </w:rPr>
        <w:t>Nevēlama notikuma vai avārijas likvidēšanai nepieciešamie papildus resursi varētu tikt piesaistīti arī no citiem Ventspils brīvostas uzņēmumiem, piemēram, SIA “</w:t>
      </w:r>
      <w:r w:rsidR="00B04B45" w:rsidRPr="00B04B45">
        <w:rPr>
          <w:rFonts w:ascii="Times New Roman" w:hAnsi="Times New Roman" w:cs="Times New Roman"/>
          <w:sz w:val="22"/>
        </w:rPr>
        <w:t>VK Terminal Services</w:t>
      </w:r>
      <w:r w:rsidRPr="00B04B45">
        <w:rPr>
          <w:rFonts w:ascii="Times New Roman" w:hAnsi="Times New Roman" w:cs="Times New Roman"/>
          <w:sz w:val="22"/>
        </w:rPr>
        <w:t>” vai SIA “</w:t>
      </w:r>
      <w:r w:rsidR="00B04B45" w:rsidRPr="00B04B45">
        <w:rPr>
          <w:rFonts w:ascii="Times New Roman" w:hAnsi="Times New Roman" w:cs="Times New Roman"/>
          <w:sz w:val="22"/>
        </w:rPr>
        <w:t>Vitol Terminal Latvia</w:t>
      </w:r>
      <w:r w:rsidRPr="00B04B45">
        <w:rPr>
          <w:rFonts w:ascii="Times New Roman" w:hAnsi="Times New Roman" w:cs="Times New Roman"/>
          <w:sz w:val="22"/>
        </w:rPr>
        <w:t xml:space="preserve">”, kam ir savi ugunsdzēsības un glābšanas dienesti. AS „BATIC COAL TERMINAL” nav vienošanās ar citiem uzņēmumiem par šādu resursu pasaisti. </w:t>
      </w:r>
      <w:r w:rsidR="00075A5D">
        <w:rPr>
          <w:rFonts w:ascii="Times New Roman" w:hAnsi="Times New Roman" w:cs="Times New Roman"/>
          <w:sz w:val="22"/>
        </w:rPr>
        <w:t>Tomēr šo resursu</w:t>
      </w:r>
      <w:r w:rsidRPr="00B04B45">
        <w:rPr>
          <w:rFonts w:ascii="Times New Roman" w:hAnsi="Times New Roman" w:cs="Times New Roman"/>
          <w:sz w:val="22"/>
        </w:rPr>
        <w:t xml:space="preserve"> piesaisti </w:t>
      </w:r>
      <w:r w:rsidR="00075A5D">
        <w:rPr>
          <w:rFonts w:ascii="Times New Roman" w:hAnsi="Times New Roman" w:cs="Times New Roman"/>
          <w:sz w:val="22"/>
        </w:rPr>
        <w:t xml:space="preserve">paredzēts </w:t>
      </w:r>
      <w:r w:rsidRPr="00B04B45">
        <w:rPr>
          <w:rFonts w:ascii="Times New Roman" w:hAnsi="Times New Roman" w:cs="Times New Roman"/>
          <w:sz w:val="22"/>
        </w:rPr>
        <w:t>organizē</w:t>
      </w:r>
      <w:r w:rsidR="00075A5D">
        <w:rPr>
          <w:rFonts w:ascii="Times New Roman" w:hAnsi="Times New Roman" w:cs="Times New Roman"/>
          <w:sz w:val="22"/>
        </w:rPr>
        <w:t>t</w:t>
      </w:r>
      <w:r w:rsidRPr="00B04B45">
        <w:rPr>
          <w:rFonts w:ascii="Times New Roman" w:hAnsi="Times New Roman" w:cs="Times New Roman"/>
          <w:sz w:val="22"/>
        </w:rPr>
        <w:t xml:space="preserve"> </w:t>
      </w:r>
      <w:r w:rsidR="00075A5D">
        <w:rPr>
          <w:rFonts w:ascii="Times New Roman" w:hAnsi="Times New Roman" w:cs="Times New Roman"/>
          <w:sz w:val="22"/>
        </w:rPr>
        <w:t xml:space="preserve">sadarbībā ar </w:t>
      </w:r>
      <w:r w:rsidRPr="00B04B45">
        <w:rPr>
          <w:rFonts w:ascii="Times New Roman" w:hAnsi="Times New Roman" w:cs="Times New Roman"/>
          <w:sz w:val="22"/>
        </w:rPr>
        <w:t>VUGD.</w:t>
      </w:r>
    </w:p>
    <w:p w14:paraId="21A6D45B" w14:textId="77777777" w:rsidR="00A01CA0" w:rsidRPr="00B04B45" w:rsidRDefault="00A01CA0" w:rsidP="00A01CA0">
      <w:pPr>
        <w:spacing w:after="120"/>
        <w:jc w:val="both"/>
        <w:rPr>
          <w:rFonts w:ascii="Times New Roman" w:hAnsi="Times New Roman" w:cs="Times New Roman"/>
          <w:sz w:val="22"/>
        </w:rPr>
      </w:pPr>
      <w:r w:rsidRPr="00B04B45">
        <w:rPr>
          <w:rFonts w:ascii="Times New Roman" w:hAnsi="Times New Roman" w:cs="Times New Roman"/>
          <w:sz w:val="22"/>
        </w:rPr>
        <w:t>Savukārt avārijas seku likvidācijai un vides sakārtošanai pēc avārijas ir apzinātas potenciālās kompānijas, kas var nodrošināt nepieciešamās tehnikas un citu resursu piegādi. Ārējo resursu piegādei nav noteikts precīzs laiks, jo seku likvidēšanas darbi tiks organizēti atbilstoši avārijas izmeklēšanas gaitai un citiem apstākļiem, kas katrā no situācijām būs atšķirīgi.</w:t>
      </w:r>
    </w:p>
    <w:p w14:paraId="768DC26D" w14:textId="77777777" w:rsidR="003B2CA8" w:rsidRPr="00B04B45" w:rsidRDefault="003B2CA8" w:rsidP="003B2CA8">
      <w:pPr>
        <w:pStyle w:val="Pamattekstaatkpe2"/>
        <w:ind w:left="0" w:firstLine="0"/>
        <w:jc w:val="both"/>
        <w:rPr>
          <w:rFonts w:eastAsiaTheme="minorHAnsi"/>
          <w:sz w:val="22"/>
          <w:szCs w:val="22"/>
          <w:highlight w:val="yellow"/>
        </w:rPr>
      </w:pPr>
    </w:p>
    <w:p w14:paraId="50189C65" w14:textId="0E77FE4A" w:rsidR="006C7914" w:rsidRPr="00B04B45" w:rsidRDefault="00C602AF" w:rsidP="00561D7E">
      <w:pPr>
        <w:pStyle w:val="Virsraksts1"/>
      </w:pPr>
      <w:bookmarkStart w:id="738" w:name="_Toc116371740"/>
      <w:bookmarkStart w:id="739" w:name="_Toc225842757"/>
      <w:r w:rsidRPr="00B04B45">
        <w:t>Informācija par laiku, kādā pēc attiecīgās informācijas saņemšanas VUGD un citi dienesti var ierasties avārijas vietā</w:t>
      </w:r>
      <w:bookmarkEnd w:id="738"/>
      <w:bookmarkEnd w:id="739"/>
    </w:p>
    <w:p w14:paraId="42AA404D" w14:textId="6D195016" w:rsidR="008813E1" w:rsidRPr="00B04B45" w:rsidRDefault="008813E1" w:rsidP="00FC5F9D">
      <w:pPr>
        <w:spacing w:after="0"/>
        <w:jc w:val="both"/>
        <w:rPr>
          <w:rFonts w:ascii="Times New Roman" w:hAnsi="Times New Roman" w:cs="Times New Roman"/>
          <w:sz w:val="22"/>
        </w:rPr>
      </w:pPr>
      <w:r w:rsidRPr="00B04B45">
        <w:rPr>
          <w:rFonts w:ascii="Times New Roman" w:hAnsi="Times New Roman" w:cs="Times New Roman"/>
          <w:sz w:val="22"/>
        </w:rPr>
        <w:t>VUGD ierašanās laiku notikuma vietā reglamentē 2016. gada 17. maija Ministru kabineta noteikumi Nr.</w:t>
      </w:r>
      <w:r w:rsidR="00075A5D">
        <w:rPr>
          <w:rFonts w:ascii="Times New Roman" w:hAnsi="Times New Roman" w:cs="Times New Roman"/>
          <w:sz w:val="22"/>
        </w:rPr>
        <w:t> </w:t>
      </w:r>
      <w:r w:rsidRPr="00B04B45">
        <w:rPr>
          <w:rFonts w:ascii="Times New Roman" w:hAnsi="Times New Roman" w:cs="Times New Roman"/>
          <w:sz w:val="22"/>
        </w:rPr>
        <w:t>297 “Kārtība, kādā Valsts ugunsdzēsības un glābšanas dienests veic un vada ugunsgrēku dzēšanu un glābšanas darbus”, kas nosaka, ka VUGD brigāde pēc izbraukšanas no tuvākās VUGD dienesta daļas vai posteņa notikumu vietā ierodas:</w:t>
      </w:r>
    </w:p>
    <w:p w14:paraId="1871B4C0" w14:textId="06B29926" w:rsidR="008813E1" w:rsidRPr="00B04B45" w:rsidRDefault="00E5559E" w:rsidP="00F90AA7">
      <w:pPr>
        <w:pStyle w:val="Sarakstarindkopa"/>
        <w:numPr>
          <w:ilvl w:val="0"/>
          <w:numId w:val="23"/>
        </w:numPr>
        <w:spacing w:after="0"/>
        <w:jc w:val="both"/>
        <w:rPr>
          <w:rFonts w:ascii="Times New Roman" w:hAnsi="Times New Roman" w:cs="Times New Roman"/>
          <w:sz w:val="22"/>
        </w:rPr>
      </w:pPr>
      <w:r w:rsidRPr="00B04B45">
        <w:rPr>
          <w:rFonts w:ascii="Times New Roman" w:hAnsi="Times New Roman" w:cs="Times New Roman"/>
          <w:sz w:val="22"/>
        </w:rPr>
        <w:lastRenderedPageBreak/>
        <w:t>pilsētā, ciemā un mazciemā, kur ir VUGD daļa vai postenis</w:t>
      </w:r>
      <w:r w:rsidR="00B47D14" w:rsidRPr="00B04B45">
        <w:rPr>
          <w:rFonts w:ascii="Times New Roman" w:hAnsi="Times New Roman" w:cs="Times New Roman"/>
          <w:sz w:val="22"/>
        </w:rPr>
        <w:t xml:space="preserve"> </w:t>
      </w:r>
      <w:r w:rsidR="008813E1" w:rsidRPr="00B04B45">
        <w:rPr>
          <w:rFonts w:ascii="Times New Roman" w:hAnsi="Times New Roman" w:cs="Times New Roman"/>
          <w:sz w:val="22"/>
        </w:rPr>
        <w:t xml:space="preserve">– </w:t>
      </w:r>
      <w:r w:rsidRPr="00B04B45">
        <w:rPr>
          <w:rFonts w:ascii="Times New Roman" w:hAnsi="Times New Roman" w:cs="Times New Roman"/>
          <w:sz w:val="22"/>
        </w:rPr>
        <w:t>8</w:t>
      </w:r>
      <w:r w:rsidR="008813E1" w:rsidRPr="00B04B45">
        <w:rPr>
          <w:rFonts w:ascii="Times New Roman" w:hAnsi="Times New Roman" w:cs="Times New Roman"/>
          <w:sz w:val="22"/>
        </w:rPr>
        <w:t xml:space="preserve"> minūšu laikā.</w:t>
      </w:r>
    </w:p>
    <w:p w14:paraId="5D2FD701" w14:textId="77777777" w:rsidR="008813E1" w:rsidRPr="00B04B45" w:rsidRDefault="008813E1" w:rsidP="00FC5F9D">
      <w:pPr>
        <w:spacing w:after="0"/>
        <w:jc w:val="both"/>
        <w:rPr>
          <w:rFonts w:ascii="Times New Roman" w:hAnsi="Times New Roman" w:cs="Times New Roman"/>
          <w:sz w:val="22"/>
        </w:rPr>
      </w:pPr>
    </w:p>
    <w:p w14:paraId="0F58367B" w14:textId="77777777" w:rsidR="008813E1" w:rsidRPr="00B04B45" w:rsidRDefault="008813E1" w:rsidP="00FC5F9D">
      <w:pPr>
        <w:spacing w:after="0"/>
        <w:jc w:val="both"/>
        <w:rPr>
          <w:rFonts w:ascii="Times New Roman" w:hAnsi="Times New Roman" w:cs="Times New Roman"/>
          <w:sz w:val="22"/>
        </w:rPr>
      </w:pPr>
      <w:r w:rsidRPr="00B04B45">
        <w:rPr>
          <w:rFonts w:ascii="Times New Roman" w:hAnsi="Times New Roman" w:cs="Times New Roman"/>
          <w:sz w:val="22"/>
        </w:rPr>
        <w:t>Valsts policijas ierašanās laiku notikuma vietā reglamentē 2012. gada 20. marta Ministru kabineta noteikumi Nr. 190 “Noteikumi par notikumu reģistrēšanas kārtību un policijas reaģēšanas laiku”, kas nosaka, ka policija reaģē uz saņemto informāciju par notikumu:</w:t>
      </w:r>
    </w:p>
    <w:p w14:paraId="462EBC7D" w14:textId="5D0287B3" w:rsidR="008813E1" w:rsidRPr="00B04B45" w:rsidRDefault="00A01CA0" w:rsidP="00F90AA7">
      <w:pPr>
        <w:pStyle w:val="Sarakstarindkopa"/>
        <w:numPr>
          <w:ilvl w:val="0"/>
          <w:numId w:val="23"/>
        </w:numPr>
        <w:spacing w:after="0"/>
        <w:jc w:val="both"/>
        <w:rPr>
          <w:rFonts w:ascii="Times New Roman" w:hAnsi="Times New Roman" w:cs="Times New Roman"/>
          <w:sz w:val="22"/>
        </w:rPr>
      </w:pPr>
      <w:r w:rsidRPr="00B04B45">
        <w:rPr>
          <w:rFonts w:ascii="Times New Roman" w:hAnsi="Times New Roman" w:cs="Times New Roman"/>
          <w:sz w:val="22"/>
        </w:rPr>
        <w:t>valstspilsētā</w:t>
      </w:r>
      <w:r w:rsidR="005A5335" w:rsidRPr="00B04B45">
        <w:rPr>
          <w:rFonts w:ascii="Times New Roman" w:hAnsi="Times New Roman" w:cs="Times New Roman"/>
          <w:sz w:val="22"/>
        </w:rPr>
        <w:t xml:space="preserve"> </w:t>
      </w:r>
      <w:r w:rsidR="008813E1" w:rsidRPr="00B04B45">
        <w:rPr>
          <w:rFonts w:ascii="Times New Roman" w:hAnsi="Times New Roman" w:cs="Times New Roman"/>
          <w:sz w:val="22"/>
        </w:rPr>
        <w:t xml:space="preserve">– </w:t>
      </w:r>
      <w:r w:rsidRPr="00B04B45">
        <w:rPr>
          <w:rFonts w:ascii="Times New Roman" w:hAnsi="Times New Roman" w:cs="Times New Roman"/>
          <w:sz w:val="22"/>
        </w:rPr>
        <w:t>1</w:t>
      </w:r>
      <w:r w:rsidR="005A5335" w:rsidRPr="00B04B45">
        <w:rPr>
          <w:rFonts w:ascii="Times New Roman" w:hAnsi="Times New Roman" w:cs="Times New Roman"/>
          <w:sz w:val="22"/>
        </w:rPr>
        <w:t>5</w:t>
      </w:r>
      <w:r w:rsidR="008813E1" w:rsidRPr="00B04B45">
        <w:rPr>
          <w:rFonts w:ascii="Times New Roman" w:hAnsi="Times New Roman" w:cs="Times New Roman"/>
          <w:sz w:val="22"/>
        </w:rPr>
        <w:t xml:space="preserve"> minūšu laikā pēc informācijas saņemšanas operatīvās vadības struktūrvienībā.</w:t>
      </w:r>
    </w:p>
    <w:p w14:paraId="0A01DCE8" w14:textId="77777777" w:rsidR="008813E1" w:rsidRPr="00B04B45" w:rsidRDefault="008813E1" w:rsidP="00FC5F9D">
      <w:pPr>
        <w:spacing w:after="0"/>
        <w:jc w:val="both"/>
        <w:rPr>
          <w:rFonts w:ascii="Times New Roman" w:hAnsi="Times New Roman" w:cs="Times New Roman"/>
          <w:sz w:val="22"/>
        </w:rPr>
      </w:pPr>
    </w:p>
    <w:p w14:paraId="04846D6D" w14:textId="45EC05CD" w:rsidR="008813E1" w:rsidRPr="00B04B45" w:rsidRDefault="008813E1" w:rsidP="00FC5F9D">
      <w:pPr>
        <w:spacing w:after="0"/>
        <w:jc w:val="both"/>
        <w:rPr>
          <w:rFonts w:ascii="Times New Roman" w:hAnsi="Times New Roman" w:cs="Times New Roman"/>
          <w:sz w:val="22"/>
        </w:rPr>
      </w:pPr>
      <w:r w:rsidRPr="00B04B45">
        <w:rPr>
          <w:rFonts w:ascii="Times New Roman" w:hAnsi="Times New Roman" w:cs="Times New Roman"/>
          <w:sz w:val="22"/>
        </w:rPr>
        <w:t>Neatliekamās medicīniskās palīdzības dienesta brigāžu ierašanās laiku notikuma vietā reglamentē 2018.</w:t>
      </w:r>
      <w:r w:rsidR="005C1C60">
        <w:rPr>
          <w:rFonts w:ascii="Times New Roman" w:hAnsi="Times New Roman" w:cs="Times New Roman"/>
          <w:sz w:val="22"/>
        </w:rPr>
        <w:t> </w:t>
      </w:r>
      <w:r w:rsidRPr="00B04B45">
        <w:rPr>
          <w:rFonts w:ascii="Times New Roman" w:hAnsi="Times New Roman" w:cs="Times New Roman"/>
          <w:sz w:val="22"/>
        </w:rPr>
        <w:t>gada 28. septembra Ministru kabineta noteikumi Nr. 555 “Veselības aprūpes pakalpojumu organizēšanas un samaksas kārtība”, kas nosaka, ka brigādei uz izsaukumu jāierodas:</w:t>
      </w:r>
    </w:p>
    <w:p w14:paraId="6766AA77" w14:textId="5F120CA0" w:rsidR="008813E1" w:rsidRPr="00B04B45" w:rsidRDefault="00A01CA0" w:rsidP="00F90AA7">
      <w:pPr>
        <w:pStyle w:val="Sarakstarindkopa"/>
        <w:numPr>
          <w:ilvl w:val="0"/>
          <w:numId w:val="23"/>
        </w:numPr>
        <w:spacing w:after="0"/>
        <w:jc w:val="both"/>
        <w:rPr>
          <w:rFonts w:ascii="Times New Roman" w:hAnsi="Times New Roman" w:cs="Times New Roman"/>
          <w:sz w:val="22"/>
        </w:rPr>
      </w:pPr>
      <w:r w:rsidRPr="00B04B45">
        <w:rPr>
          <w:rFonts w:ascii="Times New Roman" w:hAnsi="Times New Roman" w:cs="Times New Roman"/>
          <w:sz w:val="22"/>
        </w:rPr>
        <w:t>valstspilsētā</w:t>
      </w:r>
      <w:r w:rsidR="008813E1" w:rsidRPr="00B04B45">
        <w:rPr>
          <w:rFonts w:ascii="Times New Roman" w:hAnsi="Times New Roman" w:cs="Times New Roman"/>
          <w:sz w:val="22"/>
        </w:rPr>
        <w:t xml:space="preserve"> – ne vēlāk kā </w:t>
      </w:r>
      <w:r w:rsidRPr="00B04B45">
        <w:rPr>
          <w:rFonts w:ascii="Times New Roman" w:hAnsi="Times New Roman" w:cs="Times New Roman"/>
          <w:sz w:val="22"/>
        </w:rPr>
        <w:t>12</w:t>
      </w:r>
      <w:r w:rsidR="008813E1" w:rsidRPr="00B04B45">
        <w:rPr>
          <w:rFonts w:ascii="Times New Roman" w:hAnsi="Times New Roman" w:cs="Times New Roman"/>
          <w:sz w:val="22"/>
        </w:rPr>
        <w:t xml:space="preserve"> minūšu laikā no izsaukuma pieņemšanas laika.</w:t>
      </w:r>
    </w:p>
    <w:p w14:paraId="55B0AA93" w14:textId="01B3D515" w:rsidR="009E30D0" w:rsidRPr="00B04B45" w:rsidRDefault="009E30D0" w:rsidP="00FC5F9D">
      <w:pPr>
        <w:spacing w:after="0"/>
        <w:rPr>
          <w:rFonts w:ascii="Times New Roman" w:hAnsi="Times New Roman" w:cs="Times New Roman"/>
          <w:b/>
          <w:i/>
          <w:sz w:val="22"/>
          <w:highlight w:val="yellow"/>
        </w:rPr>
      </w:pPr>
    </w:p>
    <w:p w14:paraId="4394BBC4" w14:textId="77777777" w:rsidR="00A12507" w:rsidRPr="00B04B45" w:rsidRDefault="00C602AF" w:rsidP="00561D7E">
      <w:pPr>
        <w:pStyle w:val="Virsraksts1"/>
      </w:pPr>
      <w:bookmarkStart w:id="740" w:name="_Toc116371741"/>
      <w:bookmarkStart w:id="741" w:name="_Toc225842758"/>
      <w:r w:rsidRPr="00B04B45">
        <w:t>Kārtība, kādā sniedzama palīdzība VUGD un veicamas darbības ārpus objekta teritorijas avārijas bīstamības vai seku samazināšanai</w:t>
      </w:r>
      <w:bookmarkEnd w:id="740"/>
      <w:bookmarkEnd w:id="741"/>
    </w:p>
    <w:p w14:paraId="6503E5D4" w14:textId="7449DDDD" w:rsidR="00C602AF" w:rsidRPr="00B04B45" w:rsidRDefault="001A0BE8" w:rsidP="00C83600">
      <w:pPr>
        <w:spacing w:after="0"/>
        <w:jc w:val="both"/>
        <w:rPr>
          <w:rFonts w:ascii="Times New Roman" w:hAnsi="Times New Roman" w:cs="Times New Roman"/>
          <w:sz w:val="22"/>
        </w:rPr>
      </w:pPr>
      <w:r w:rsidRPr="00B04B45">
        <w:rPr>
          <w:rFonts w:ascii="Times New Roman" w:hAnsi="Times New Roman" w:cs="Times New Roman"/>
          <w:sz w:val="22"/>
        </w:rPr>
        <w:t>Avārijas gadījumā pēc VUGD izsaukšanas objektā jānodrošina VUGD sagaidīšana. Darbiniekiem</w:t>
      </w:r>
      <w:r w:rsidR="0074263D" w:rsidRPr="00B04B45">
        <w:rPr>
          <w:rFonts w:ascii="Times New Roman" w:hAnsi="Times New Roman" w:cs="Times New Roman"/>
          <w:sz w:val="22"/>
        </w:rPr>
        <w:t>,</w:t>
      </w:r>
      <w:r w:rsidRPr="00B04B45">
        <w:rPr>
          <w:rFonts w:ascii="Times New Roman" w:hAnsi="Times New Roman" w:cs="Times New Roman"/>
          <w:sz w:val="22"/>
        </w:rPr>
        <w:t xml:space="preserve"> sagaidot VUGD vienību</w:t>
      </w:r>
      <w:r w:rsidR="0074263D" w:rsidRPr="00B04B45">
        <w:rPr>
          <w:rFonts w:ascii="Times New Roman" w:hAnsi="Times New Roman" w:cs="Times New Roman"/>
          <w:sz w:val="22"/>
        </w:rPr>
        <w:t>,</w:t>
      </w:r>
      <w:r w:rsidRPr="00B04B45">
        <w:rPr>
          <w:rFonts w:ascii="Times New Roman" w:hAnsi="Times New Roman" w:cs="Times New Roman"/>
          <w:sz w:val="22"/>
        </w:rPr>
        <w:t xml:space="preserve"> ir jāinformē par situāciju objektā. Ierodoties avārijas vietā</w:t>
      </w:r>
      <w:r w:rsidR="0074263D" w:rsidRPr="00B04B45">
        <w:rPr>
          <w:rFonts w:ascii="Times New Roman" w:hAnsi="Times New Roman" w:cs="Times New Roman"/>
          <w:sz w:val="22"/>
        </w:rPr>
        <w:t>,</w:t>
      </w:r>
      <w:r w:rsidRPr="00B04B45">
        <w:rPr>
          <w:rFonts w:ascii="Times New Roman" w:hAnsi="Times New Roman" w:cs="Times New Roman"/>
          <w:sz w:val="22"/>
        </w:rPr>
        <w:t xml:space="preserve"> VUGD atbildīgā persona pārņem avārijas likvidēšanas darbu vadību. Nepieciešamības</w:t>
      </w:r>
      <w:r w:rsidR="00DA0A50" w:rsidRPr="00B04B45">
        <w:rPr>
          <w:rFonts w:ascii="Times New Roman" w:hAnsi="Times New Roman" w:cs="Times New Roman"/>
          <w:sz w:val="22"/>
        </w:rPr>
        <w:t xml:space="preserve"> gadījumā</w:t>
      </w:r>
      <w:r w:rsidRPr="00B04B45">
        <w:rPr>
          <w:rFonts w:ascii="Times New Roman" w:hAnsi="Times New Roman" w:cs="Times New Roman"/>
          <w:sz w:val="22"/>
        </w:rPr>
        <w:t xml:space="preserve"> </w:t>
      </w:r>
      <w:r w:rsidR="00DA0A50" w:rsidRPr="00B04B45">
        <w:rPr>
          <w:rFonts w:ascii="Times New Roman" w:hAnsi="Times New Roman" w:cs="Times New Roman"/>
          <w:sz w:val="22"/>
        </w:rPr>
        <w:t>tehniskās daļas vadītājs</w:t>
      </w:r>
      <w:r w:rsidR="005F4303" w:rsidRPr="00B04B45">
        <w:rPr>
          <w:rFonts w:ascii="Times New Roman" w:hAnsi="Times New Roman" w:cs="Times New Roman"/>
          <w:sz w:val="22"/>
        </w:rPr>
        <w:t xml:space="preserve"> vai persona, kas viņu aizvieto,</w:t>
      </w:r>
      <w:r w:rsidRPr="00B04B45">
        <w:rPr>
          <w:rFonts w:ascii="Times New Roman" w:hAnsi="Times New Roman" w:cs="Times New Roman"/>
          <w:sz w:val="22"/>
        </w:rPr>
        <w:t xml:space="preserve"> nodrošina ar informāciju par tehnoloģiskajām iekārtām, to izvietojumu un tehniskajiem risinājumiem konkrētajā avārijas vietā.</w:t>
      </w:r>
    </w:p>
    <w:p w14:paraId="42AEA5F7" w14:textId="77777777" w:rsidR="00FC5F9D" w:rsidRPr="00B04B45" w:rsidRDefault="00FC5F9D" w:rsidP="00C83600">
      <w:pPr>
        <w:spacing w:after="0"/>
        <w:jc w:val="both"/>
        <w:rPr>
          <w:rFonts w:ascii="Times New Roman" w:hAnsi="Times New Roman" w:cs="Times New Roman"/>
          <w:sz w:val="22"/>
        </w:rPr>
      </w:pPr>
    </w:p>
    <w:p w14:paraId="1EB82FA3" w14:textId="5E7E37E7" w:rsidR="001A0BE8" w:rsidRPr="00B04B45" w:rsidRDefault="005C1C60" w:rsidP="00C83600">
      <w:pPr>
        <w:spacing w:after="0"/>
        <w:jc w:val="both"/>
        <w:rPr>
          <w:rFonts w:ascii="Times New Roman" w:hAnsi="Times New Roman" w:cs="Times New Roman"/>
          <w:sz w:val="22"/>
        </w:rPr>
      </w:pPr>
      <w:r>
        <w:rPr>
          <w:rFonts w:ascii="Times New Roman" w:hAnsi="Times New Roman" w:cs="Times New Roman"/>
          <w:sz w:val="22"/>
        </w:rPr>
        <w:t xml:space="preserve">Objektā notikušas avārijas seku </w:t>
      </w:r>
      <w:r w:rsidRPr="00B04B45">
        <w:rPr>
          <w:rFonts w:ascii="Times New Roman" w:hAnsi="Times New Roman" w:cs="Times New Roman"/>
          <w:sz w:val="22"/>
        </w:rPr>
        <w:t>lokalizācijai</w:t>
      </w:r>
      <w:r>
        <w:rPr>
          <w:rFonts w:ascii="Times New Roman" w:hAnsi="Times New Roman" w:cs="Times New Roman"/>
          <w:sz w:val="22"/>
        </w:rPr>
        <w:t xml:space="preserve"> un likvidēšanai ā</w:t>
      </w:r>
      <w:r w:rsidRPr="00B04B45">
        <w:rPr>
          <w:rFonts w:ascii="Times New Roman" w:hAnsi="Times New Roman" w:cs="Times New Roman"/>
          <w:sz w:val="22"/>
        </w:rPr>
        <w:t xml:space="preserve">rpus objekta </w:t>
      </w:r>
      <w:r>
        <w:rPr>
          <w:rFonts w:ascii="Times New Roman" w:hAnsi="Times New Roman" w:cs="Times New Roman"/>
          <w:sz w:val="22"/>
        </w:rPr>
        <w:t>paredzēts sadarboties ar izpostītās teritorijas īpašniek</w:t>
      </w:r>
      <w:r w:rsidR="00740D5A">
        <w:rPr>
          <w:rFonts w:ascii="Times New Roman" w:hAnsi="Times New Roman" w:cs="Times New Roman"/>
          <w:sz w:val="22"/>
        </w:rPr>
        <w:t>u</w:t>
      </w:r>
      <w:r>
        <w:rPr>
          <w:rFonts w:ascii="Times New Roman" w:hAnsi="Times New Roman" w:cs="Times New Roman"/>
          <w:sz w:val="22"/>
        </w:rPr>
        <w:t xml:space="preserve">, kā arī nepieciešamības gadījumā </w:t>
      </w:r>
      <w:r w:rsidR="001A0BE8" w:rsidRPr="00B04B45">
        <w:rPr>
          <w:rFonts w:ascii="Times New Roman" w:hAnsi="Times New Roman" w:cs="Times New Roman"/>
          <w:sz w:val="22"/>
        </w:rPr>
        <w:t>piesaistīt</w:t>
      </w:r>
      <w:r>
        <w:rPr>
          <w:rFonts w:ascii="Times New Roman" w:hAnsi="Times New Roman" w:cs="Times New Roman"/>
          <w:sz w:val="22"/>
        </w:rPr>
        <w:t xml:space="preserve"> darbu veikšanai nepieciešamās </w:t>
      </w:r>
      <w:r w:rsidR="001A0BE8" w:rsidRPr="00B04B45">
        <w:rPr>
          <w:rFonts w:ascii="Times New Roman" w:hAnsi="Times New Roman" w:cs="Times New Roman"/>
          <w:sz w:val="22"/>
        </w:rPr>
        <w:t>līgumorganizācija</w:t>
      </w:r>
      <w:r>
        <w:rPr>
          <w:rFonts w:ascii="Times New Roman" w:hAnsi="Times New Roman" w:cs="Times New Roman"/>
          <w:sz w:val="22"/>
        </w:rPr>
        <w:t>s</w:t>
      </w:r>
      <w:r w:rsidR="001A0BE8" w:rsidRPr="00B04B45">
        <w:rPr>
          <w:rFonts w:ascii="Times New Roman" w:hAnsi="Times New Roman" w:cs="Times New Roman"/>
          <w:sz w:val="22"/>
        </w:rPr>
        <w:t xml:space="preserve">. Par līgumorganizācijas piesaisti, darbiem, ārpus īpašuma robežas, lemj </w:t>
      </w:r>
      <w:r w:rsidR="00DA0A50" w:rsidRPr="00B04B45">
        <w:rPr>
          <w:rFonts w:ascii="Times New Roman" w:hAnsi="Times New Roman" w:cs="Times New Roman"/>
          <w:sz w:val="22"/>
        </w:rPr>
        <w:t xml:space="preserve">AS “BALTIC COAL TERMINAL” tehniskās daļas </w:t>
      </w:r>
      <w:r w:rsidR="00560AB3" w:rsidRPr="00B04B45">
        <w:rPr>
          <w:rFonts w:ascii="Times New Roman" w:hAnsi="Times New Roman" w:cs="Times New Roman"/>
          <w:sz w:val="22"/>
        </w:rPr>
        <w:t xml:space="preserve">vadītājs </w:t>
      </w:r>
      <w:r w:rsidR="008D4289" w:rsidRPr="00B04B45">
        <w:rPr>
          <w:rFonts w:ascii="Times New Roman" w:hAnsi="Times New Roman" w:cs="Times New Roman"/>
          <w:sz w:val="22"/>
        </w:rPr>
        <w:t xml:space="preserve">sadarbībā ar valdes </w:t>
      </w:r>
      <w:r w:rsidR="00DA0A50" w:rsidRPr="00B04B45">
        <w:rPr>
          <w:rFonts w:ascii="Times New Roman" w:hAnsi="Times New Roman" w:cs="Times New Roman"/>
          <w:sz w:val="22"/>
        </w:rPr>
        <w:t>locekli</w:t>
      </w:r>
      <w:r w:rsidR="008D4289" w:rsidRPr="00B04B45">
        <w:rPr>
          <w:rFonts w:ascii="Times New Roman" w:hAnsi="Times New Roman" w:cs="Times New Roman"/>
          <w:sz w:val="22"/>
        </w:rPr>
        <w:t xml:space="preserve">, </w:t>
      </w:r>
      <w:r w:rsidR="001A0BE8" w:rsidRPr="00B04B45">
        <w:rPr>
          <w:rFonts w:ascii="Times New Roman" w:hAnsi="Times New Roman" w:cs="Times New Roman"/>
          <w:sz w:val="22"/>
        </w:rPr>
        <w:t>VVD un VUGD.</w:t>
      </w:r>
    </w:p>
    <w:sectPr w:rsidR="001A0BE8" w:rsidRPr="00B04B45" w:rsidSect="00B00C2E">
      <w:headerReference w:type="default" r:id="rId21"/>
      <w:headerReference w:type="first" r:id="rId22"/>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35C06" w14:textId="77777777" w:rsidR="00083C6B" w:rsidRPr="0092367E" w:rsidRDefault="00083C6B" w:rsidP="007C5F6D">
      <w:pPr>
        <w:spacing w:after="0"/>
      </w:pPr>
      <w:r w:rsidRPr="0092367E">
        <w:separator/>
      </w:r>
    </w:p>
  </w:endnote>
  <w:endnote w:type="continuationSeparator" w:id="0">
    <w:p w14:paraId="0475FF69" w14:textId="77777777" w:rsidR="00083C6B" w:rsidRPr="0092367E" w:rsidRDefault="00083C6B" w:rsidP="007C5F6D">
      <w:pPr>
        <w:spacing w:after="0"/>
      </w:pPr>
      <w:r w:rsidRPr="009236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660775095"/>
      <w:docPartObj>
        <w:docPartGallery w:val="Page Numbers (Bottom of Page)"/>
        <w:docPartUnique/>
      </w:docPartObj>
    </w:sdtPr>
    <w:sdtContent>
      <w:p w14:paraId="76C50EDC" w14:textId="4C324E41" w:rsidR="008A06A2" w:rsidRPr="002B01EB" w:rsidRDefault="008A06A2" w:rsidP="00FB28A6">
        <w:pPr>
          <w:pStyle w:val="Kjene"/>
          <w:jc w:val="center"/>
          <w:rPr>
            <w:rFonts w:ascii="Times New Roman" w:hAnsi="Times New Roman" w:cs="Times New Roman"/>
          </w:rPr>
        </w:pPr>
        <w:r w:rsidRPr="002B01EB">
          <w:rPr>
            <w:rFonts w:ascii="Times New Roman" w:hAnsi="Times New Roman" w:cs="Times New Roman"/>
          </w:rPr>
          <w:fldChar w:fldCharType="begin"/>
        </w:r>
        <w:r w:rsidRPr="002B01EB">
          <w:rPr>
            <w:rFonts w:ascii="Times New Roman" w:hAnsi="Times New Roman" w:cs="Times New Roman"/>
          </w:rPr>
          <w:instrText xml:space="preserve"> PAGE   \* MERGEFORMAT </w:instrText>
        </w:r>
        <w:r w:rsidRPr="002B01EB">
          <w:rPr>
            <w:rFonts w:ascii="Times New Roman" w:hAnsi="Times New Roman" w:cs="Times New Roman"/>
          </w:rPr>
          <w:fldChar w:fldCharType="separate"/>
        </w:r>
        <w:r w:rsidR="00C075DB">
          <w:rPr>
            <w:rFonts w:ascii="Times New Roman" w:hAnsi="Times New Roman" w:cs="Times New Roman"/>
            <w:noProof/>
          </w:rPr>
          <w:t>21</w:t>
        </w:r>
        <w:r w:rsidRPr="002B01E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4E797" w14:textId="77777777" w:rsidR="00083C6B" w:rsidRPr="0092367E" w:rsidRDefault="00083C6B" w:rsidP="007C5F6D">
      <w:pPr>
        <w:spacing w:after="0"/>
      </w:pPr>
      <w:r w:rsidRPr="0092367E">
        <w:separator/>
      </w:r>
    </w:p>
  </w:footnote>
  <w:footnote w:type="continuationSeparator" w:id="0">
    <w:p w14:paraId="57CE4B45" w14:textId="77777777" w:rsidR="00083C6B" w:rsidRPr="0092367E" w:rsidRDefault="00083C6B" w:rsidP="007C5F6D">
      <w:pPr>
        <w:spacing w:after="0"/>
      </w:pPr>
      <w:r w:rsidRPr="0092367E">
        <w:continuationSeparator/>
      </w:r>
    </w:p>
  </w:footnote>
  <w:footnote w:id="1">
    <w:p w14:paraId="20C0BC7C" w14:textId="5FCEE978" w:rsidR="008A06A2" w:rsidRPr="00F85054" w:rsidRDefault="008A06A2" w:rsidP="00F85054">
      <w:pPr>
        <w:pStyle w:val="Vresteksts"/>
        <w:spacing w:after="0"/>
        <w:rPr>
          <w:lang w:val="en-GB"/>
        </w:rPr>
      </w:pPr>
      <w:r w:rsidRPr="00F85054">
        <w:rPr>
          <w:rStyle w:val="Vresatsauce"/>
          <w:lang w:val="en-GB"/>
        </w:rPr>
        <w:footnoteRef/>
      </w:r>
      <w:r w:rsidRPr="00F85054">
        <w:rPr>
          <w:lang w:val="en-GB"/>
        </w:rPr>
        <w:t xml:space="preserve"> </w:t>
      </w:r>
      <w:r w:rsidRPr="00C44991">
        <w:rPr>
          <w:rFonts w:ascii="Times New Roman" w:hAnsi="Times New Roman"/>
          <w:sz w:val="18"/>
          <w:szCs w:val="18"/>
          <w:lang w:val="en-GB"/>
        </w:rPr>
        <w:t>Committee for the Prevention of Disasters, Guidelines for quantitative risk assessment, “Purple Book” CPR 18E, Hague: Committee for the Prevention of Disasters, 1999</w:t>
      </w:r>
    </w:p>
  </w:footnote>
  <w:footnote w:id="2">
    <w:p w14:paraId="3AA33ACC" w14:textId="1A496083" w:rsidR="008A06A2" w:rsidRPr="00F85054" w:rsidRDefault="008A06A2" w:rsidP="00F85054">
      <w:pPr>
        <w:pStyle w:val="Vresteksts"/>
        <w:spacing w:after="0"/>
        <w:rPr>
          <w:lang w:val="en-GB"/>
        </w:rPr>
      </w:pPr>
      <w:r w:rsidRPr="00F85054">
        <w:rPr>
          <w:rStyle w:val="Vresatsauce"/>
          <w:lang w:val="en-GB"/>
        </w:rPr>
        <w:footnoteRef/>
      </w:r>
      <w:r w:rsidRPr="00F85054">
        <w:rPr>
          <w:lang w:val="en-GB"/>
        </w:rPr>
        <w:t xml:space="preserve"> </w:t>
      </w:r>
      <w:r w:rsidRPr="00C44991">
        <w:rPr>
          <w:rFonts w:ascii="Times New Roman" w:hAnsi="Times New Roman"/>
          <w:sz w:val="16"/>
          <w:szCs w:val="16"/>
          <w:lang w:val="en-GB"/>
        </w:rPr>
        <w:t xml:space="preserve">Methods for the determination of possible damage to people and objects resulting from releases of hazardous materials, “Green Book” CPR 16E, </w:t>
      </w:r>
      <w:r w:rsidRPr="00C44991">
        <w:rPr>
          <w:rFonts w:ascii="Times New Roman" w:hAnsi="Times New Roman"/>
          <w:sz w:val="16"/>
          <w:szCs w:val="16"/>
          <w:lang w:val="en-GB"/>
        </w:rPr>
        <w:t>Voorburg, The Netherlands: Labour Inspectorate, Dir. General of Labour, 1989.</w:t>
      </w:r>
    </w:p>
  </w:footnote>
  <w:footnote w:id="3">
    <w:p w14:paraId="2F26E1FA" w14:textId="5A01AD7B" w:rsidR="008A06A2" w:rsidRPr="00F85054" w:rsidRDefault="008A06A2" w:rsidP="00F85054">
      <w:pPr>
        <w:pStyle w:val="Vresteksts"/>
        <w:spacing w:after="0"/>
        <w:rPr>
          <w:lang w:val="en-GB"/>
        </w:rPr>
      </w:pPr>
      <w:r w:rsidRPr="00F85054">
        <w:rPr>
          <w:rStyle w:val="Vresatsauce"/>
          <w:lang w:val="en-GB"/>
        </w:rPr>
        <w:footnoteRef/>
      </w:r>
      <w:r w:rsidRPr="00F85054">
        <w:rPr>
          <w:lang w:val="en-GB"/>
        </w:rPr>
        <w:t xml:space="preserve"> </w:t>
      </w:r>
      <w:r w:rsidRPr="00C44991">
        <w:rPr>
          <w:rFonts w:ascii="Times New Roman" w:hAnsi="Times New Roman"/>
          <w:sz w:val="16"/>
          <w:szCs w:val="16"/>
          <w:lang w:val="en-GB"/>
        </w:rPr>
        <w:t>Methods for calculation of physical effects, “Yellow Book” CPR 14E, Third edition, Hague : Committee for the Prevention of Disasters, 1997</w:t>
      </w:r>
    </w:p>
  </w:footnote>
  <w:footnote w:id="4">
    <w:p w14:paraId="3A21FA48" w14:textId="05F252FE" w:rsidR="008A06A2" w:rsidRPr="00F85054" w:rsidRDefault="008A06A2">
      <w:pPr>
        <w:pStyle w:val="Vresteksts"/>
        <w:rPr>
          <w:lang w:val="en-GB"/>
        </w:rPr>
      </w:pPr>
      <w:r w:rsidRPr="00F85054">
        <w:rPr>
          <w:rStyle w:val="Vresatsauce"/>
          <w:lang w:val="en-GB"/>
        </w:rPr>
        <w:footnoteRef/>
      </w:r>
      <w:r w:rsidRPr="00F85054">
        <w:rPr>
          <w:lang w:val="en-GB"/>
        </w:rPr>
        <w:t xml:space="preserve"> </w:t>
      </w:r>
      <w:r w:rsidRPr="00F85054">
        <w:rPr>
          <w:rFonts w:ascii="Times New Roman" w:hAnsi="Times New Roman"/>
          <w:sz w:val="18"/>
          <w:szCs w:val="18"/>
          <w:lang w:val="en-GB"/>
        </w:rPr>
        <w:t xml:space="preserve">BLEVE - Boiling liquid expanding </w:t>
      </w:r>
      <w:r w:rsidRPr="00F85054">
        <w:rPr>
          <w:rFonts w:ascii="Times New Roman" w:hAnsi="Times New Roman"/>
          <w:sz w:val="18"/>
          <w:szCs w:val="18"/>
          <w:lang w:val="en-GB"/>
        </w:rPr>
        <w:t>vapor explosion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BD96" w14:textId="0ECDD9C4" w:rsidR="008A06A2" w:rsidRPr="0092367E" w:rsidRDefault="008A06A2">
    <w:pPr>
      <w:pStyle w:val="Galvene"/>
      <w:rPr>
        <w:rFonts w:ascii="Verdana" w:hAnsi="Verdana"/>
        <w:sz w:val="14"/>
        <w:szCs w:val="14"/>
      </w:rPr>
    </w:pPr>
    <w:r w:rsidRPr="0092367E">
      <w:rPr>
        <w:rFonts w:ascii="Verdana" w:hAnsi="Verdana"/>
        <w:sz w:val="14"/>
        <w:szCs w:val="14"/>
      </w:rPr>
      <w:tab/>
      <w:t>“VAKS” KS Limbažu struktūrvienības Civilās aizsardzības plāns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03A5" w14:textId="5D47245E" w:rsidR="008A06A2" w:rsidRDefault="008A06A2" w:rsidP="009A2D84">
    <w:pPr>
      <w:pStyle w:val="Galvene"/>
      <w:jc w:val="center"/>
    </w:pPr>
    <w:r w:rsidRPr="004C1A21">
      <w:rPr>
        <w:noProof/>
        <w:lang w:eastAsia="lv-LV"/>
      </w:rPr>
      <w:drawing>
        <wp:inline distT="0" distB="0" distL="0" distR="0" wp14:anchorId="0D4B1A65" wp14:editId="15404BEB">
          <wp:extent cx="4191000" cy="647700"/>
          <wp:effectExtent l="0" t="0" r="0" b="0"/>
          <wp:docPr id="1846028714" name="Picture 18460287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0" cy="6477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442C" w14:textId="64CC8606" w:rsidR="008A06A2" w:rsidRPr="0092367E" w:rsidRDefault="008A06A2">
    <w:pPr>
      <w:pStyle w:val="Galvene"/>
      <w:rPr>
        <w:rFonts w:ascii="Verdana" w:hAnsi="Verdana"/>
        <w:sz w:val="14"/>
        <w:szCs w:val="14"/>
      </w:rPr>
    </w:pPr>
    <w:r w:rsidRPr="0092367E">
      <w:rPr>
        <w:rFonts w:ascii="Verdana" w:hAnsi="Verdana"/>
        <w:sz w:val="14"/>
        <w:szCs w:val="14"/>
      </w:rPr>
      <w:tab/>
    </w:r>
    <w:r w:rsidRPr="000A04D1">
      <w:rPr>
        <w:rFonts w:ascii="Times New Roman" w:hAnsi="Times New Roman" w:cs="Times New Roman"/>
        <w:sz w:val="20"/>
        <w:szCs w:val="18"/>
      </w:rPr>
      <w:t>AS ”BALTIC COAL TERMINAL”</w:t>
    </w:r>
    <w:r>
      <w:rPr>
        <w:rFonts w:ascii="Times New Roman" w:hAnsi="Times New Roman" w:cs="Times New Roman"/>
        <w:sz w:val="20"/>
        <w:szCs w:val="18"/>
      </w:rPr>
      <w:t>,</w:t>
    </w:r>
    <w:r w:rsidRPr="000A04D1">
      <w:rPr>
        <w:rFonts w:ascii="Times New Roman" w:hAnsi="Times New Roman" w:cs="Times New Roman"/>
        <w:sz w:val="20"/>
        <w:szCs w:val="18"/>
      </w:rPr>
      <w:t xml:space="preserve"> Akmeņogļu pārkraušanas un uzglabāšanas termināls</w:t>
    </w:r>
    <w:r>
      <w:rPr>
        <w:rFonts w:ascii="Times New Roman" w:hAnsi="Times New Roman" w:cs="Times New Roman"/>
        <w:sz w:val="20"/>
        <w:szCs w:val="18"/>
      </w:rPr>
      <w:t>,</w:t>
    </w:r>
    <w:r w:rsidRPr="000A04D1">
      <w:rPr>
        <w:rFonts w:ascii="Times New Roman" w:hAnsi="Times New Roman" w:cs="Times New Roman"/>
        <w:sz w:val="20"/>
        <w:szCs w:val="18"/>
      </w:rPr>
      <w:t xml:space="preserve"> Civilās aizsardzības plāns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FAD8" w14:textId="5ADE8734" w:rsidR="008A06A2" w:rsidRPr="00C44991" w:rsidRDefault="008A06A2" w:rsidP="009A2D84">
    <w:pPr>
      <w:pStyle w:val="Galvene"/>
      <w:jc w:val="right"/>
      <w:rPr>
        <w:rFonts w:ascii="Times New Roman" w:hAnsi="Times New Roman" w:cs="Times New Roman"/>
        <w:sz w:val="20"/>
        <w:szCs w:val="18"/>
      </w:rPr>
    </w:pPr>
    <w:r w:rsidRPr="00C44991">
      <w:rPr>
        <w:rFonts w:ascii="Times New Roman" w:hAnsi="Times New Roman" w:cs="Times New Roman"/>
        <w:sz w:val="20"/>
        <w:szCs w:val="18"/>
      </w:rPr>
      <w:tab/>
      <w:t>AS ”BALTIC COAL TERMINAL”</w:t>
    </w:r>
    <w:r>
      <w:rPr>
        <w:rFonts w:ascii="Times New Roman" w:hAnsi="Times New Roman" w:cs="Times New Roman"/>
        <w:sz w:val="20"/>
        <w:szCs w:val="18"/>
      </w:rPr>
      <w:t>,</w:t>
    </w:r>
    <w:r w:rsidRPr="00C44991">
      <w:rPr>
        <w:rFonts w:ascii="Times New Roman" w:hAnsi="Times New Roman" w:cs="Times New Roman"/>
        <w:sz w:val="20"/>
        <w:szCs w:val="18"/>
      </w:rPr>
      <w:t xml:space="preserve"> Akmeņogļu pārkraušanas un uzglabāšanas termināls</w:t>
    </w:r>
    <w:r>
      <w:rPr>
        <w:rFonts w:ascii="Times New Roman" w:hAnsi="Times New Roman" w:cs="Times New Roman"/>
        <w:sz w:val="20"/>
        <w:szCs w:val="18"/>
      </w:rPr>
      <w:t>,</w:t>
    </w:r>
    <w:r w:rsidRPr="00C44991">
      <w:rPr>
        <w:rFonts w:ascii="Times New Roman" w:hAnsi="Times New Roman" w:cs="Times New Roman"/>
        <w:sz w:val="20"/>
        <w:szCs w:val="18"/>
      </w:rPr>
      <w:t xml:space="preserve"> Civilās aizsardzības plāns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A24DD5E"/>
    <w:lvl w:ilvl="0">
      <w:start w:val="1"/>
      <w:numFmt w:val="bullet"/>
      <w:pStyle w:val="Sarakstaaizzme4"/>
      <w:lvlText w:val=""/>
      <w:lvlJc w:val="left"/>
      <w:pPr>
        <w:tabs>
          <w:tab w:val="num" w:pos="1440"/>
        </w:tabs>
        <w:ind w:left="1440" w:hanging="360"/>
      </w:pPr>
      <w:rPr>
        <w:rFonts w:ascii="Symbol" w:hAnsi="Symbol" w:cs="Symbol" w:hint="default"/>
      </w:rPr>
    </w:lvl>
  </w:abstractNum>
  <w:abstractNum w:abstractNumId="1" w15:restartNumberingAfterBreak="0">
    <w:nsid w:val="02DA04DD"/>
    <w:multiLevelType w:val="hybridMultilevel"/>
    <w:tmpl w:val="8A02CE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660E82"/>
    <w:multiLevelType w:val="hybridMultilevel"/>
    <w:tmpl w:val="7812CE20"/>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980C13"/>
    <w:multiLevelType w:val="hybridMultilevel"/>
    <w:tmpl w:val="DBA028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3DA01D7"/>
    <w:multiLevelType w:val="hybridMultilevel"/>
    <w:tmpl w:val="251CF53E"/>
    <w:lvl w:ilvl="0" w:tplc="649ABF8E">
      <w:start w:val="2"/>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49319B2"/>
    <w:multiLevelType w:val="hybridMultilevel"/>
    <w:tmpl w:val="CAACDD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4EF7116"/>
    <w:multiLevelType w:val="hybridMultilevel"/>
    <w:tmpl w:val="49CEBADC"/>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7C239D"/>
    <w:multiLevelType w:val="hybridMultilevel"/>
    <w:tmpl w:val="B5D8D5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D74438"/>
    <w:multiLevelType w:val="hybridMultilevel"/>
    <w:tmpl w:val="EF1EF2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163470"/>
    <w:multiLevelType w:val="hybridMultilevel"/>
    <w:tmpl w:val="D1D0CA8E"/>
    <w:lvl w:ilvl="0" w:tplc="04260001">
      <w:start w:val="1"/>
      <w:numFmt w:val="bullet"/>
      <w:lvlText w:val=""/>
      <w:lvlJc w:val="left"/>
      <w:pPr>
        <w:ind w:left="720" w:hanging="360"/>
      </w:pPr>
      <w:rPr>
        <w:rFonts w:ascii="Symbol" w:hAnsi="Symbol" w:hint="default"/>
      </w:rPr>
    </w:lvl>
    <w:lvl w:ilvl="1" w:tplc="CE08AA7E">
      <w:start w:val="1"/>
      <w:numFmt w:val="bullet"/>
      <w:lvlText w:val="­"/>
      <w:lvlJc w:val="left"/>
      <w:pPr>
        <w:ind w:left="1440" w:hanging="360"/>
      </w:pPr>
      <w:rPr>
        <w:rFonts w:ascii="Courier New" w:hAnsi="Courier New"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6C97FA0"/>
    <w:multiLevelType w:val="multilevel"/>
    <w:tmpl w:val="3C665E40"/>
    <w:lvl w:ilvl="0">
      <w:start w:val="1"/>
      <w:numFmt w:val="bullet"/>
      <w:lvlText w:val="o"/>
      <w:lvlJc w:val="left"/>
      <w:pPr>
        <w:ind w:left="720" w:firstLine="360"/>
      </w:pPr>
      <w:rPr>
        <w:rFonts w:ascii="Courier New" w:hAnsi="Courier New" w:cs="Courier New"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07630C26"/>
    <w:multiLevelType w:val="hybridMultilevel"/>
    <w:tmpl w:val="902AFF2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07AF73F1"/>
    <w:multiLevelType w:val="hybridMultilevel"/>
    <w:tmpl w:val="D36668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B10EB5"/>
    <w:multiLevelType w:val="hybridMultilevel"/>
    <w:tmpl w:val="CF42D27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CDE4E62"/>
    <w:multiLevelType w:val="hybridMultilevel"/>
    <w:tmpl w:val="71845EE0"/>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CFE1B98"/>
    <w:multiLevelType w:val="hybridMultilevel"/>
    <w:tmpl w:val="52B07D86"/>
    <w:lvl w:ilvl="0" w:tplc="04260001">
      <w:start w:val="1"/>
      <w:numFmt w:val="bullet"/>
      <w:lvlText w:val=""/>
      <w:lvlJc w:val="left"/>
      <w:pPr>
        <w:tabs>
          <w:tab w:val="num" w:pos="1134"/>
        </w:tabs>
        <w:ind w:left="1134" w:hanging="360"/>
      </w:pPr>
      <w:rPr>
        <w:rFonts w:ascii="Symbol" w:hAnsi="Symbol" w:hint="default"/>
      </w:rPr>
    </w:lvl>
    <w:lvl w:ilvl="1" w:tplc="6434AF14">
      <w:start w:val="1"/>
      <w:numFmt w:val="bullet"/>
      <w:lvlText w:val="o"/>
      <w:lvlJc w:val="left"/>
      <w:pPr>
        <w:tabs>
          <w:tab w:val="num" w:pos="1440"/>
        </w:tabs>
        <w:ind w:left="1440" w:hanging="360"/>
      </w:pPr>
      <w:rPr>
        <w:rFonts w:ascii="Courier New" w:hAnsi="Courier New" w:hint="default"/>
      </w:rPr>
    </w:lvl>
    <w:lvl w:ilvl="2" w:tplc="E82EF4C6">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086BFF"/>
    <w:multiLevelType w:val="hybridMultilevel"/>
    <w:tmpl w:val="278A63F2"/>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F125F17"/>
    <w:multiLevelType w:val="hybridMultilevel"/>
    <w:tmpl w:val="609471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FC6D9D"/>
    <w:multiLevelType w:val="hybridMultilevel"/>
    <w:tmpl w:val="5F76A6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109A1AA7"/>
    <w:multiLevelType w:val="hybridMultilevel"/>
    <w:tmpl w:val="5DACE9B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17B4F0B"/>
    <w:multiLevelType w:val="hybridMultilevel"/>
    <w:tmpl w:val="445CD39E"/>
    <w:lvl w:ilvl="0" w:tplc="451EDBD6">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1A7731A"/>
    <w:multiLevelType w:val="hybridMultilevel"/>
    <w:tmpl w:val="79C4DDA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40A768F"/>
    <w:multiLevelType w:val="hybridMultilevel"/>
    <w:tmpl w:val="B164D9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43F572C"/>
    <w:multiLevelType w:val="hybridMultilevel"/>
    <w:tmpl w:val="E6E8D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4861D6E"/>
    <w:multiLevelType w:val="hybridMultilevel"/>
    <w:tmpl w:val="60FE64BA"/>
    <w:lvl w:ilvl="0" w:tplc="08090001">
      <w:start w:val="1"/>
      <w:numFmt w:val="bullet"/>
      <w:lvlText w:val=""/>
      <w:lvlJc w:val="left"/>
      <w:pPr>
        <w:ind w:left="720" w:hanging="360"/>
      </w:pPr>
      <w:rPr>
        <w:rFonts w:ascii="Symbol" w:hAnsi="Symbol" w:hint="default"/>
      </w:rPr>
    </w:lvl>
    <w:lvl w:ilvl="1" w:tplc="FFFFFFFF">
      <w:start w:val="35"/>
      <w:numFmt w:val="bullet"/>
      <w:lvlText w:val="-"/>
      <w:lvlJc w:val="left"/>
      <w:pPr>
        <w:ind w:left="1590" w:hanging="51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5D07AAD"/>
    <w:multiLevelType w:val="hybridMultilevel"/>
    <w:tmpl w:val="432E9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6201093"/>
    <w:multiLevelType w:val="hybridMultilevel"/>
    <w:tmpl w:val="29B67A82"/>
    <w:lvl w:ilvl="0" w:tplc="7486DD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17E55859"/>
    <w:multiLevelType w:val="hybridMultilevel"/>
    <w:tmpl w:val="309A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EB4FD7"/>
    <w:multiLevelType w:val="hybridMultilevel"/>
    <w:tmpl w:val="71B832EA"/>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8714D86"/>
    <w:multiLevelType w:val="hybridMultilevel"/>
    <w:tmpl w:val="9398B6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92D007C"/>
    <w:multiLevelType w:val="multilevel"/>
    <w:tmpl w:val="FEAA4250"/>
    <w:lvl w:ilvl="0">
      <w:start w:val="1"/>
      <w:numFmt w:val="bullet"/>
      <w:lvlText w:val="o"/>
      <w:lvlJc w:val="left"/>
      <w:pPr>
        <w:ind w:left="1440" w:firstLine="1080"/>
      </w:pPr>
      <w:rPr>
        <w:rFonts w:ascii="Courier New" w:hAnsi="Courier New" w:cs="Courier New" w:hint="default"/>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1" w15:restartNumberingAfterBreak="0">
    <w:nsid w:val="1C51139C"/>
    <w:multiLevelType w:val="hybridMultilevel"/>
    <w:tmpl w:val="184EE2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DAB6285"/>
    <w:multiLevelType w:val="hybridMultilevel"/>
    <w:tmpl w:val="96026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E0D7CEC"/>
    <w:multiLevelType w:val="hybridMultilevel"/>
    <w:tmpl w:val="5F8CD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ED634E8"/>
    <w:multiLevelType w:val="hybridMultilevel"/>
    <w:tmpl w:val="F0F6AB60"/>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037076B"/>
    <w:multiLevelType w:val="multilevel"/>
    <w:tmpl w:val="4F6A1F74"/>
    <w:lvl w:ilvl="0">
      <w:start w:val="1"/>
      <w:numFmt w:val="decimal"/>
      <w:pStyle w:val="Virsraksts1"/>
      <w:lvlText w:val="%1"/>
      <w:lvlJc w:val="left"/>
      <w:pPr>
        <w:ind w:left="3693" w:hanging="432"/>
      </w:pPr>
    </w:lvl>
    <w:lvl w:ilvl="1">
      <w:start w:val="1"/>
      <w:numFmt w:val="decimal"/>
      <w:pStyle w:val="Virsraksts2"/>
      <w:lvlText w:val="%1.%2"/>
      <w:lvlJc w:val="left"/>
      <w:pPr>
        <w:ind w:left="2987" w:hanging="576"/>
      </w:pPr>
    </w:lvl>
    <w:lvl w:ilvl="2">
      <w:start w:val="1"/>
      <w:numFmt w:val="decimal"/>
      <w:pStyle w:val="Virsraksts3"/>
      <w:lvlText w:val="%1.%2.%3"/>
      <w:lvlJc w:val="left"/>
      <w:pPr>
        <w:ind w:left="2422"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36" w15:restartNumberingAfterBreak="0">
    <w:nsid w:val="209226D3"/>
    <w:multiLevelType w:val="hybridMultilevel"/>
    <w:tmpl w:val="628E611E"/>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09657AE"/>
    <w:multiLevelType w:val="hybridMultilevel"/>
    <w:tmpl w:val="DC9AB0A8"/>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0C277E3"/>
    <w:multiLevelType w:val="hybridMultilevel"/>
    <w:tmpl w:val="3424D0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0F04EC1"/>
    <w:multiLevelType w:val="multilevel"/>
    <w:tmpl w:val="7FE271C0"/>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21F43AF6"/>
    <w:multiLevelType w:val="hybridMultilevel"/>
    <w:tmpl w:val="7FE04870"/>
    <w:lvl w:ilvl="0" w:tplc="AD426B44">
      <w:start w:val="1"/>
      <w:numFmt w:val="bullet"/>
      <w:lvlText w:val=""/>
      <w:lvlJc w:val="left"/>
      <w:pPr>
        <w:tabs>
          <w:tab w:val="num" w:pos="360"/>
        </w:tabs>
        <w:ind w:left="360" w:hanging="360"/>
      </w:pPr>
      <w:rPr>
        <w:rFonts w:ascii="Symbol" w:hAnsi="Symbol" w:hint="default"/>
        <w:color w:val="auto"/>
        <w:sz w:val="22"/>
      </w:rPr>
    </w:lvl>
    <w:lvl w:ilvl="1" w:tplc="210E5E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95782E"/>
    <w:multiLevelType w:val="hybridMultilevel"/>
    <w:tmpl w:val="E6E20FB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350737D"/>
    <w:multiLevelType w:val="hybridMultilevel"/>
    <w:tmpl w:val="0798CA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417307A"/>
    <w:multiLevelType w:val="hybridMultilevel"/>
    <w:tmpl w:val="FD6EE98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5642D5E"/>
    <w:multiLevelType w:val="hybridMultilevel"/>
    <w:tmpl w:val="73E6C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58D5AA9"/>
    <w:multiLevelType w:val="hybridMultilevel"/>
    <w:tmpl w:val="8E2A53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27657A21"/>
    <w:multiLevelType w:val="hybridMultilevel"/>
    <w:tmpl w:val="F63E32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A17DCF"/>
    <w:multiLevelType w:val="hybridMultilevel"/>
    <w:tmpl w:val="9402AC1E"/>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27B210C7"/>
    <w:multiLevelType w:val="hybridMultilevel"/>
    <w:tmpl w:val="945E419E"/>
    <w:lvl w:ilvl="0" w:tplc="04260001">
      <w:start w:val="1"/>
      <w:numFmt w:val="bullet"/>
      <w:lvlText w:val=""/>
      <w:lvlJc w:val="left"/>
      <w:pPr>
        <w:ind w:left="720" w:hanging="360"/>
      </w:pPr>
      <w:rPr>
        <w:rFonts w:ascii="Symbol" w:hAnsi="Symbol" w:hint="default"/>
      </w:rPr>
    </w:lvl>
    <w:lvl w:ilvl="1" w:tplc="649ABF8E">
      <w:start w:val="2"/>
      <w:numFmt w:val="bullet"/>
      <w:lvlText w:val="–"/>
      <w:lvlJc w:val="left"/>
      <w:pPr>
        <w:ind w:left="1440" w:hanging="360"/>
      </w:pPr>
      <w:rPr>
        <w:rFonts w:ascii="Times New Roman" w:eastAsia="Times New Roman"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9" w15:restartNumberingAfterBreak="0">
    <w:nsid w:val="2C156DA6"/>
    <w:multiLevelType w:val="hybridMultilevel"/>
    <w:tmpl w:val="02887A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C4E6DB3"/>
    <w:multiLevelType w:val="hybridMultilevel"/>
    <w:tmpl w:val="6E809E6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2CC23FB2"/>
    <w:multiLevelType w:val="hybridMultilevel"/>
    <w:tmpl w:val="271816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2D402414"/>
    <w:multiLevelType w:val="hybridMultilevel"/>
    <w:tmpl w:val="ABA450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D461CAB"/>
    <w:multiLevelType w:val="hybridMultilevel"/>
    <w:tmpl w:val="E578CB48"/>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2DE44D73"/>
    <w:multiLevelType w:val="multilevel"/>
    <w:tmpl w:val="DEDE9D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2EBF7F94"/>
    <w:multiLevelType w:val="hybridMultilevel"/>
    <w:tmpl w:val="3ECA2E5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6" w15:restartNumberingAfterBreak="0">
    <w:nsid w:val="2F5226DB"/>
    <w:multiLevelType w:val="hybridMultilevel"/>
    <w:tmpl w:val="9244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AE3F8D"/>
    <w:multiLevelType w:val="hybridMultilevel"/>
    <w:tmpl w:val="72127AA8"/>
    <w:lvl w:ilvl="0" w:tplc="0426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B37838"/>
    <w:multiLevelType w:val="hybridMultilevel"/>
    <w:tmpl w:val="D45A13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0D0689A"/>
    <w:multiLevelType w:val="hybridMultilevel"/>
    <w:tmpl w:val="CF80D9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12D3DC5"/>
    <w:multiLevelType w:val="hybridMultilevel"/>
    <w:tmpl w:val="C352CBF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1BE110C"/>
    <w:multiLevelType w:val="hybridMultilevel"/>
    <w:tmpl w:val="5DA633DE"/>
    <w:lvl w:ilvl="0" w:tplc="08090001">
      <w:start w:val="1"/>
      <w:numFmt w:val="bullet"/>
      <w:lvlText w:val=""/>
      <w:lvlJc w:val="left"/>
      <w:pPr>
        <w:ind w:left="774" w:hanging="360"/>
      </w:pPr>
      <w:rPr>
        <w:rFonts w:ascii="Symbol" w:hAnsi="Symbol" w:hint="default"/>
      </w:rPr>
    </w:lvl>
    <w:lvl w:ilvl="1" w:tplc="04260003">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62" w15:restartNumberingAfterBreak="0">
    <w:nsid w:val="34346577"/>
    <w:multiLevelType w:val="hybridMultilevel"/>
    <w:tmpl w:val="A57E6E4C"/>
    <w:lvl w:ilvl="0" w:tplc="08090001">
      <w:start w:val="1"/>
      <w:numFmt w:val="bullet"/>
      <w:lvlText w:val=""/>
      <w:lvlJc w:val="left"/>
      <w:pPr>
        <w:ind w:left="750" w:hanging="360"/>
      </w:pPr>
      <w:rPr>
        <w:rFonts w:ascii="Symbol" w:hAnsi="Symbol" w:hint="default"/>
      </w:rPr>
    </w:lvl>
    <w:lvl w:ilvl="1" w:tplc="FFFFFFFF">
      <w:start w:val="1"/>
      <w:numFmt w:val="bullet"/>
      <w:lvlText w:val="o"/>
      <w:lvlJc w:val="left"/>
      <w:pPr>
        <w:ind w:left="1470" w:hanging="360"/>
      </w:pPr>
      <w:rPr>
        <w:rFonts w:ascii="Courier New" w:hAnsi="Courier New" w:cs="Courier New" w:hint="default"/>
      </w:rPr>
    </w:lvl>
    <w:lvl w:ilvl="2" w:tplc="FFFFFFFF">
      <w:start w:val="1"/>
      <w:numFmt w:val="bullet"/>
      <w:lvlText w:val=""/>
      <w:lvlJc w:val="left"/>
      <w:pPr>
        <w:ind w:left="2190" w:hanging="360"/>
      </w:pPr>
      <w:rPr>
        <w:rFonts w:ascii="Wingdings" w:hAnsi="Wingdings" w:hint="default"/>
      </w:rPr>
    </w:lvl>
    <w:lvl w:ilvl="3" w:tplc="FFFFFFFF">
      <w:start w:val="1"/>
      <w:numFmt w:val="bullet"/>
      <w:lvlText w:val=""/>
      <w:lvlJc w:val="left"/>
      <w:pPr>
        <w:ind w:left="2910" w:hanging="360"/>
      </w:pPr>
      <w:rPr>
        <w:rFonts w:ascii="Symbol" w:hAnsi="Symbol" w:hint="default"/>
      </w:rPr>
    </w:lvl>
    <w:lvl w:ilvl="4" w:tplc="FFFFFFFF">
      <w:start w:val="1"/>
      <w:numFmt w:val="bullet"/>
      <w:lvlText w:val="o"/>
      <w:lvlJc w:val="left"/>
      <w:pPr>
        <w:ind w:left="3630" w:hanging="360"/>
      </w:pPr>
      <w:rPr>
        <w:rFonts w:ascii="Courier New" w:hAnsi="Courier New" w:cs="Courier New" w:hint="default"/>
      </w:rPr>
    </w:lvl>
    <w:lvl w:ilvl="5" w:tplc="FFFFFFFF">
      <w:start w:val="1"/>
      <w:numFmt w:val="bullet"/>
      <w:lvlText w:val=""/>
      <w:lvlJc w:val="left"/>
      <w:pPr>
        <w:ind w:left="4350" w:hanging="360"/>
      </w:pPr>
      <w:rPr>
        <w:rFonts w:ascii="Wingdings" w:hAnsi="Wingdings" w:hint="default"/>
      </w:rPr>
    </w:lvl>
    <w:lvl w:ilvl="6" w:tplc="FFFFFFFF">
      <w:start w:val="1"/>
      <w:numFmt w:val="bullet"/>
      <w:lvlText w:val=""/>
      <w:lvlJc w:val="left"/>
      <w:pPr>
        <w:ind w:left="5070" w:hanging="360"/>
      </w:pPr>
      <w:rPr>
        <w:rFonts w:ascii="Symbol" w:hAnsi="Symbol" w:hint="default"/>
      </w:rPr>
    </w:lvl>
    <w:lvl w:ilvl="7" w:tplc="FFFFFFFF">
      <w:start w:val="1"/>
      <w:numFmt w:val="bullet"/>
      <w:lvlText w:val="o"/>
      <w:lvlJc w:val="left"/>
      <w:pPr>
        <w:ind w:left="5790" w:hanging="360"/>
      </w:pPr>
      <w:rPr>
        <w:rFonts w:ascii="Courier New" w:hAnsi="Courier New" w:cs="Courier New" w:hint="default"/>
      </w:rPr>
    </w:lvl>
    <w:lvl w:ilvl="8" w:tplc="FFFFFFFF">
      <w:start w:val="1"/>
      <w:numFmt w:val="bullet"/>
      <w:lvlText w:val=""/>
      <w:lvlJc w:val="left"/>
      <w:pPr>
        <w:ind w:left="6510" w:hanging="360"/>
      </w:pPr>
      <w:rPr>
        <w:rFonts w:ascii="Wingdings" w:hAnsi="Wingdings" w:hint="default"/>
      </w:rPr>
    </w:lvl>
  </w:abstractNum>
  <w:abstractNum w:abstractNumId="63" w15:restartNumberingAfterBreak="0">
    <w:nsid w:val="35CB63AB"/>
    <w:multiLevelType w:val="hybridMultilevel"/>
    <w:tmpl w:val="BA4A3460"/>
    <w:lvl w:ilvl="0" w:tplc="042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64" w15:restartNumberingAfterBreak="0">
    <w:nsid w:val="36215C1A"/>
    <w:multiLevelType w:val="hybridMultilevel"/>
    <w:tmpl w:val="FA3C64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6A7611F"/>
    <w:multiLevelType w:val="hybridMultilevel"/>
    <w:tmpl w:val="7F80B886"/>
    <w:lvl w:ilvl="0" w:tplc="451EDBD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37447395"/>
    <w:multiLevelType w:val="hybridMultilevel"/>
    <w:tmpl w:val="F24E4972"/>
    <w:lvl w:ilvl="0" w:tplc="451EDBD6">
      <w:start w:val="1"/>
      <w:numFmt w:val="bullet"/>
      <w:lvlText w:val=""/>
      <w:lvlJc w:val="left"/>
      <w:pPr>
        <w:ind w:left="720" w:hanging="360"/>
      </w:pPr>
      <w:rPr>
        <w:rFonts w:ascii="Symbol" w:hAnsi="Symbol" w:hint="default"/>
      </w:rPr>
    </w:lvl>
    <w:lvl w:ilvl="1" w:tplc="451EDBD6">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37BE2694"/>
    <w:multiLevelType w:val="hybridMultilevel"/>
    <w:tmpl w:val="5C080E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39303659"/>
    <w:multiLevelType w:val="hybridMultilevel"/>
    <w:tmpl w:val="60AAD9A2"/>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39884DA9"/>
    <w:multiLevelType w:val="hybridMultilevel"/>
    <w:tmpl w:val="392812C4"/>
    <w:lvl w:ilvl="0" w:tplc="7486DD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15:restartNumberingAfterBreak="0">
    <w:nsid w:val="3AE63A09"/>
    <w:multiLevelType w:val="hybridMultilevel"/>
    <w:tmpl w:val="43408056"/>
    <w:lvl w:ilvl="0" w:tplc="04090001">
      <w:start w:val="1"/>
      <w:numFmt w:val="bullet"/>
      <w:lvlText w:val="­"/>
      <w:lvlJc w:val="left"/>
      <w:pPr>
        <w:ind w:left="720" w:hanging="360"/>
      </w:pPr>
      <w:rPr>
        <w:rFonts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3BD76462"/>
    <w:multiLevelType w:val="hybridMultilevel"/>
    <w:tmpl w:val="2E2A63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D8F4CC6"/>
    <w:multiLevelType w:val="hybridMultilevel"/>
    <w:tmpl w:val="1F94E0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3DB642BE"/>
    <w:multiLevelType w:val="hybridMultilevel"/>
    <w:tmpl w:val="4A5AF36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3ECF4021"/>
    <w:multiLevelType w:val="hybridMultilevel"/>
    <w:tmpl w:val="758AAA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EFA3C3A"/>
    <w:multiLevelType w:val="hybridMultilevel"/>
    <w:tmpl w:val="71066A5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6" w15:restartNumberingAfterBreak="0">
    <w:nsid w:val="3F2C3175"/>
    <w:multiLevelType w:val="multilevel"/>
    <w:tmpl w:val="3C54D7C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15:restartNumberingAfterBreak="0">
    <w:nsid w:val="3F3F2259"/>
    <w:multiLevelType w:val="hybridMultilevel"/>
    <w:tmpl w:val="D264D844"/>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3A971BB"/>
    <w:multiLevelType w:val="hybridMultilevel"/>
    <w:tmpl w:val="D20CC7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46E627CE"/>
    <w:multiLevelType w:val="hybridMultilevel"/>
    <w:tmpl w:val="21B20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482918F4"/>
    <w:multiLevelType w:val="hybridMultilevel"/>
    <w:tmpl w:val="1BF84B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486F0050"/>
    <w:multiLevelType w:val="hybridMultilevel"/>
    <w:tmpl w:val="82F8C7D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494C1B67"/>
    <w:multiLevelType w:val="hybridMultilevel"/>
    <w:tmpl w:val="EB888598"/>
    <w:lvl w:ilvl="0" w:tplc="451EDBD6">
      <w:start w:val="1"/>
      <w:numFmt w:val="bullet"/>
      <w:lvlText w:val=""/>
      <w:lvlJc w:val="left"/>
      <w:pPr>
        <w:ind w:left="720" w:hanging="360"/>
      </w:pPr>
      <w:rPr>
        <w:rFonts w:ascii="Symbol" w:hAnsi="Symbol" w:hint="default"/>
      </w:rPr>
    </w:lvl>
    <w:lvl w:ilvl="1" w:tplc="451EDBD6">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49B85D04"/>
    <w:multiLevelType w:val="hybridMultilevel"/>
    <w:tmpl w:val="4CF4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E935D9"/>
    <w:multiLevelType w:val="multilevel"/>
    <w:tmpl w:val="28B298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5" w15:restartNumberingAfterBreak="0">
    <w:nsid w:val="4BB946C3"/>
    <w:multiLevelType w:val="hybridMultilevel"/>
    <w:tmpl w:val="DC6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DD60F9"/>
    <w:multiLevelType w:val="hybridMultilevel"/>
    <w:tmpl w:val="EE12E49C"/>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51C36A4A"/>
    <w:multiLevelType w:val="hybridMultilevel"/>
    <w:tmpl w:val="E28A8E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52513609"/>
    <w:multiLevelType w:val="hybridMultilevel"/>
    <w:tmpl w:val="7A3CD4D4"/>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25B23D0"/>
    <w:multiLevelType w:val="hybridMultilevel"/>
    <w:tmpl w:val="03EE2FA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3E40EBF"/>
    <w:multiLevelType w:val="hybridMultilevel"/>
    <w:tmpl w:val="42645EE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5D63CF1"/>
    <w:multiLevelType w:val="hybridMultilevel"/>
    <w:tmpl w:val="A7F864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5E74709"/>
    <w:multiLevelType w:val="hybridMultilevel"/>
    <w:tmpl w:val="AAEEE096"/>
    <w:lvl w:ilvl="0" w:tplc="FFFFFFFF">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561831E5"/>
    <w:multiLevelType w:val="hybridMultilevel"/>
    <w:tmpl w:val="A986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64E31BB"/>
    <w:multiLevelType w:val="hybridMultilevel"/>
    <w:tmpl w:val="CADCFD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69151EC"/>
    <w:multiLevelType w:val="hybridMultilevel"/>
    <w:tmpl w:val="154A30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83F41F7"/>
    <w:multiLevelType w:val="hybridMultilevel"/>
    <w:tmpl w:val="D1F0709A"/>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5A28097A"/>
    <w:multiLevelType w:val="hybridMultilevel"/>
    <w:tmpl w:val="5CF48E3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BA33F17"/>
    <w:multiLevelType w:val="hybridMultilevel"/>
    <w:tmpl w:val="15DAC724"/>
    <w:lvl w:ilvl="0" w:tplc="04090001">
      <w:start w:val="1"/>
      <w:numFmt w:val="bullet"/>
      <w:lvlText w:val="­"/>
      <w:lvlJc w:val="left"/>
      <w:pPr>
        <w:ind w:left="720" w:hanging="360"/>
      </w:pPr>
      <w:rPr>
        <w:rFonts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5C200A66"/>
    <w:multiLevelType w:val="hybridMultilevel"/>
    <w:tmpl w:val="3266DD5C"/>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611E0460"/>
    <w:multiLevelType w:val="hybridMultilevel"/>
    <w:tmpl w:val="013A73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1" w15:restartNumberingAfterBreak="0">
    <w:nsid w:val="615F4229"/>
    <w:multiLevelType w:val="hybridMultilevel"/>
    <w:tmpl w:val="DDBE6D54"/>
    <w:lvl w:ilvl="0" w:tplc="7486DDD0">
      <w:start w:val="1"/>
      <w:numFmt w:val="bullet"/>
      <w:lvlText w:val=""/>
      <w:lvlJc w:val="left"/>
      <w:pPr>
        <w:ind w:left="750" w:hanging="360"/>
      </w:pPr>
      <w:rPr>
        <w:rFonts w:ascii="Symbol" w:hAnsi="Symbol" w:hint="default"/>
      </w:rPr>
    </w:lvl>
    <w:lvl w:ilvl="1" w:tplc="04260003">
      <w:start w:val="1"/>
      <w:numFmt w:val="bullet"/>
      <w:lvlText w:val="o"/>
      <w:lvlJc w:val="left"/>
      <w:pPr>
        <w:ind w:left="1470" w:hanging="360"/>
      </w:pPr>
      <w:rPr>
        <w:rFonts w:ascii="Courier New" w:hAnsi="Courier New" w:cs="Courier New" w:hint="default"/>
      </w:rPr>
    </w:lvl>
    <w:lvl w:ilvl="2" w:tplc="04260005">
      <w:start w:val="1"/>
      <w:numFmt w:val="bullet"/>
      <w:lvlText w:val=""/>
      <w:lvlJc w:val="left"/>
      <w:pPr>
        <w:ind w:left="2190" w:hanging="360"/>
      </w:pPr>
      <w:rPr>
        <w:rFonts w:ascii="Wingdings" w:hAnsi="Wingdings" w:hint="default"/>
      </w:rPr>
    </w:lvl>
    <w:lvl w:ilvl="3" w:tplc="04260001">
      <w:start w:val="1"/>
      <w:numFmt w:val="bullet"/>
      <w:lvlText w:val=""/>
      <w:lvlJc w:val="left"/>
      <w:pPr>
        <w:ind w:left="2910" w:hanging="360"/>
      </w:pPr>
      <w:rPr>
        <w:rFonts w:ascii="Symbol" w:hAnsi="Symbol" w:hint="default"/>
      </w:rPr>
    </w:lvl>
    <w:lvl w:ilvl="4" w:tplc="04260003">
      <w:start w:val="1"/>
      <w:numFmt w:val="bullet"/>
      <w:lvlText w:val="o"/>
      <w:lvlJc w:val="left"/>
      <w:pPr>
        <w:ind w:left="3630" w:hanging="360"/>
      </w:pPr>
      <w:rPr>
        <w:rFonts w:ascii="Courier New" w:hAnsi="Courier New" w:cs="Courier New" w:hint="default"/>
      </w:rPr>
    </w:lvl>
    <w:lvl w:ilvl="5" w:tplc="04260005">
      <w:start w:val="1"/>
      <w:numFmt w:val="bullet"/>
      <w:lvlText w:val=""/>
      <w:lvlJc w:val="left"/>
      <w:pPr>
        <w:ind w:left="4350" w:hanging="360"/>
      </w:pPr>
      <w:rPr>
        <w:rFonts w:ascii="Wingdings" w:hAnsi="Wingdings" w:hint="default"/>
      </w:rPr>
    </w:lvl>
    <w:lvl w:ilvl="6" w:tplc="04260001">
      <w:start w:val="1"/>
      <w:numFmt w:val="bullet"/>
      <w:lvlText w:val=""/>
      <w:lvlJc w:val="left"/>
      <w:pPr>
        <w:ind w:left="5070" w:hanging="360"/>
      </w:pPr>
      <w:rPr>
        <w:rFonts w:ascii="Symbol" w:hAnsi="Symbol" w:hint="default"/>
      </w:rPr>
    </w:lvl>
    <w:lvl w:ilvl="7" w:tplc="04260003">
      <w:start w:val="1"/>
      <w:numFmt w:val="bullet"/>
      <w:lvlText w:val="o"/>
      <w:lvlJc w:val="left"/>
      <w:pPr>
        <w:ind w:left="5790" w:hanging="360"/>
      </w:pPr>
      <w:rPr>
        <w:rFonts w:ascii="Courier New" w:hAnsi="Courier New" w:cs="Courier New" w:hint="default"/>
      </w:rPr>
    </w:lvl>
    <w:lvl w:ilvl="8" w:tplc="04260005">
      <w:start w:val="1"/>
      <w:numFmt w:val="bullet"/>
      <w:lvlText w:val=""/>
      <w:lvlJc w:val="left"/>
      <w:pPr>
        <w:ind w:left="6510" w:hanging="360"/>
      </w:pPr>
      <w:rPr>
        <w:rFonts w:ascii="Wingdings" w:hAnsi="Wingdings" w:hint="default"/>
      </w:rPr>
    </w:lvl>
  </w:abstractNum>
  <w:abstractNum w:abstractNumId="102" w15:restartNumberingAfterBreak="0">
    <w:nsid w:val="623F45B9"/>
    <w:multiLevelType w:val="hybridMultilevel"/>
    <w:tmpl w:val="017A11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63296169"/>
    <w:multiLevelType w:val="hybridMultilevel"/>
    <w:tmpl w:val="A6C0C49C"/>
    <w:lvl w:ilvl="0" w:tplc="04090001">
      <w:start w:val="1"/>
      <w:numFmt w:val="bullet"/>
      <w:lvlText w:val="­"/>
      <w:lvlJc w:val="left"/>
      <w:pPr>
        <w:ind w:left="720" w:hanging="360"/>
      </w:pPr>
      <w:rPr>
        <w:rFonts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637C6710"/>
    <w:multiLevelType w:val="hybridMultilevel"/>
    <w:tmpl w:val="2E2250D8"/>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63BB57AB"/>
    <w:multiLevelType w:val="hybridMultilevel"/>
    <w:tmpl w:val="2272D00C"/>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565186C"/>
    <w:multiLevelType w:val="hybridMultilevel"/>
    <w:tmpl w:val="1DF006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7" w15:restartNumberingAfterBreak="0">
    <w:nsid w:val="65E424DA"/>
    <w:multiLevelType w:val="hybridMultilevel"/>
    <w:tmpl w:val="02BAF08C"/>
    <w:lvl w:ilvl="0" w:tplc="7486DDD0">
      <w:start w:val="1"/>
      <w:numFmt w:val="bullet"/>
      <w:lvlText w:val=""/>
      <w:lvlJc w:val="left"/>
      <w:pPr>
        <w:ind w:left="720" w:hanging="360"/>
      </w:pPr>
      <w:rPr>
        <w:rFonts w:ascii="Symbol" w:hAnsi="Symbol" w:hint="default"/>
      </w:rPr>
    </w:lvl>
    <w:lvl w:ilvl="1" w:tplc="B2AE5F92">
      <w:start w:val="35"/>
      <w:numFmt w:val="bullet"/>
      <w:lvlText w:val="-"/>
      <w:lvlJc w:val="left"/>
      <w:pPr>
        <w:ind w:left="1590" w:hanging="51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68A00A9F"/>
    <w:multiLevelType w:val="hybridMultilevel"/>
    <w:tmpl w:val="70B2CABC"/>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690F2D75"/>
    <w:multiLevelType w:val="hybridMultilevel"/>
    <w:tmpl w:val="0DDE7C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96173AF"/>
    <w:multiLevelType w:val="hybridMultilevel"/>
    <w:tmpl w:val="CC8A50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A3D7BAC"/>
    <w:multiLevelType w:val="hybridMultilevel"/>
    <w:tmpl w:val="9CE2398A"/>
    <w:lvl w:ilvl="0" w:tplc="043818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A4B0C80"/>
    <w:multiLevelType w:val="hybridMultilevel"/>
    <w:tmpl w:val="4DD68C9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A7E2640"/>
    <w:multiLevelType w:val="multilevel"/>
    <w:tmpl w:val="1BA6FFC6"/>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4" w15:restartNumberingAfterBreak="0">
    <w:nsid w:val="6B585727"/>
    <w:multiLevelType w:val="multilevel"/>
    <w:tmpl w:val="7FE271C0"/>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15:restartNumberingAfterBreak="0">
    <w:nsid w:val="6BD752BB"/>
    <w:multiLevelType w:val="hybridMultilevel"/>
    <w:tmpl w:val="BF2CA14E"/>
    <w:lvl w:ilvl="0" w:tplc="2D128EB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6D994E11"/>
    <w:multiLevelType w:val="hybridMultilevel"/>
    <w:tmpl w:val="753CFA4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6DDF4E89"/>
    <w:multiLevelType w:val="hybridMultilevel"/>
    <w:tmpl w:val="5B38EA0E"/>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6FBA037B"/>
    <w:multiLevelType w:val="hybridMultilevel"/>
    <w:tmpl w:val="A130221E"/>
    <w:lvl w:ilvl="0" w:tplc="08090001">
      <w:start w:val="1"/>
      <w:numFmt w:val="bullet"/>
      <w:lvlText w:val=""/>
      <w:lvlJc w:val="left"/>
      <w:pPr>
        <w:ind w:left="750" w:hanging="360"/>
      </w:pPr>
      <w:rPr>
        <w:rFonts w:ascii="Symbol" w:hAnsi="Symbol" w:hint="default"/>
      </w:rPr>
    </w:lvl>
    <w:lvl w:ilvl="1" w:tplc="FFFFFFFF">
      <w:start w:val="1"/>
      <w:numFmt w:val="bullet"/>
      <w:lvlText w:val="o"/>
      <w:lvlJc w:val="left"/>
      <w:pPr>
        <w:ind w:left="1470" w:hanging="360"/>
      </w:pPr>
      <w:rPr>
        <w:rFonts w:ascii="Courier New" w:hAnsi="Courier New" w:cs="Courier New" w:hint="default"/>
      </w:rPr>
    </w:lvl>
    <w:lvl w:ilvl="2" w:tplc="FFFFFFFF">
      <w:start w:val="1"/>
      <w:numFmt w:val="bullet"/>
      <w:lvlText w:val=""/>
      <w:lvlJc w:val="left"/>
      <w:pPr>
        <w:ind w:left="2190" w:hanging="360"/>
      </w:pPr>
      <w:rPr>
        <w:rFonts w:ascii="Wingdings" w:hAnsi="Wingdings" w:hint="default"/>
      </w:rPr>
    </w:lvl>
    <w:lvl w:ilvl="3" w:tplc="FFFFFFFF">
      <w:start w:val="1"/>
      <w:numFmt w:val="bullet"/>
      <w:lvlText w:val=""/>
      <w:lvlJc w:val="left"/>
      <w:pPr>
        <w:ind w:left="2910" w:hanging="360"/>
      </w:pPr>
      <w:rPr>
        <w:rFonts w:ascii="Symbol" w:hAnsi="Symbol" w:hint="default"/>
      </w:rPr>
    </w:lvl>
    <w:lvl w:ilvl="4" w:tplc="FFFFFFFF">
      <w:start w:val="1"/>
      <w:numFmt w:val="bullet"/>
      <w:lvlText w:val="o"/>
      <w:lvlJc w:val="left"/>
      <w:pPr>
        <w:ind w:left="3630" w:hanging="360"/>
      </w:pPr>
      <w:rPr>
        <w:rFonts w:ascii="Courier New" w:hAnsi="Courier New" w:cs="Courier New" w:hint="default"/>
      </w:rPr>
    </w:lvl>
    <w:lvl w:ilvl="5" w:tplc="FFFFFFFF">
      <w:start w:val="1"/>
      <w:numFmt w:val="bullet"/>
      <w:lvlText w:val=""/>
      <w:lvlJc w:val="left"/>
      <w:pPr>
        <w:ind w:left="4350" w:hanging="360"/>
      </w:pPr>
      <w:rPr>
        <w:rFonts w:ascii="Wingdings" w:hAnsi="Wingdings" w:hint="default"/>
      </w:rPr>
    </w:lvl>
    <w:lvl w:ilvl="6" w:tplc="FFFFFFFF">
      <w:start w:val="1"/>
      <w:numFmt w:val="bullet"/>
      <w:lvlText w:val=""/>
      <w:lvlJc w:val="left"/>
      <w:pPr>
        <w:ind w:left="5070" w:hanging="360"/>
      </w:pPr>
      <w:rPr>
        <w:rFonts w:ascii="Symbol" w:hAnsi="Symbol" w:hint="default"/>
      </w:rPr>
    </w:lvl>
    <w:lvl w:ilvl="7" w:tplc="FFFFFFFF">
      <w:start w:val="1"/>
      <w:numFmt w:val="bullet"/>
      <w:lvlText w:val="o"/>
      <w:lvlJc w:val="left"/>
      <w:pPr>
        <w:ind w:left="5790" w:hanging="360"/>
      </w:pPr>
      <w:rPr>
        <w:rFonts w:ascii="Courier New" w:hAnsi="Courier New" w:cs="Courier New" w:hint="default"/>
      </w:rPr>
    </w:lvl>
    <w:lvl w:ilvl="8" w:tplc="FFFFFFFF">
      <w:start w:val="1"/>
      <w:numFmt w:val="bullet"/>
      <w:lvlText w:val=""/>
      <w:lvlJc w:val="left"/>
      <w:pPr>
        <w:ind w:left="6510" w:hanging="360"/>
      </w:pPr>
      <w:rPr>
        <w:rFonts w:ascii="Wingdings" w:hAnsi="Wingdings" w:hint="default"/>
      </w:rPr>
    </w:lvl>
  </w:abstractNum>
  <w:abstractNum w:abstractNumId="119" w15:restartNumberingAfterBreak="0">
    <w:nsid w:val="6FE91DDC"/>
    <w:multiLevelType w:val="hybridMultilevel"/>
    <w:tmpl w:val="2B2C87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3D75DFF"/>
    <w:multiLevelType w:val="hybridMultilevel"/>
    <w:tmpl w:val="8BF266BC"/>
    <w:lvl w:ilvl="0" w:tplc="37566436">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21" w15:restartNumberingAfterBreak="0">
    <w:nsid w:val="73DF07EF"/>
    <w:multiLevelType w:val="hybridMultilevel"/>
    <w:tmpl w:val="3F46BC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4617D17"/>
    <w:multiLevelType w:val="hybridMultilevel"/>
    <w:tmpl w:val="472CB03C"/>
    <w:lvl w:ilvl="0" w:tplc="7486DDD0">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3" w15:restartNumberingAfterBreak="0">
    <w:nsid w:val="76EB7340"/>
    <w:multiLevelType w:val="hybridMultilevel"/>
    <w:tmpl w:val="4314D726"/>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4" w15:restartNumberingAfterBreak="0">
    <w:nsid w:val="77677F4C"/>
    <w:multiLevelType w:val="hybridMultilevel"/>
    <w:tmpl w:val="9ED4A7B0"/>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77AB1DBB"/>
    <w:multiLevelType w:val="hybridMultilevel"/>
    <w:tmpl w:val="A24499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89C42FB"/>
    <w:multiLevelType w:val="hybridMultilevel"/>
    <w:tmpl w:val="984E7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9951602"/>
    <w:multiLevelType w:val="hybridMultilevel"/>
    <w:tmpl w:val="0BC6E7B6"/>
    <w:lvl w:ilvl="0" w:tplc="7486DDD0">
      <w:start w:val="1"/>
      <w:numFmt w:val="bullet"/>
      <w:lvlText w:val=""/>
      <w:lvlJc w:val="left"/>
      <w:pPr>
        <w:ind w:left="870" w:hanging="51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7AB3062E"/>
    <w:multiLevelType w:val="hybridMultilevel"/>
    <w:tmpl w:val="A24003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CCD1D69"/>
    <w:multiLevelType w:val="hybridMultilevel"/>
    <w:tmpl w:val="BFE42E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D711DB8"/>
    <w:multiLevelType w:val="hybridMultilevel"/>
    <w:tmpl w:val="C76272F0"/>
    <w:lvl w:ilvl="0" w:tplc="04090001">
      <w:start w:val="1"/>
      <w:numFmt w:val="bullet"/>
      <w:lvlText w:val="­"/>
      <w:lvlJc w:val="left"/>
      <w:pPr>
        <w:ind w:left="720" w:hanging="360"/>
      </w:pPr>
      <w:rPr>
        <w:rFonts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7DFC7256"/>
    <w:multiLevelType w:val="hybridMultilevel"/>
    <w:tmpl w:val="6FD840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7E1303DD"/>
    <w:multiLevelType w:val="hybridMultilevel"/>
    <w:tmpl w:val="D6AADF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E2C2DAF"/>
    <w:multiLevelType w:val="hybridMultilevel"/>
    <w:tmpl w:val="9404F322"/>
    <w:lvl w:ilvl="0" w:tplc="7486DD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7E392647"/>
    <w:multiLevelType w:val="hybridMultilevel"/>
    <w:tmpl w:val="5E60F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7ED4612F"/>
    <w:multiLevelType w:val="hybridMultilevel"/>
    <w:tmpl w:val="23EA27C4"/>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FCA3AB4"/>
    <w:multiLevelType w:val="hybridMultilevel"/>
    <w:tmpl w:val="859C3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D9695A"/>
    <w:multiLevelType w:val="hybridMultilevel"/>
    <w:tmpl w:val="EB20E3EC"/>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16cid:durableId="1750928833">
    <w:abstractNumId w:val="35"/>
  </w:num>
  <w:num w:numId="2" w16cid:durableId="1200893546">
    <w:abstractNumId w:val="38"/>
  </w:num>
  <w:num w:numId="3" w16cid:durableId="649821058">
    <w:abstractNumId w:val="31"/>
  </w:num>
  <w:num w:numId="4" w16cid:durableId="171654000">
    <w:abstractNumId w:val="80"/>
  </w:num>
  <w:num w:numId="5" w16cid:durableId="1757821615">
    <w:abstractNumId w:val="78"/>
  </w:num>
  <w:num w:numId="6" w16cid:durableId="1402369104">
    <w:abstractNumId w:val="29"/>
  </w:num>
  <w:num w:numId="7" w16cid:durableId="1392919608">
    <w:abstractNumId w:val="32"/>
  </w:num>
  <w:num w:numId="8" w16cid:durableId="1734810803">
    <w:abstractNumId w:val="44"/>
  </w:num>
  <w:num w:numId="9" w16cid:durableId="521818660">
    <w:abstractNumId w:val="5"/>
  </w:num>
  <w:num w:numId="10" w16cid:durableId="399523823">
    <w:abstractNumId w:val="102"/>
  </w:num>
  <w:num w:numId="11" w16cid:durableId="321854105">
    <w:abstractNumId w:val="0"/>
  </w:num>
  <w:num w:numId="12" w16cid:durableId="1183470336">
    <w:abstractNumId w:val="9"/>
  </w:num>
  <w:num w:numId="13" w16cid:durableId="777677901">
    <w:abstractNumId w:val="120"/>
  </w:num>
  <w:num w:numId="14" w16cid:durableId="1923562412">
    <w:abstractNumId w:val="55"/>
  </w:num>
  <w:num w:numId="15" w16cid:durableId="1969191947">
    <w:abstractNumId w:val="33"/>
  </w:num>
  <w:num w:numId="16" w16cid:durableId="1852259443">
    <w:abstractNumId w:val="106"/>
  </w:num>
  <w:num w:numId="17" w16cid:durableId="449277571">
    <w:abstractNumId w:val="51"/>
  </w:num>
  <w:num w:numId="18" w16cid:durableId="2094357694">
    <w:abstractNumId w:val="100"/>
  </w:num>
  <w:num w:numId="19" w16cid:durableId="1538424732">
    <w:abstractNumId w:val="4"/>
  </w:num>
  <w:num w:numId="20" w16cid:durableId="331219633">
    <w:abstractNumId w:val="75"/>
  </w:num>
  <w:num w:numId="21" w16cid:durableId="1629966018">
    <w:abstractNumId w:val="45"/>
  </w:num>
  <w:num w:numId="22" w16cid:durableId="1225945459">
    <w:abstractNumId w:val="48"/>
  </w:num>
  <w:num w:numId="23" w16cid:durableId="397024139">
    <w:abstractNumId w:val="18"/>
  </w:num>
  <w:num w:numId="24" w16cid:durableId="463815327">
    <w:abstractNumId w:val="79"/>
  </w:num>
  <w:num w:numId="25" w16cid:durableId="1715884747">
    <w:abstractNumId w:val="85"/>
  </w:num>
  <w:num w:numId="26" w16cid:durableId="85537931">
    <w:abstractNumId w:val="126"/>
  </w:num>
  <w:num w:numId="27" w16cid:durableId="1992635736">
    <w:abstractNumId w:val="87"/>
  </w:num>
  <w:num w:numId="28" w16cid:durableId="138156431">
    <w:abstractNumId w:val="52"/>
  </w:num>
  <w:num w:numId="29" w16cid:durableId="1171989107">
    <w:abstractNumId w:val="61"/>
  </w:num>
  <w:num w:numId="30" w16cid:durableId="1388529385">
    <w:abstractNumId w:val="1"/>
  </w:num>
  <w:num w:numId="31" w16cid:durableId="546723898">
    <w:abstractNumId w:val="112"/>
  </w:num>
  <w:num w:numId="32" w16cid:durableId="1407264483">
    <w:abstractNumId w:val="27"/>
  </w:num>
  <w:num w:numId="33" w16cid:durableId="2014989383">
    <w:abstractNumId w:val="16"/>
  </w:num>
  <w:num w:numId="34" w16cid:durableId="1430733993">
    <w:abstractNumId w:val="136"/>
  </w:num>
  <w:num w:numId="35" w16cid:durableId="975598331">
    <w:abstractNumId w:val="15"/>
  </w:num>
  <w:num w:numId="36" w16cid:durableId="4164835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6869155">
    <w:abstractNumId w:val="93"/>
  </w:num>
  <w:num w:numId="38" w16cid:durableId="629358425">
    <w:abstractNumId w:val="83"/>
  </w:num>
  <w:num w:numId="39" w16cid:durableId="1156729852">
    <w:abstractNumId w:val="11"/>
  </w:num>
  <w:num w:numId="40" w16cid:durableId="44455380">
    <w:abstractNumId w:val="28"/>
  </w:num>
  <w:num w:numId="41" w16cid:durableId="1980959126">
    <w:abstractNumId w:val="2"/>
  </w:num>
  <w:num w:numId="42" w16cid:durableId="518281273">
    <w:abstractNumId w:val="117"/>
  </w:num>
  <w:num w:numId="43" w16cid:durableId="286814103">
    <w:abstractNumId w:val="127"/>
  </w:num>
  <w:num w:numId="44" w16cid:durableId="1366373546">
    <w:abstractNumId w:val="65"/>
  </w:num>
  <w:num w:numId="45" w16cid:durableId="298724467">
    <w:abstractNumId w:val="135"/>
  </w:num>
  <w:num w:numId="46" w16cid:durableId="832066961">
    <w:abstractNumId w:val="70"/>
  </w:num>
  <w:num w:numId="47" w16cid:durableId="1017733644">
    <w:abstractNumId w:val="103"/>
  </w:num>
  <w:num w:numId="48" w16cid:durableId="71507310">
    <w:abstractNumId w:val="124"/>
  </w:num>
  <w:num w:numId="49" w16cid:durableId="1655331732">
    <w:abstractNumId w:val="134"/>
  </w:num>
  <w:num w:numId="50" w16cid:durableId="940844153">
    <w:abstractNumId w:val="25"/>
  </w:num>
  <w:num w:numId="51" w16cid:durableId="91781552">
    <w:abstractNumId w:val="111"/>
  </w:num>
  <w:num w:numId="52" w16cid:durableId="1674914765">
    <w:abstractNumId w:val="14"/>
  </w:num>
  <w:num w:numId="53" w16cid:durableId="28652863">
    <w:abstractNumId w:val="8"/>
  </w:num>
  <w:num w:numId="54" w16cid:durableId="256864877">
    <w:abstractNumId w:val="97"/>
  </w:num>
  <w:num w:numId="55" w16cid:durableId="2010087251">
    <w:abstractNumId w:val="13"/>
  </w:num>
  <w:num w:numId="56" w16cid:durableId="1353146734">
    <w:abstractNumId w:val="20"/>
  </w:num>
  <w:num w:numId="57" w16cid:durableId="774443172">
    <w:abstractNumId w:val="82"/>
  </w:num>
  <w:num w:numId="58" w16cid:durableId="202325336">
    <w:abstractNumId w:val="66"/>
  </w:num>
  <w:num w:numId="59" w16cid:durableId="1710571247">
    <w:abstractNumId w:val="110"/>
  </w:num>
  <w:num w:numId="60" w16cid:durableId="903301223">
    <w:abstractNumId w:val="128"/>
  </w:num>
  <w:num w:numId="61" w16cid:durableId="1122379750">
    <w:abstractNumId w:val="94"/>
  </w:num>
  <w:num w:numId="62" w16cid:durableId="1886872944">
    <w:abstractNumId w:val="17"/>
  </w:num>
  <w:num w:numId="63" w16cid:durableId="558248777">
    <w:abstractNumId w:val="46"/>
  </w:num>
  <w:num w:numId="64" w16cid:durableId="504829755">
    <w:abstractNumId w:val="22"/>
  </w:num>
  <w:num w:numId="65" w16cid:durableId="1545631503">
    <w:abstractNumId w:val="73"/>
  </w:num>
  <w:num w:numId="66" w16cid:durableId="976226272">
    <w:abstractNumId w:val="109"/>
  </w:num>
  <w:num w:numId="67" w16cid:durableId="1237864310">
    <w:abstractNumId w:val="137"/>
  </w:num>
  <w:num w:numId="68" w16cid:durableId="1745100536">
    <w:abstractNumId w:val="47"/>
  </w:num>
  <w:num w:numId="69" w16cid:durableId="1863320708">
    <w:abstractNumId w:val="77"/>
  </w:num>
  <w:num w:numId="70" w16cid:durableId="918903988">
    <w:abstractNumId w:val="123"/>
  </w:num>
  <w:num w:numId="71" w16cid:durableId="1962303720">
    <w:abstractNumId w:val="68"/>
  </w:num>
  <w:num w:numId="72" w16cid:durableId="1065756445">
    <w:abstractNumId w:val="53"/>
  </w:num>
  <w:num w:numId="73" w16cid:durableId="181287424">
    <w:abstractNumId w:val="37"/>
  </w:num>
  <w:num w:numId="74" w16cid:durableId="1747874169">
    <w:abstractNumId w:val="96"/>
  </w:num>
  <w:num w:numId="75" w16cid:durableId="1445348493">
    <w:abstractNumId w:val="86"/>
  </w:num>
  <w:num w:numId="76" w16cid:durableId="1277519194">
    <w:abstractNumId w:val="105"/>
  </w:num>
  <w:num w:numId="77" w16cid:durableId="1608195983">
    <w:abstractNumId w:val="133"/>
  </w:num>
  <w:num w:numId="78" w16cid:durableId="1788043572">
    <w:abstractNumId w:val="19"/>
  </w:num>
  <w:num w:numId="79" w16cid:durableId="1254973190">
    <w:abstractNumId w:val="72"/>
  </w:num>
  <w:num w:numId="80" w16cid:durableId="38823022">
    <w:abstractNumId w:val="98"/>
  </w:num>
  <w:num w:numId="81" w16cid:durableId="1626618607">
    <w:abstractNumId w:val="130"/>
  </w:num>
  <w:num w:numId="82" w16cid:durableId="854073873">
    <w:abstractNumId w:val="7"/>
  </w:num>
  <w:num w:numId="83" w16cid:durableId="1189947071">
    <w:abstractNumId w:val="74"/>
  </w:num>
  <w:num w:numId="84" w16cid:durableId="1079328632">
    <w:abstractNumId w:val="132"/>
  </w:num>
  <w:num w:numId="85" w16cid:durableId="444155955">
    <w:abstractNumId w:val="49"/>
  </w:num>
  <w:num w:numId="86" w16cid:durableId="256791318">
    <w:abstractNumId w:val="119"/>
  </w:num>
  <w:num w:numId="87" w16cid:durableId="894781711">
    <w:abstractNumId w:val="12"/>
  </w:num>
  <w:num w:numId="88" w16cid:durableId="1037198888">
    <w:abstractNumId w:val="121"/>
  </w:num>
  <w:num w:numId="89" w16cid:durableId="1757626547">
    <w:abstractNumId w:val="58"/>
  </w:num>
  <w:num w:numId="90" w16cid:durableId="56781268">
    <w:abstractNumId w:val="40"/>
  </w:num>
  <w:num w:numId="91" w16cid:durableId="1699694452">
    <w:abstractNumId w:val="84"/>
  </w:num>
  <w:num w:numId="92" w16cid:durableId="1071197974">
    <w:abstractNumId w:val="99"/>
  </w:num>
  <w:num w:numId="93" w16cid:durableId="1831864219">
    <w:abstractNumId w:val="104"/>
  </w:num>
  <w:num w:numId="94" w16cid:durableId="1565994544">
    <w:abstractNumId w:val="107"/>
  </w:num>
  <w:num w:numId="95" w16cid:durableId="1692149342">
    <w:abstractNumId w:val="36"/>
  </w:num>
  <w:num w:numId="96" w16cid:durableId="1586106716">
    <w:abstractNumId w:val="67"/>
  </w:num>
  <w:num w:numId="97" w16cid:durableId="2016806599">
    <w:abstractNumId w:val="92"/>
  </w:num>
  <w:num w:numId="98" w16cid:durableId="1989048196">
    <w:abstractNumId w:val="129"/>
  </w:num>
  <w:num w:numId="99" w16cid:durableId="1399983174">
    <w:abstractNumId w:val="59"/>
  </w:num>
  <w:num w:numId="100" w16cid:durableId="1218779068">
    <w:abstractNumId w:val="24"/>
  </w:num>
  <w:num w:numId="101" w16cid:durableId="890726673">
    <w:abstractNumId w:val="91"/>
  </w:num>
  <w:num w:numId="102" w16cid:durableId="1731683456">
    <w:abstractNumId w:val="131"/>
  </w:num>
  <w:num w:numId="103" w16cid:durableId="324553902">
    <w:abstractNumId w:val="34"/>
  </w:num>
  <w:num w:numId="104" w16cid:durableId="1444838971">
    <w:abstractNumId w:val="43"/>
  </w:num>
  <w:num w:numId="105" w16cid:durableId="656302291">
    <w:abstractNumId w:val="116"/>
  </w:num>
  <w:num w:numId="106" w16cid:durableId="448280612">
    <w:abstractNumId w:val="71"/>
  </w:num>
  <w:num w:numId="107" w16cid:durableId="1779255229">
    <w:abstractNumId w:val="95"/>
  </w:num>
  <w:num w:numId="108" w16cid:durableId="607126370">
    <w:abstractNumId w:val="125"/>
  </w:num>
  <w:num w:numId="109" w16cid:durableId="1375621125">
    <w:abstractNumId w:val="122"/>
  </w:num>
  <w:num w:numId="110" w16cid:durableId="715936285">
    <w:abstractNumId w:val="26"/>
  </w:num>
  <w:num w:numId="111" w16cid:durableId="1400207669">
    <w:abstractNumId w:val="81"/>
  </w:num>
  <w:num w:numId="112" w16cid:durableId="1856190119">
    <w:abstractNumId w:val="3"/>
  </w:num>
  <w:num w:numId="113" w16cid:durableId="945113143">
    <w:abstractNumId w:val="56"/>
  </w:num>
  <w:num w:numId="114" w16cid:durableId="259990983">
    <w:abstractNumId w:val="69"/>
  </w:num>
  <w:num w:numId="115" w16cid:durableId="1694502879">
    <w:abstractNumId w:val="101"/>
  </w:num>
  <w:num w:numId="116" w16cid:durableId="34275660">
    <w:abstractNumId w:val="21"/>
  </w:num>
  <w:num w:numId="117" w16cid:durableId="557207684">
    <w:abstractNumId w:val="118"/>
  </w:num>
  <w:num w:numId="118" w16cid:durableId="2055496293">
    <w:abstractNumId w:val="42"/>
  </w:num>
  <w:num w:numId="119" w16cid:durableId="1535115795">
    <w:abstractNumId w:val="89"/>
  </w:num>
  <w:num w:numId="120" w16cid:durableId="808474818">
    <w:abstractNumId w:val="41"/>
  </w:num>
  <w:num w:numId="121" w16cid:durableId="2085908459">
    <w:abstractNumId w:val="90"/>
  </w:num>
  <w:num w:numId="122" w16cid:durableId="1022514844">
    <w:abstractNumId w:val="113"/>
  </w:num>
  <w:num w:numId="123" w16cid:durableId="1730806071">
    <w:abstractNumId w:val="63"/>
  </w:num>
  <w:num w:numId="124" w16cid:durableId="216363247">
    <w:abstractNumId w:val="54"/>
  </w:num>
  <w:num w:numId="125" w16cid:durableId="312412125">
    <w:abstractNumId w:val="10"/>
  </w:num>
  <w:num w:numId="126" w16cid:durableId="2037002796">
    <w:abstractNumId w:val="39"/>
  </w:num>
  <w:num w:numId="127" w16cid:durableId="1434203775">
    <w:abstractNumId w:val="76"/>
  </w:num>
  <w:num w:numId="128" w16cid:durableId="1506824385">
    <w:abstractNumId w:val="88"/>
  </w:num>
  <w:num w:numId="129" w16cid:durableId="1987778270">
    <w:abstractNumId w:val="60"/>
  </w:num>
  <w:num w:numId="130" w16cid:durableId="479658248">
    <w:abstractNumId w:val="114"/>
  </w:num>
  <w:num w:numId="131" w16cid:durableId="1978678989">
    <w:abstractNumId w:val="30"/>
  </w:num>
  <w:num w:numId="132" w16cid:durableId="9374202">
    <w:abstractNumId w:val="57"/>
  </w:num>
  <w:num w:numId="133" w16cid:durableId="1538620492">
    <w:abstractNumId w:val="108"/>
  </w:num>
  <w:num w:numId="134" w16cid:durableId="1497766473">
    <w:abstractNumId w:val="62"/>
  </w:num>
  <w:num w:numId="135" w16cid:durableId="1577590301">
    <w:abstractNumId w:val="23"/>
  </w:num>
  <w:num w:numId="136" w16cid:durableId="2146004978">
    <w:abstractNumId w:val="6"/>
  </w:num>
  <w:num w:numId="137" w16cid:durableId="842403039">
    <w:abstractNumId w:val="64"/>
  </w:num>
  <w:num w:numId="138" w16cid:durableId="815100834">
    <w:abstractNumId w:val="50"/>
  </w:num>
  <w:num w:numId="139" w16cid:durableId="623386346">
    <w:abstractNumId w:val="11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D4C"/>
    <w:rsid w:val="00000E27"/>
    <w:rsid w:val="00002A01"/>
    <w:rsid w:val="000035D9"/>
    <w:rsid w:val="0000660A"/>
    <w:rsid w:val="00006CC7"/>
    <w:rsid w:val="00010955"/>
    <w:rsid w:val="000135D7"/>
    <w:rsid w:val="00014F2E"/>
    <w:rsid w:val="00015106"/>
    <w:rsid w:val="00016C93"/>
    <w:rsid w:val="00021C02"/>
    <w:rsid w:val="00024458"/>
    <w:rsid w:val="00025706"/>
    <w:rsid w:val="00026F91"/>
    <w:rsid w:val="00030049"/>
    <w:rsid w:val="0003058B"/>
    <w:rsid w:val="00031017"/>
    <w:rsid w:val="00032164"/>
    <w:rsid w:val="00033408"/>
    <w:rsid w:val="000347CB"/>
    <w:rsid w:val="00034857"/>
    <w:rsid w:val="00034A5A"/>
    <w:rsid w:val="00036340"/>
    <w:rsid w:val="00037A54"/>
    <w:rsid w:val="0004091F"/>
    <w:rsid w:val="00041198"/>
    <w:rsid w:val="000425B7"/>
    <w:rsid w:val="00046192"/>
    <w:rsid w:val="000468CE"/>
    <w:rsid w:val="0005223B"/>
    <w:rsid w:val="00052350"/>
    <w:rsid w:val="000539DB"/>
    <w:rsid w:val="00055EE3"/>
    <w:rsid w:val="000564BD"/>
    <w:rsid w:val="00057330"/>
    <w:rsid w:val="000600F0"/>
    <w:rsid w:val="000610A7"/>
    <w:rsid w:val="0006135D"/>
    <w:rsid w:val="00061B4F"/>
    <w:rsid w:val="000627C9"/>
    <w:rsid w:val="00062B6A"/>
    <w:rsid w:val="000640F6"/>
    <w:rsid w:val="000652BD"/>
    <w:rsid w:val="00065ED5"/>
    <w:rsid w:val="000660FF"/>
    <w:rsid w:val="000719E7"/>
    <w:rsid w:val="000727B0"/>
    <w:rsid w:val="00073903"/>
    <w:rsid w:val="000740B3"/>
    <w:rsid w:val="00075A37"/>
    <w:rsid w:val="00075A5D"/>
    <w:rsid w:val="00077D4F"/>
    <w:rsid w:val="00077F26"/>
    <w:rsid w:val="000815CA"/>
    <w:rsid w:val="0008172E"/>
    <w:rsid w:val="00083C6B"/>
    <w:rsid w:val="00083FA7"/>
    <w:rsid w:val="00086698"/>
    <w:rsid w:val="00087593"/>
    <w:rsid w:val="00087E48"/>
    <w:rsid w:val="0009081D"/>
    <w:rsid w:val="00091140"/>
    <w:rsid w:val="00091346"/>
    <w:rsid w:val="000920CA"/>
    <w:rsid w:val="0009465A"/>
    <w:rsid w:val="00094D3F"/>
    <w:rsid w:val="00095059"/>
    <w:rsid w:val="00097ABB"/>
    <w:rsid w:val="000A0306"/>
    <w:rsid w:val="000A4225"/>
    <w:rsid w:val="000A661D"/>
    <w:rsid w:val="000A6659"/>
    <w:rsid w:val="000A7E3D"/>
    <w:rsid w:val="000B1DAE"/>
    <w:rsid w:val="000B1F10"/>
    <w:rsid w:val="000B7AA0"/>
    <w:rsid w:val="000B7E67"/>
    <w:rsid w:val="000C11CC"/>
    <w:rsid w:val="000C174C"/>
    <w:rsid w:val="000C2204"/>
    <w:rsid w:val="000C2E2A"/>
    <w:rsid w:val="000C3F05"/>
    <w:rsid w:val="000C5F03"/>
    <w:rsid w:val="000C7A7B"/>
    <w:rsid w:val="000D1636"/>
    <w:rsid w:val="000D33F3"/>
    <w:rsid w:val="000D3ADA"/>
    <w:rsid w:val="000D540D"/>
    <w:rsid w:val="000D5E00"/>
    <w:rsid w:val="000D6860"/>
    <w:rsid w:val="000E0466"/>
    <w:rsid w:val="000E2167"/>
    <w:rsid w:val="000E2E0E"/>
    <w:rsid w:val="000E40B0"/>
    <w:rsid w:val="000E5BB7"/>
    <w:rsid w:val="000E665C"/>
    <w:rsid w:val="000E6C2C"/>
    <w:rsid w:val="000E7D7E"/>
    <w:rsid w:val="000F03FD"/>
    <w:rsid w:val="000F0511"/>
    <w:rsid w:val="000F0B87"/>
    <w:rsid w:val="000F0CAC"/>
    <w:rsid w:val="000F17F3"/>
    <w:rsid w:val="000F222D"/>
    <w:rsid w:val="000F2479"/>
    <w:rsid w:val="000F38E6"/>
    <w:rsid w:val="000F3CEF"/>
    <w:rsid w:val="000F3F74"/>
    <w:rsid w:val="000F3F8D"/>
    <w:rsid w:val="000F731E"/>
    <w:rsid w:val="000F762D"/>
    <w:rsid w:val="0010092A"/>
    <w:rsid w:val="00102D66"/>
    <w:rsid w:val="00107610"/>
    <w:rsid w:val="00107A3F"/>
    <w:rsid w:val="00110EA5"/>
    <w:rsid w:val="001121AE"/>
    <w:rsid w:val="00112916"/>
    <w:rsid w:val="00115881"/>
    <w:rsid w:val="001173D0"/>
    <w:rsid w:val="00120F32"/>
    <w:rsid w:val="00121E56"/>
    <w:rsid w:val="001232E5"/>
    <w:rsid w:val="00124F9B"/>
    <w:rsid w:val="00125E04"/>
    <w:rsid w:val="00127712"/>
    <w:rsid w:val="00130B6F"/>
    <w:rsid w:val="0013114D"/>
    <w:rsid w:val="00132658"/>
    <w:rsid w:val="00133BCE"/>
    <w:rsid w:val="001367E1"/>
    <w:rsid w:val="001367E4"/>
    <w:rsid w:val="001368E7"/>
    <w:rsid w:val="001427B4"/>
    <w:rsid w:val="00142FFE"/>
    <w:rsid w:val="0014441F"/>
    <w:rsid w:val="0014463A"/>
    <w:rsid w:val="0015153C"/>
    <w:rsid w:val="0015185A"/>
    <w:rsid w:val="00151B0F"/>
    <w:rsid w:val="001521F3"/>
    <w:rsid w:val="00152CE3"/>
    <w:rsid w:val="00153F46"/>
    <w:rsid w:val="00154754"/>
    <w:rsid w:val="0015587E"/>
    <w:rsid w:val="001568C2"/>
    <w:rsid w:val="001601A1"/>
    <w:rsid w:val="00161010"/>
    <w:rsid w:val="0016170D"/>
    <w:rsid w:val="00162ED2"/>
    <w:rsid w:val="00164989"/>
    <w:rsid w:val="00165224"/>
    <w:rsid w:val="00165E58"/>
    <w:rsid w:val="001667CC"/>
    <w:rsid w:val="00167CAA"/>
    <w:rsid w:val="001730D3"/>
    <w:rsid w:val="00174BE7"/>
    <w:rsid w:val="00175042"/>
    <w:rsid w:val="00176F97"/>
    <w:rsid w:val="001814AB"/>
    <w:rsid w:val="00181CE8"/>
    <w:rsid w:val="00182628"/>
    <w:rsid w:val="00182E27"/>
    <w:rsid w:val="00183FF2"/>
    <w:rsid w:val="001853DD"/>
    <w:rsid w:val="001858B7"/>
    <w:rsid w:val="00186E6F"/>
    <w:rsid w:val="001878AA"/>
    <w:rsid w:val="00187C5F"/>
    <w:rsid w:val="00187D51"/>
    <w:rsid w:val="001908F4"/>
    <w:rsid w:val="001913C5"/>
    <w:rsid w:val="00192557"/>
    <w:rsid w:val="00192E4B"/>
    <w:rsid w:val="001931CF"/>
    <w:rsid w:val="00195A50"/>
    <w:rsid w:val="001963D0"/>
    <w:rsid w:val="001975EA"/>
    <w:rsid w:val="00197FD6"/>
    <w:rsid w:val="001A0BE8"/>
    <w:rsid w:val="001A3ECD"/>
    <w:rsid w:val="001A4434"/>
    <w:rsid w:val="001A62E3"/>
    <w:rsid w:val="001A7F3C"/>
    <w:rsid w:val="001B1DDD"/>
    <w:rsid w:val="001B4AB0"/>
    <w:rsid w:val="001B60BF"/>
    <w:rsid w:val="001C0221"/>
    <w:rsid w:val="001C1E77"/>
    <w:rsid w:val="001C2725"/>
    <w:rsid w:val="001C4979"/>
    <w:rsid w:val="001C4B00"/>
    <w:rsid w:val="001C5DDA"/>
    <w:rsid w:val="001C69F1"/>
    <w:rsid w:val="001C6EA9"/>
    <w:rsid w:val="001C7B56"/>
    <w:rsid w:val="001C7E25"/>
    <w:rsid w:val="001D0464"/>
    <w:rsid w:val="001D08D4"/>
    <w:rsid w:val="001D0EBA"/>
    <w:rsid w:val="001D2784"/>
    <w:rsid w:val="001D2ACF"/>
    <w:rsid w:val="001D2F5E"/>
    <w:rsid w:val="001D363D"/>
    <w:rsid w:val="001D47BC"/>
    <w:rsid w:val="001E1D78"/>
    <w:rsid w:val="001E2B92"/>
    <w:rsid w:val="001E3615"/>
    <w:rsid w:val="001E4830"/>
    <w:rsid w:val="001E5648"/>
    <w:rsid w:val="001E6271"/>
    <w:rsid w:val="001F09A6"/>
    <w:rsid w:val="001F115D"/>
    <w:rsid w:val="001F1E1E"/>
    <w:rsid w:val="001F208F"/>
    <w:rsid w:val="001F40ED"/>
    <w:rsid w:val="001F4DED"/>
    <w:rsid w:val="001F5505"/>
    <w:rsid w:val="001F5774"/>
    <w:rsid w:val="001F71BF"/>
    <w:rsid w:val="001F7DB3"/>
    <w:rsid w:val="0020039B"/>
    <w:rsid w:val="002003F2"/>
    <w:rsid w:val="002035B4"/>
    <w:rsid w:val="00203CEE"/>
    <w:rsid w:val="0020634D"/>
    <w:rsid w:val="00206C82"/>
    <w:rsid w:val="00212925"/>
    <w:rsid w:val="00213770"/>
    <w:rsid w:val="00214981"/>
    <w:rsid w:val="00215589"/>
    <w:rsid w:val="00215ED2"/>
    <w:rsid w:val="00220E36"/>
    <w:rsid w:val="00222D54"/>
    <w:rsid w:val="0022360B"/>
    <w:rsid w:val="00223FBC"/>
    <w:rsid w:val="00224A04"/>
    <w:rsid w:val="00227444"/>
    <w:rsid w:val="00230BAC"/>
    <w:rsid w:val="00231AD0"/>
    <w:rsid w:val="00231AEC"/>
    <w:rsid w:val="00233509"/>
    <w:rsid w:val="00233BA1"/>
    <w:rsid w:val="00234678"/>
    <w:rsid w:val="00235DCE"/>
    <w:rsid w:val="00236A0C"/>
    <w:rsid w:val="002371E1"/>
    <w:rsid w:val="0024034B"/>
    <w:rsid w:val="00241687"/>
    <w:rsid w:val="00241C4A"/>
    <w:rsid w:val="0024213B"/>
    <w:rsid w:val="0024279D"/>
    <w:rsid w:val="002455B2"/>
    <w:rsid w:val="00246144"/>
    <w:rsid w:val="002464E3"/>
    <w:rsid w:val="002467DD"/>
    <w:rsid w:val="002467F7"/>
    <w:rsid w:val="002520E0"/>
    <w:rsid w:val="00252FC4"/>
    <w:rsid w:val="0026079E"/>
    <w:rsid w:val="002623E8"/>
    <w:rsid w:val="002625EC"/>
    <w:rsid w:val="00265A12"/>
    <w:rsid w:val="00266740"/>
    <w:rsid w:val="00266D91"/>
    <w:rsid w:val="00267A9B"/>
    <w:rsid w:val="00270625"/>
    <w:rsid w:val="00273266"/>
    <w:rsid w:val="00273E14"/>
    <w:rsid w:val="0027486C"/>
    <w:rsid w:val="00286BEA"/>
    <w:rsid w:val="002948EA"/>
    <w:rsid w:val="0029524D"/>
    <w:rsid w:val="00295B4F"/>
    <w:rsid w:val="00295C24"/>
    <w:rsid w:val="00297E18"/>
    <w:rsid w:val="002A0363"/>
    <w:rsid w:val="002A2400"/>
    <w:rsid w:val="002A2952"/>
    <w:rsid w:val="002A47F3"/>
    <w:rsid w:val="002A5DF2"/>
    <w:rsid w:val="002A6355"/>
    <w:rsid w:val="002A6A38"/>
    <w:rsid w:val="002A7DA2"/>
    <w:rsid w:val="002B01EB"/>
    <w:rsid w:val="002B04CE"/>
    <w:rsid w:val="002B28B9"/>
    <w:rsid w:val="002B2928"/>
    <w:rsid w:val="002B51E2"/>
    <w:rsid w:val="002B5E56"/>
    <w:rsid w:val="002C21F4"/>
    <w:rsid w:val="002C3379"/>
    <w:rsid w:val="002C35FC"/>
    <w:rsid w:val="002C36B4"/>
    <w:rsid w:val="002C541B"/>
    <w:rsid w:val="002C57EF"/>
    <w:rsid w:val="002C5CDF"/>
    <w:rsid w:val="002C66C8"/>
    <w:rsid w:val="002C6EBF"/>
    <w:rsid w:val="002C7689"/>
    <w:rsid w:val="002C7D74"/>
    <w:rsid w:val="002D29FB"/>
    <w:rsid w:val="002D4218"/>
    <w:rsid w:val="002D598F"/>
    <w:rsid w:val="002D62E1"/>
    <w:rsid w:val="002E060F"/>
    <w:rsid w:val="002E08F0"/>
    <w:rsid w:val="002E0908"/>
    <w:rsid w:val="002E30C3"/>
    <w:rsid w:val="002E475E"/>
    <w:rsid w:val="002E6EF3"/>
    <w:rsid w:val="002E72A2"/>
    <w:rsid w:val="002F0EFB"/>
    <w:rsid w:val="002F1A70"/>
    <w:rsid w:val="002F2567"/>
    <w:rsid w:val="002F2896"/>
    <w:rsid w:val="002F3A6F"/>
    <w:rsid w:val="002F527B"/>
    <w:rsid w:val="002F544A"/>
    <w:rsid w:val="002F6FF6"/>
    <w:rsid w:val="002F78EB"/>
    <w:rsid w:val="003014FE"/>
    <w:rsid w:val="00310EBD"/>
    <w:rsid w:val="00310FE6"/>
    <w:rsid w:val="003118E1"/>
    <w:rsid w:val="003119A5"/>
    <w:rsid w:val="00313C7D"/>
    <w:rsid w:val="00313D0B"/>
    <w:rsid w:val="00314CE1"/>
    <w:rsid w:val="0031617B"/>
    <w:rsid w:val="00316423"/>
    <w:rsid w:val="00320402"/>
    <w:rsid w:val="003235F7"/>
    <w:rsid w:val="00323704"/>
    <w:rsid w:val="00323860"/>
    <w:rsid w:val="00325613"/>
    <w:rsid w:val="00331B0C"/>
    <w:rsid w:val="00333C0B"/>
    <w:rsid w:val="00335019"/>
    <w:rsid w:val="00335173"/>
    <w:rsid w:val="00335840"/>
    <w:rsid w:val="0033717F"/>
    <w:rsid w:val="003378C3"/>
    <w:rsid w:val="00337E99"/>
    <w:rsid w:val="00341468"/>
    <w:rsid w:val="00341524"/>
    <w:rsid w:val="00343599"/>
    <w:rsid w:val="00343A3E"/>
    <w:rsid w:val="0034567C"/>
    <w:rsid w:val="00345F82"/>
    <w:rsid w:val="0034764E"/>
    <w:rsid w:val="0035071B"/>
    <w:rsid w:val="00350CBB"/>
    <w:rsid w:val="00351565"/>
    <w:rsid w:val="00354180"/>
    <w:rsid w:val="00357438"/>
    <w:rsid w:val="00360560"/>
    <w:rsid w:val="0036080A"/>
    <w:rsid w:val="003612A1"/>
    <w:rsid w:val="00361ED5"/>
    <w:rsid w:val="00362897"/>
    <w:rsid w:val="00364025"/>
    <w:rsid w:val="003649CF"/>
    <w:rsid w:val="00366284"/>
    <w:rsid w:val="003676DA"/>
    <w:rsid w:val="0037099B"/>
    <w:rsid w:val="00372B26"/>
    <w:rsid w:val="0037307F"/>
    <w:rsid w:val="00376111"/>
    <w:rsid w:val="003762CF"/>
    <w:rsid w:val="0037657C"/>
    <w:rsid w:val="00376692"/>
    <w:rsid w:val="00376AAA"/>
    <w:rsid w:val="00377552"/>
    <w:rsid w:val="00377C21"/>
    <w:rsid w:val="0038144D"/>
    <w:rsid w:val="0038212F"/>
    <w:rsid w:val="00382377"/>
    <w:rsid w:val="00384878"/>
    <w:rsid w:val="00384BDE"/>
    <w:rsid w:val="00386C7E"/>
    <w:rsid w:val="00386EF3"/>
    <w:rsid w:val="00387B65"/>
    <w:rsid w:val="00387DDC"/>
    <w:rsid w:val="0039351E"/>
    <w:rsid w:val="003A123A"/>
    <w:rsid w:val="003A2C0F"/>
    <w:rsid w:val="003A4C43"/>
    <w:rsid w:val="003B044A"/>
    <w:rsid w:val="003B2CA8"/>
    <w:rsid w:val="003B2EC1"/>
    <w:rsid w:val="003B55AD"/>
    <w:rsid w:val="003B5883"/>
    <w:rsid w:val="003B73BC"/>
    <w:rsid w:val="003B7E48"/>
    <w:rsid w:val="003C0628"/>
    <w:rsid w:val="003C07D9"/>
    <w:rsid w:val="003C0F90"/>
    <w:rsid w:val="003C1185"/>
    <w:rsid w:val="003C2B17"/>
    <w:rsid w:val="003C3E67"/>
    <w:rsid w:val="003C51EC"/>
    <w:rsid w:val="003C57D2"/>
    <w:rsid w:val="003C6898"/>
    <w:rsid w:val="003D095C"/>
    <w:rsid w:val="003D236C"/>
    <w:rsid w:val="003D2591"/>
    <w:rsid w:val="003D42D0"/>
    <w:rsid w:val="003D694B"/>
    <w:rsid w:val="003D70F4"/>
    <w:rsid w:val="003D76B2"/>
    <w:rsid w:val="003E0F7B"/>
    <w:rsid w:val="003E1CB9"/>
    <w:rsid w:val="003E2EC0"/>
    <w:rsid w:val="003E3ADE"/>
    <w:rsid w:val="003E75D7"/>
    <w:rsid w:val="003F0733"/>
    <w:rsid w:val="003F2EA8"/>
    <w:rsid w:val="003F3F11"/>
    <w:rsid w:val="003F4CCD"/>
    <w:rsid w:val="003F5125"/>
    <w:rsid w:val="003F5628"/>
    <w:rsid w:val="003F569D"/>
    <w:rsid w:val="003F5794"/>
    <w:rsid w:val="00400B24"/>
    <w:rsid w:val="004011DF"/>
    <w:rsid w:val="0040145D"/>
    <w:rsid w:val="004041FC"/>
    <w:rsid w:val="004058DD"/>
    <w:rsid w:val="00405F18"/>
    <w:rsid w:val="0040734C"/>
    <w:rsid w:val="00410507"/>
    <w:rsid w:val="00410C34"/>
    <w:rsid w:val="00410DBB"/>
    <w:rsid w:val="004116BD"/>
    <w:rsid w:val="00412049"/>
    <w:rsid w:val="0041479D"/>
    <w:rsid w:val="00415837"/>
    <w:rsid w:val="004176B8"/>
    <w:rsid w:val="00417EE1"/>
    <w:rsid w:val="00420BDC"/>
    <w:rsid w:val="004219FC"/>
    <w:rsid w:val="00421EE6"/>
    <w:rsid w:val="00422C5E"/>
    <w:rsid w:val="0042333B"/>
    <w:rsid w:val="0042522D"/>
    <w:rsid w:val="00426ACC"/>
    <w:rsid w:val="00430B34"/>
    <w:rsid w:val="00430C56"/>
    <w:rsid w:val="00431ABE"/>
    <w:rsid w:val="00431CC1"/>
    <w:rsid w:val="00432AE1"/>
    <w:rsid w:val="0043402F"/>
    <w:rsid w:val="00434C39"/>
    <w:rsid w:val="00434E90"/>
    <w:rsid w:val="00435F22"/>
    <w:rsid w:val="004430F6"/>
    <w:rsid w:val="00444569"/>
    <w:rsid w:val="00446831"/>
    <w:rsid w:val="00446B88"/>
    <w:rsid w:val="00447760"/>
    <w:rsid w:val="00447AAF"/>
    <w:rsid w:val="004551E1"/>
    <w:rsid w:val="0045781F"/>
    <w:rsid w:val="00463ED7"/>
    <w:rsid w:val="004648F9"/>
    <w:rsid w:val="00464C33"/>
    <w:rsid w:val="00464DFF"/>
    <w:rsid w:val="00465CB5"/>
    <w:rsid w:val="00466A68"/>
    <w:rsid w:val="00467042"/>
    <w:rsid w:val="00467EF4"/>
    <w:rsid w:val="00470A40"/>
    <w:rsid w:val="00471D09"/>
    <w:rsid w:val="00472223"/>
    <w:rsid w:val="004728FF"/>
    <w:rsid w:val="00472D99"/>
    <w:rsid w:val="004732D2"/>
    <w:rsid w:val="0047364C"/>
    <w:rsid w:val="00475920"/>
    <w:rsid w:val="004768CA"/>
    <w:rsid w:val="00476934"/>
    <w:rsid w:val="00476CE5"/>
    <w:rsid w:val="004775B5"/>
    <w:rsid w:val="004802DD"/>
    <w:rsid w:val="004861C3"/>
    <w:rsid w:val="00487B30"/>
    <w:rsid w:val="00492EEA"/>
    <w:rsid w:val="00493D74"/>
    <w:rsid w:val="00493F21"/>
    <w:rsid w:val="00495280"/>
    <w:rsid w:val="00496C47"/>
    <w:rsid w:val="004975A0"/>
    <w:rsid w:val="004A0021"/>
    <w:rsid w:val="004A2739"/>
    <w:rsid w:val="004A398A"/>
    <w:rsid w:val="004A64E7"/>
    <w:rsid w:val="004A7D29"/>
    <w:rsid w:val="004B1754"/>
    <w:rsid w:val="004B3C40"/>
    <w:rsid w:val="004B64C7"/>
    <w:rsid w:val="004B6BD0"/>
    <w:rsid w:val="004C046A"/>
    <w:rsid w:val="004C1231"/>
    <w:rsid w:val="004C1928"/>
    <w:rsid w:val="004C3248"/>
    <w:rsid w:val="004C560E"/>
    <w:rsid w:val="004C60EB"/>
    <w:rsid w:val="004C646F"/>
    <w:rsid w:val="004C6C65"/>
    <w:rsid w:val="004D0C8D"/>
    <w:rsid w:val="004D32D6"/>
    <w:rsid w:val="004D415D"/>
    <w:rsid w:val="004D5B64"/>
    <w:rsid w:val="004D6A39"/>
    <w:rsid w:val="004D6CF5"/>
    <w:rsid w:val="004D7481"/>
    <w:rsid w:val="004D7AFB"/>
    <w:rsid w:val="004E1187"/>
    <w:rsid w:val="004E1911"/>
    <w:rsid w:val="004E19B7"/>
    <w:rsid w:val="004E3088"/>
    <w:rsid w:val="004E3D9B"/>
    <w:rsid w:val="004E401F"/>
    <w:rsid w:val="004E6FFA"/>
    <w:rsid w:val="004E7AF6"/>
    <w:rsid w:val="004F0644"/>
    <w:rsid w:val="004F26D7"/>
    <w:rsid w:val="004F29BD"/>
    <w:rsid w:val="004F3B53"/>
    <w:rsid w:val="004F3D41"/>
    <w:rsid w:val="004F4952"/>
    <w:rsid w:val="004F4FF8"/>
    <w:rsid w:val="004F6595"/>
    <w:rsid w:val="004F7EBC"/>
    <w:rsid w:val="00501991"/>
    <w:rsid w:val="00502823"/>
    <w:rsid w:val="005054B4"/>
    <w:rsid w:val="00505875"/>
    <w:rsid w:val="005120D8"/>
    <w:rsid w:val="00512603"/>
    <w:rsid w:val="00512DEA"/>
    <w:rsid w:val="00513486"/>
    <w:rsid w:val="00514F84"/>
    <w:rsid w:val="00514FE8"/>
    <w:rsid w:val="00515D1D"/>
    <w:rsid w:val="0051705F"/>
    <w:rsid w:val="00520EB9"/>
    <w:rsid w:val="005214D5"/>
    <w:rsid w:val="005222D1"/>
    <w:rsid w:val="00522730"/>
    <w:rsid w:val="0052347E"/>
    <w:rsid w:val="00523EAD"/>
    <w:rsid w:val="00523EFB"/>
    <w:rsid w:val="00526578"/>
    <w:rsid w:val="00531655"/>
    <w:rsid w:val="005316BE"/>
    <w:rsid w:val="005328CD"/>
    <w:rsid w:val="00535F20"/>
    <w:rsid w:val="00536B60"/>
    <w:rsid w:val="00537AAC"/>
    <w:rsid w:val="00540949"/>
    <w:rsid w:val="005411D6"/>
    <w:rsid w:val="0054163E"/>
    <w:rsid w:val="00541C8D"/>
    <w:rsid w:val="00543279"/>
    <w:rsid w:val="0054330B"/>
    <w:rsid w:val="00544426"/>
    <w:rsid w:val="00544703"/>
    <w:rsid w:val="00544C06"/>
    <w:rsid w:val="00545A89"/>
    <w:rsid w:val="00545D9B"/>
    <w:rsid w:val="00546301"/>
    <w:rsid w:val="00547A12"/>
    <w:rsid w:val="00547E7F"/>
    <w:rsid w:val="00551528"/>
    <w:rsid w:val="00551A58"/>
    <w:rsid w:val="00551B8C"/>
    <w:rsid w:val="005520B3"/>
    <w:rsid w:val="00552A4C"/>
    <w:rsid w:val="00553158"/>
    <w:rsid w:val="005549EE"/>
    <w:rsid w:val="00555697"/>
    <w:rsid w:val="00557527"/>
    <w:rsid w:val="005609BD"/>
    <w:rsid w:val="00560AB3"/>
    <w:rsid w:val="00561C74"/>
    <w:rsid w:val="00561D7E"/>
    <w:rsid w:val="0056265D"/>
    <w:rsid w:val="005640DD"/>
    <w:rsid w:val="005643A1"/>
    <w:rsid w:val="005643B7"/>
    <w:rsid w:val="0056539B"/>
    <w:rsid w:val="005658FB"/>
    <w:rsid w:val="00565DAD"/>
    <w:rsid w:val="005662E5"/>
    <w:rsid w:val="005677B2"/>
    <w:rsid w:val="0056787A"/>
    <w:rsid w:val="0057052C"/>
    <w:rsid w:val="005733DE"/>
    <w:rsid w:val="005759FC"/>
    <w:rsid w:val="00575DCD"/>
    <w:rsid w:val="0057607A"/>
    <w:rsid w:val="0058213E"/>
    <w:rsid w:val="00584533"/>
    <w:rsid w:val="00585FDE"/>
    <w:rsid w:val="00590B88"/>
    <w:rsid w:val="00592532"/>
    <w:rsid w:val="0059333E"/>
    <w:rsid w:val="005966B4"/>
    <w:rsid w:val="00597354"/>
    <w:rsid w:val="005A01D8"/>
    <w:rsid w:val="005A06B1"/>
    <w:rsid w:val="005A0717"/>
    <w:rsid w:val="005A392B"/>
    <w:rsid w:val="005A4DC3"/>
    <w:rsid w:val="005A5335"/>
    <w:rsid w:val="005B1649"/>
    <w:rsid w:val="005B272D"/>
    <w:rsid w:val="005B353E"/>
    <w:rsid w:val="005B3D8E"/>
    <w:rsid w:val="005B4013"/>
    <w:rsid w:val="005B6DF0"/>
    <w:rsid w:val="005C1BCA"/>
    <w:rsid w:val="005C1C60"/>
    <w:rsid w:val="005C4305"/>
    <w:rsid w:val="005C7420"/>
    <w:rsid w:val="005D1B4F"/>
    <w:rsid w:val="005D20E8"/>
    <w:rsid w:val="005D259B"/>
    <w:rsid w:val="005D340D"/>
    <w:rsid w:val="005D4591"/>
    <w:rsid w:val="005E0030"/>
    <w:rsid w:val="005E13F9"/>
    <w:rsid w:val="005E3314"/>
    <w:rsid w:val="005E3485"/>
    <w:rsid w:val="005E48F2"/>
    <w:rsid w:val="005E61F5"/>
    <w:rsid w:val="005E6822"/>
    <w:rsid w:val="005E6C97"/>
    <w:rsid w:val="005E7323"/>
    <w:rsid w:val="005E7B1C"/>
    <w:rsid w:val="005E7C81"/>
    <w:rsid w:val="005F1535"/>
    <w:rsid w:val="005F1A74"/>
    <w:rsid w:val="005F23D1"/>
    <w:rsid w:val="005F3CB1"/>
    <w:rsid w:val="005F3F29"/>
    <w:rsid w:val="005F4303"/>
    <w:rsid w:val="005F4361"/>
    <w:rsid w:val="005F4FCD"/>
    <w:rsid w:val="005F59FE"/>
    <w:rsid w:val="005F71F1"/>
    <w:rsid w:val="005F7656"/>
    <w:rsid w:val="006005E2"/>
    <w:rsid w:val="00600C65"/>
    <w:rsid w:val="00603A7D"/>
    <w:rsid w:val="00605852"/>
    <w:rsid w:val="00605ADE"/>
    <w:rsid w:val="00606069"/>
    <w:rsid w:val="00610FD8"/>
    <w:rsid w:val="006115D9"/>
    <w:rsid w:val="0061464F"/>
    <w:rsid w:val="0061777F"/>
    <w:rsid w:val="00620602"/>
    <w:rsid w:val="00620B94"/>
    <w:rsid w:val="0062155B"/>
    <w:rsid w:val="006225D6"/>
    <w:rsid w:val="00622DC0"/>
    <w:rsid w:val="00623B88"/>
    <w:rsid w:val="00632F57"/>
    <w:rsid w:val="00633E61"/>
    <w:rsid w:val="006341AA"/>
    <w:rsid w:val="00636940"/>
    <w:rsid w:val="00637FA7"/>
    <w:rsid w:val="00641682"/>
    <w:rsid w:val="00642308"/>
    <w:rsid w:val="00644C97"/>
    <w:rsid w:val="00646274"/>
    <w:rsid w:val="00646AE1"/>
    <w:rsid w:val="00650478"/>
    <w:rsid w:val="00650C15"/>
    <w:rsid w:val="00651471"/>
    <w:rsid w:val="00651533"/>
    <w:rsid w:val="00653629"/>
    <w:rsid w:val="0065408A"/>
    <w:rsid w:val="00655188"/>
    <w:rsid w:val="006577CF"/>
    <w:rsid w:val="00662934"/>
    <w:rsid w:val="00662B09"/>
    <w:rsid w:val="00665A9F"/>
    <w:rsid w:val="006702C2"/>
    <w:rsid w:val="006712B0"/>
    <w:rsid w:val="00671593"/>
    <w:rsid w:val="00671DB8"/>
    <w:rsid w:val="00671FE4"/>
    <w:rsid w:val="00672829"/>
    <w:rsid w:val="00676CD1"/>
    <w:rsid w:val="006808B4"/>
    <w:rsid w:val="0068197B"/>
    <w:rsid w:val="00683131"/>
    <w:rsid w:val="00683B68"/>
    <w:rsid w:val="00686DB2"/>
    <w:rsid w:val="006920F4"/>
    <w:rsid w:val="0069278D"/>
    <w:rsid w:val="006932DB"/>
    <w:rsid w:val="006944D9"/>
    <w:rsid w:val="006948DA"/>
    <w:rsid w:val="00695821"/>
    <w:rsid w:val="00695A4B"/>
    <w:rsid w:val="00697D69"/>
    <w:rsid w:val="006A1CB5"/>
    <w:rsid w:val="006A27B3"/>
    <w:rsid w:val="006A7817"/>
    <w:rsid w:val="006B05F5"/>
    <w:rsid w:val="006B0A3B"/>
    <w:rsid w:val="006B1DCA"/>
    <w:rsid w:val="006B410D"/>
    <w:rsid w:val="006B4BE5"/>
    <w:rsid w:val="006B750C"/>
    <w:rsid w:val="006C1681"/>
    <w:rsid w:val="006C54EF"/>
    <w:rsid w:val="006C7914"/>
    <w:rsid w:val="006C7EDB"/>
    <w:rsid w:val="006D6D46"/>
    <w:rsid w:val="006E2711"/>
    <w:rsid w:val="006E3447"/>
    <w:rsid w:val="006E3FBB"/>
    <w:rsid w:val="006E4247"/>
    <w:rsid w:val="006E51FE"/>
    <w:rsid w:val="006E63C1"/>
    <w:rsid w:val="006E7972"/>
    <w:rsid w:val="006E7C79"/>
    <w:rsid w:val="006E7CBD"/>
    <w:rsid w:val="006F155D"/>
    <w:rsid w:val="006F25A2"/>
    <w:rsid w:val="006F365A"/>
    <w:rsid w:val="006F403B"/>
    <w:rsid w:val="006F45C8"/>
    <w:rsid w:val="006F54B1"/>
    <w:rsid w:val="006F5EEA"/>
    <w:rsid w:val="00703121"/>
    <w:rsid w:val="00705739"/>
    <w:rsid w:val="0070625D"/>
    <w:rsid w:val="00710D9B"/>
    <w:rsid w:val="00711A57"/>
    <w:rsid w:val="007128DA"/>
    <w:rsid w:val="00713599"/>
    <w:rsid w:val="007147B3"/>
    <w:rsid w:val="007148C3"/>
    <w:rsid w:val="007155B0"/>
    <w:rsid w:val="00715BFF"/>
    <w:rsid w:val="0071672D"/>
    <w:rsid w:val="007173E1"/>
    <w:rsid w:val="0072094A"/>
    <w:rsid w:val="00720B7E"/>
    <w:rsid w:val="00720D40"/>
    <w:rsid w:val="00721282"/>
    <w:rsid w:val="00725BA7"/>
    <w:rsid w:val="00726109"/>
    <w:rsid w:val="0072640D"/>
    <w:rsid w:val="0073090E"/>
    <w:rsid w:val="00730C8D"/>
    <w:rsid w:val="00731A08"/>
    <w:rsid w:val="007327AD"/>
    <w:rsid w:val="007327D7"/>
    <w:rsid w:val="00734367"/>
    <w:rsid w:val="00735977"/>
    <w:rsid w:val="00735DB8"/>
    <w:rsid w:val="007367C2"/>
    <w:rsid w:val="00736D45"/>
    <w:rsid w:val="00736FCA"/>
    <w:rsid w:val="007374D8"/>
    <w:rsid w:val="0074012B"/>
    <w:rsid w:val="00740768"/>
    <w:rsid w:val="00740D5A"/>
    <w:rsid w:val="0074263D"/>
    <w:rsid w:val="007442A6"/>
    <w:rsid w:val="00745971"/>
    <w:rsid w:val="00746732"/>
    <w:rsid w:val="00746A8F"/>
    <w:rsid w:val="00747018"/>
    <w:rsid w:val="00747027"/>
    <w:rsid w:val="00747DE2"/>
    <w:rsid w:val="007503BF"/>
    <w:rsid w:val="00750C48"/>
    <w:rsid w:val="00751D2F"/>
    <w:rsid w:val="00756DC0"/>
    <w:rsid w:val="007572CD"/>
    <w:rsid w:val="0076052B"/>
    <w:rsid w:val="0076078B"/>
    <w:rsid w:val="00761189"/>
    <w:rsid w:val="00761D4E"/>
    <w:rsid w:val="0076253A"/>
    <w:rsid w:val="00762BDD"/>
    <w:rsid w:val="00762C4F"/>
    <w:rsid w:val="00763826"/>
    <w:rsid w:val="007651CF"/>
    <w:rsid w:val="00774171"/>
    <w:rsid w:val="00775241"/>
    <w:rsid w:val="007767DA"/>
    <w:rsid w:val="007771D6"/>
    <w:rsid w:val="00780097"/>
    <w:rsid w:val="0078134B"/>
    <w:rsid w:val="00782C15"/>
    <w:rsid w:val="00783E9F"/>
    <w:rsid w:val="0078483F"/>
    <w:rsid w:val="007912E9"/>
    <w:rsid w:val="0079279C"/>
    <w:rsid w:val="00792944"/>
    <w:rsid w:val="00792AA8"/>
    <w:rsid w:val="00794EED"/>
    <w:rsid w:val="00795BD6"/>
    <w:rsid w:val="00796C04"/>
    <w:rsid w:val="007970B1"/>
    <w:rsid w:val="007A039D"/>
    <w:rsid w:val="007A088A"/>
    <w:rsid w:val="007A08DD"/>
    <w:rsid w:val="007A0E7A"/>
    <w:rsid w:val="007A34A5"/>
    <w:rsid w:val="007A37EE"/>
    <w:rsid w:val="007A4398"/>
    <w:rsid w:val="007A43A4"/>
    <w:rsid w:val="007A6008"/>
    <w:rsid w:val="007A79F6"/>
    <w:rsid w:val="007A7DD1"/>
    <w:rsid w:val="007B0DD4"/>
    <w:rsid w:val="007B13EC"/>
    <w:rsid w:val="007B2F05"/>
    <w:rsid w:val="007B52AA"/>
    <w:rsid w:val="007B651E"/>
    <w:rsid w:val="007C0528"/>
    <w:rsid w:val="007C05F7"/>
    <w:rsid w:val="007C3939"/>
    <w:rsid w:val="007C3CE1"/>
    <w:rsid w:val="007C5F6D"/>
    <w:rsid w:val="007C6179"/>
    <w:rsid w:val="007C7974"/>
    <w:rsid w:val="007D1C84"/>
    <w:rsid w:val="007D26F7"/>
    <w:rsid w:val="007D2910"/>
    <w:rsid w:val="007D2A30"/>
    <w:rsid w:val="007D5635"/>
    <w:rsid w:val="007D7DF4"/>
    <w:rsid w:val="007D7F44"/>
    <w:rsid w:val="007E0FCD"/>
    <w:rsid w:val="007E15B3"/>
    <w:rsid w:val="007E29EB"/>
    <w:rsid w:val="007E2D39"/>
    <w:rsid w:val="007E2DA0"/>
    <w:rsid w:val="007E42D8"/>
    <w:rsid w:val="007E6EED"/>
    <w:rsid w:val="007E7DB6"/>
    <w:rsid w:val="007F2A2A"/>
    <w:rsid w:val="007F37DC"/>
    <w:rsid w:val="007F789E"/>
    <w:rsid w:val="00801A18"/>
    <w:rsid w:val="00802761"/>
    <w:rsid w:val="0080340F"/>
    <w:rsid w:val="00803596"/>
    <w:rsid w:val="00803DC0"/>
    <w:rsid w:val="00803FAF"/>
    <w:rsid w:val="00804FDC"/>
    <w:rsid w:val="008052AC"/>
    <w:rsid w:val="00805F06"/>
    <w:rsid w:val="008073A2"/>
    <w:rsid w:val="008076B2"/>
    <w:rsid w:val="00807B3B"/>
    <w:rsid w:val="0081079D"/>
    <w:rsid w:val="00810DED"/>
    <w:rsid w:val="008121E8"/>
    <w:rsid w:val="00813102"/>
    <w:rsid w:val="0081380F"/>
    <w:rsid w:val="00816109"/>
    <w:rsid w:val="00820FC4"/>
    <w:rsid w:val="0082107D"/>
    <w:rsid w:val="008219D1"/>
    <w:rsid w:val="00822D32"/>
    <w:rsid w:val="00824DBD"/>
    <w:rsid w:val="00825B65"/>
    <w:rsid w:val="00825DF3"/>
    <w:rsid w:val="00826190"/>
    <w:rsid w:val="008262E2"/>
    <w:rsid w:val="0082735E"/>
    <w:rsid w:val="00827C9C"/>
    <w:rsid w:val="00832E49"/>
    <w:rsid w:val="00835E2B"/>
    <w:rsid w:val="0083721C"/>
    <w:rsid w:val="0084151B"/>
    <w:rsid w:val="00841804"/>
    <w:rsid w:val="0084381C"/>
    <w:rsid w:val="00843A60"/>
    <w:rsid w:val="00845B14"/>
    <w:rsid w:val="00845ED7"/>
    <w:rsid w:val="00846CB5"/>
    <w:rsid w:val="00847297"/>
    <w:rsid w:val="008477D5"/>
    <w:rsid w:val="0084782D"/>
    <w:rsid w:val="008513B5"/>
    <w:rsid w:val="00851983"/>
    <w:rsid w:val="00852179"/>
    <w:rsid w:val="00855D5B"/>
    <w:rsid w:val="00856129"/>
    <w:rsid w:val="00862D1B"/>
    <w:rsid w:val="0086449E"/>
    <w:rsid w:val="008664AB"/>
    <w:rsid w:val="0086671F"/>
    <w:rsid w:val="00866955"/>
    <w:rsid w:val="00866F20"/>
    <w:rsid w:val="00871436"/>
    <w:rsid w:val="008729A6"/>
    <w:rsid w:val="00877FB0"/>
    <w:rsid w:val="0088076B"/>
    <w:rsid w:val="008813E1"/>
    <w:rsid w:val="008819B5"/>
    <w:rsid w:val="00882124"/>
    <w:rsid w:val="0088228D"/>
    <w:rsid w:val="008822B8"/>
    <w:rsid w:val="00893290"/>
    <w:rsid w:val="0089459F"/>
    <w:rsid w:val="008945BD"/>
    <w:rsid w:val="008958AE"/>
    <w:rsid w:val="008958F2"/>
    <w:rsid w:val="00895E79"/>
    <w:rsid w:val="008960BB"/>
    <w:rsid w:val="00896635"/>
    <w:rsid w:val="008972B5"/>
    <w:rsid w:val="008974FB"/>
    <w:rsid w:val="00897FC7"/>
    <w:rsid w:val="008A06A2"/>
    <w:rsid w:val="008A2FB7"/>
    <w:rsid w:val="008A54E7"/>
    <w:rsid w:val="008A5AD2"/>
    <w:rsid w:val="008A5BEB"/>
    <w:rsid w:val="008A6EA9"/>
    <w:rsid w:val="008A79F4"/>
    <w:rsid w:val="008B2EB6"/>
    <w:rsid w:val="008B3178"/>
    <w:rsid w:val="008B3BDE"/>
    <w:rsid w:val="008B4139"/>
    <w:rsid w:val="008C01C2"/>
    <w:rsid w:val="008C1AF5"/>
    <w:rsid w:val="008C1FA0"/>
    <w:rsid w:val="008C2129"/>
    <w:rsid w:val="008C3811"/>
    <w:rsid w:val="008C39BC"/>
    <w:rsid w:val="008C3C49"/>
    <w:rsid w:val="008C6461"/>
    <w:rsid w:val="008C6E90"/>
    <w:rsid w:val="008D047F"/>
    <w:rsid w:val="008D1499"/>
    <w:rsid w:val="008D17D0"/>
    <w:rsid w:val="008D1E18"/>
    <w:rsid w:val="008D3338"/>
    <w:rsid w:val="008D4289"/>
    <w:rsid w:val="008D43D1"/>
    <w:rsid w:val="008D781F"/>
    <w:rsid w:val="008E0072"/>
    <w:rsid w:val="008E1211"/>
    <w:rsid w:val="008E1AFA"/>
    <w:rsid w:val="008E37AB"/>
    <w:rsid w:val="008E467B"/>
    <w:rsid w:val="008E5BFB"/>
    <w:rsid w:val="008E6462"/>
    <w:rsid w:val="008E7290"/>
    <w:rsid w:val="008F05E1"/>
    <w:rsid w:val="008F299B"/>
    <w:rsid w:val="008F37B8"/>
    <w:rsid w:val="008F692D"/>
    <w:rsid w:val="008F7314"/>
    <w:rsid w:val="009019EE"/>
    <w:rsid w:val="00902AAB"/>
    <w:rsid w:val="00902B9A"/>
    <w:rsid w:val="00904259"/>
    <w:rsid w:val="00904C96"/>
    <w:rsid w:val="0090605E"/>
    <w:rsid w:val="0090611B"/>
    <w:rsid w:val="009073CB"/>
    <w:rsid w:val="00907BB4"/>
    <w:rsid w:val="009110CC"/>
    <w:rsid w:val="009118C4"/>
    <w:rsid w:val="00914801"/>
    <w:rsid w:val="009156F3"/>
    <w:rsid w:val="009165CF"/>
    <w:rsid w:val="00917D88"/>
    <w:rsid w:val="00917D95"/>
    <w:rsid w:val="00920A4F"/>
    <w:rsid w:val="00921120"/>
    <w:rsid w:val="009224F5"/>
    <w:rsid w:val="00922E23"/>
    <w:rsid w:val="009235FB"/>
    <w:rsid w:val="0092367E"/>
    <w:rsid w:val="00925A5B"/>
    <w:rsid w:val="00935D6C"/>
    <w:rsid w:val="009375E0"/>
    <w:rsid w:val="00940D11"/>
    <w:rsid w:val="00940E71"/>
    <w:rsid w:val="00940F0B"/>
    <w:rsid w:val="009422A2"/>
    <w:rsid w:val="009424DD"/>
    <w:rsid w:val="00942A37"/>
    <w:rsid w:val="009438F6"/>
    <w:rsid w:val="00943CBB"/>
    <w:rsid w:val="009441CB"/>
    <w:rsid w:val="009444FF"/>
    <w:rsid w:val="00944AD9"/>
    <w:rsid w:val="00947117"/>
    <w:rsid w:val="0095308D"/>
    <w:rsid w:val="0095355E"/>
    <w:rsid w:val="009541CA"/>
    <w:rsid w:val="00954525"/>
    <w:rsid w:val="00956919"/>
    <w:rsid w:val="00957351"/>
    <w:rsid w:val="00957C91"/>
    <w:rsid w:val="0096003C"/>
    <w:rsid w:val="00960040"/>
    <w:rsid w:val="009616ED"/>
    <w:rsid w:val="009630FE"/>
    <w:rsid w:val="00963E52"/>
    <w:rsid w:val="009671A4"/>
    <w:rsid w:val="009704B8"/>
    <w:rsid w:val="00970E51"/>
    <w:rsid w:val="009724DD"/>
    <w:rsid w:val="0097388E"/>
    <w:rsid w:val="0097424B"/>
    <w:rsid w:val="009748C2"/>
    <w:rsid w:val="00974A30"/>
    <w:rsid w:val="00975D9B"/>
    <w:rsid w:val="00975F8C"/>
    <w:rsid w:val="0097648B"/>
    <w:rsid w:val="0097700D"/>
    <w:rsid w:val="00977170"/>
    <w:rsid w:val="009825F8"/>
    <w:rsid w:val="00984D74"/>
    <w:rsid w:val="009850AD"/>
    <w:rsid w:val="0098515D"/>
    <w:rsid w:val="0098556A"/>
    <w:rsid w:val="009865A6"/>
    <w:rsid w:val="009968DE"/>
    <w:rsid w:val="00996D4F"/>
    <w:rsid w:val="00997542"/>
    <w:rsid w:val="009A0F66"/>
    <w:rsid w:val="009A2264"/>
    <w:rsid w:val="009A2677"/>
    <w:rsid w:val="009A2A9F"/>
    <w:rsid w:val="009A2D84"/>
    <w:rsid w:val="009A3061"/>
    <w:rsid w:val="009A5596"/>
    <w:rsid w:val="009A6CF2"/>
    <w:rsid w:val="009A7777"/>
    <w:rsid w:val="009B36DC"/>
    <w:rsid w:val="009B56B8"/>
    <w:rsid w:val="009B6258"/>
    <w:rsid w:val="009B76A9"/>
    <w:rsid w:val="009C036F"/>
    <w:rsid w:val="009C152F"/>
    <w:rsid w:val="009C4D8B"/>
    <w:rsid w:val="009C4DBE"/>
    <w:rsid w:val="009C6722"/>
    <w:rsid w:val="009C7B67"/>
    <w:rsid w:val="009D3B3C"/>
    <w:rsid w:val="009D4BEC"/>
    <w:rsid w:val="009D6200"/>
    <w:rsid w:val="009D7183"/>
    <w:rsid w:val="009D7555"/>
    <w:rsid w:val="009E091E"/>
    <w:rsid w:val="009E0FE7"/>
    <w:rsid w:val="009E1171"/>
    <w:rsid w:val="009E2B05"/>
    <w:rsid w:val="009E30D0"/>
    <w:rsid w:val="009E31DB"/>
    <w:rsid w:val="009E33DA"/>
    <w:rsid w:val="009E4F39"/>
    <w:rsid w:val="009E54A1"/>
    <w:rsid w:val="009E5E94"/>
    <w:rsid w:val="009E6658"/>
    <w:rsid w:val="009F0924"/>
    <w:rsid w:val="009F0FEA"/>
    <w:rsid w:val="009F2884"/>
    <w:rsid w:val="009F38C8"/>
    <w:rsid w:val="009F4E82"/>
    <w:rsid w:val="00A0075B"/>
    <w:rsid w:val="00A01397"/>
    <w:rsid w:val="00A01CA0"/>
    <w:rsid w:val="00A0269B"/>
    <w:rsid w:val="00A03FC5"/>
    <w:rsid w:val="00A04219"/>
    <w:rsid w:val="00A05911"/>
    <w:rsid w:val="00A05972"/>
    <w:rsid w:val="00A06028"/>
    <w:rsid w:val="00A06B64"/>
    <w:rsid w:val="00A0756A"/>
    <w:rsid w:val="00A10EBC"/>
    <w:rsid w:val="00A12343"/>
    <w:rsid w:val="00A12507"/>
    <w:rsid w:val="00A12958"/>
    <w:rsid w:val="00A12B6E"/>
    <w:rsid w:val="00A12E4A"/>
    <w:rsid w:val="00A13395"/>
    <w:rsid w:val="00A134FC"/>
    <w:rsid w:val="00A14996"/>
    <w:rsid w:val="00A1518F"/>
    <w:rsid w:val="00A20ADD"/>
    <w:rsid w:val="00A212A5"/>
    <w:rsid w:val="00A212E1"/>
    <w:rsid w:val="00A217D7"/>
    <w:rsid w:val="00A22D63"/>
    <w:rsid w:val="00A257A4"/>
    <w:rsid w:val="00A25D44"/>
    <w:rsid w:val="00A304FE"/>
    <w:rsid w:val="00A31ED1"/>
    <w:rsid w:val="00A322C4"/>
    <w:rsid w:val="00A331FA"/>
    <w:rsid w:val="00A331FD"/>
    <w:rsid w:val="00A34782"/>
    <w:rsid w:val="00A34B6A"/>
    <w:rsid w:val="00A34E5D"/>
    <w:rsid w:val="00A361FE"/>
    <w:rsid w:val="00A36D72"/>
    <w:rsid w:val="00A420A9"/>
    <w:rsid w:val="00A42626"/>
    <w:rsid w:val="00A42E44"/>
    <w:rsid w:val="00A43301"/>
    <w:rsid w:val="00A439C0"/>
    <w:rsid w:val="00A4523F"/>
    <w:rsid w:val="00A45DF8"/>
    <w:rsid w:val="00A47244"/>
    <w:rsid w:val="00A47928"/>
    <w:rsid w:val="00A5073A"/>
    <w:rsid w:val="00A53738"/>
    <w:rsid w:val="00A53D6D"/>
    <w:rsid w:val="00A53E01"/>
    <w:rsid w:val="00A53F44"/>
    <w:rsid w:val="00A5464D"/>
    <w:rsid w:val="00A54AD7"/>
    <w:rsid w:val="00A5569B"/>
    <w:rsid w:val="00A56FDB"/>
    <w:rsid w:val="00A574B5"/>
    <w:rsid w:val="00A57A80"/>
    <w:rsid w:val="00A6149F"/>
    <w:rsid w:val="00A61513"/>
    <w:rsid w:val="00A61E15"/>
    <w:rsid w:val="00A62B94"/>
    <w:rsid w:val="00A62E91"/>
    <w:rsid w:val="00A667B4"/>
    <w:rsid w:val="00A66B2C"/>
    <w:rsid w:val="00A67160"/>
    <w:rsid w:val="00A72248"/>
    <w:rsid w:val="00A73769"/>
    <w:rsid w:val="00A80EB3"/>
    <w:rsid w:val="00A810F0"/>
    <w:rsid w:val="00A82853"/>
    <w:rsid w:val="00A828A6"/>
    <w:rsid w:val="00A8390C"/>
    <w:rsid w:val="00A922B4"/>
    <w:rsid w:val="00A9455A"/>
    <w:rsid w:val="00A95D08"/>
    <w:rsid w:val="00A97A25"/>
    <w:rsid w:val="00AA05BA"/>
    <w:rsid w:val="00AA25E6"/>
    <w:rsid w:val="00AA2AF6"/>
    <w:rsid w:val="00AA71FD"/>
    <w:rsid w:val="00AB1C3F"/>
    <w:rsid w:val="00AB2E10"/>
    <w:rsid w:val="00AB57C7"/>
    <w:rsid w:val="00AB5D8D"/>
    <w:rsid w:val="00AB69F8"/>
    <w:rsid w:val="00AC0532"/>
    <w:rsid w:val="00AC173C"/>
    <w:rsid w:val="00AC3483"/>
    <w:rsid w:val="00AC35AD"/>
    <w:rsid w:val="00AC4089"/>
    <w:rsid w:val="00AC5728"/>
    <w:rsid w:val="00AC5D8C"/>
    <w:rsid w:val="00AD0867"/>
    <w:rsid w:val="00AD1848"/>
    <w:rsid w:val="00AD32E5"/>
    <w:rsid w:val="00AD525A"/>
    <w:rsid w:val="00AE03EB"/>
    <w:rsid w:val="00AE135D"/>
    <w:rsid w:val="00AE1B48"/>
    <w:rsid w:val="00AE3AAA"/>
    <w:rsid w:val="00AE73EB"/>
    <w:rsid w:val="00AF09D3"/>
    <w:rsid w:val="00AF2135"/>
    <w:rsid w:val="00AF3D88"/>
    <w:rsid w:val="00AF57DC"/>
    <w:rsid w:val="00AF581D"/>
    <w:rsid w:val="00AF5D48"/>
    <w:rsid w:val="00AF65A8"/>
    <w:rsid w:val="00AF73FD"/>
    <w:rsid w:val="00B00C2E"/>
    <w:rsid w:val="00B02444"/>
    <w:rsid w:val="00B02D8E"/>
    <w:rsid w:val="00B02E1B"/>
    <w:rsid w:val="00B03084"/>
    <w:rsid w:val="00B03E10"/>
    <w:rsid w:val="00B04270"/>
    <w:rsid w:val="00B04B45"/>
    <w:rsid w:val="00B05256"/>
    <w:rsid w:val="00B05FA9"/>
    <w:rsid w:val="00B06250"/>
    <w:rsid w:val="00B107A9"/>
    <w:rsid w:val="00B153AE"/>
    <w:rsid w:val="00B2400A"/>
    <w:rsid w:val="00B24B47"/>
    <w:rsid w:val="00B24EAE"/>
    <w:rsid w:val="00B25281"/>
    <w:rsid w:val="00B25A78"/>
    <w:rsid w:val="00B26E9F"/>
    <w:rsid w:val="00B3087D"/>
    <w:rsid w:val="00B31019"/>
    <w:rsid w:val="00B31C4E"/>
    <w:rsid w:val="00B31F1A"/>
    <w:rsid w:val="00B3246B"/>
    <w:rsid w:val="00B351B3"/>
    <w:rsid w:val="00B35813"/>
    <w:rsid w:val="00B35B0C"/>
    <w:rsid w:val="00B37478"/>
    <w:rsid w:val="00B37A4A"/>
    <w:rsid w:val="00B37F21"/>
    <w:rsid w:val="00B44DD7"/>
    <w:rsid w:val="00B45AA9"/>
    <w:rsid w:val="00B46068"/>
    <w:rsid w:val="00B478F7"/>
    <w:rsid w:val="00B47D14"/>
    <w:rsid w:val="00B509FE"/>
    <w:rsid w:val="00B515B2"/>
    <w:rsid w:val="00B51BDA"/>
    <w:rsid w:val="00B52BB9"/>
    <w:rsid w:val="00B53FEE"/>
    <w:rsid w:val="00B554B1"/>
    <w:rsid w:val="00B5758B"/>
    <w:rsid w:val="00B60163"/>
    <w:rsid w:val="00B61558"/>
    <w:rsid w:val="00B63786"/>
    <w:rsid w:val="00B6595B"/>
    <w:rsid w:val="00B67777"/>
    <w:rsid w:val="00B7009B"/>
    <w:rsid w:val="00B75459"/>
    <w:rsid w:val="00B75C5F"/>
    <w:rsid w:val="00B763AA"/>
    <w:rsid w:val="00B77F5F"/>
    <w:rsid w:val="00B8081E"/>
    <w:rsid w:val="00B80E4F"/>
    <w:rsid w:val="00B84459"/>
    <w:rsid w:val="00B86DFA"/>
    <w:rsid w:val="00B87661"/>
    <w:rsid w:val="00B92FFF"/>
    <w:rsid w:val="00B94611"/>
    <w:rsid w:val="00B94AFD"/>
    <w:rsid w:val="00B96D7F"/>
    <w:rsid w:val="00BA03D0"/>
    <w:rsid w:val="00BA055D"/>
    <w:rsid w:val="00BA18DA"/>
    <w:rsid w:val="00BA2D7B"/>
    <w:rsid w:val="00BA3EFC"/>
    <w:rsid w:val="00BA4690"/>
    <w:rsid w:val="00BA675D"/>
    <w:rsid w:val="00BA7E58"/>
    <w:rsid w:val="00BB0FB6"/>
    <w:rsid w:val="00BB27E0"/>
    <w:rsid w:val="00BB45C3"/>
    <w:rsid w:val="00BB57AA"/>
    <w:rsid w:val="00BB6E07"/>
    <w:rsid w:val="00BB7CFD"/>
    <w:rsid w:val="00BC0316"/>
    <w:rsid w:val="00BC3D8A"/>
    <w:rsid w:val="00BC5F61"/>
    <w:rsid w:val="00BC6847"/>
    <w:rsid w:val="00BC746B"/>
    <w:rsid w:val="00BD0D87"/>
    <w:rsid w:val="00BD135E"/>
    <w:rsid w:val="00BD34A9"/>
    <w:rsid w:val="00BD4BB4"/>
    <w:rsid w:val="00BD791C"/>
    <w:rsid w:val="00BE038E"/>
    <w:rsid w:val="00BE12A4"/>
    <w:rsid w:val="00BE2216"/>
    <w:rsid w:val="00BE31A5"/>
    <w:rsid w:val="00BE46CC"/>
    <w:rsid w:val="00BE6FC4"/>
    <w:rsid w:val="00BE6FCA"/>
    <w:rsid w:val="00BE72C0"/>
    <w:rsid w:val="00BF0D4D"/>
    <w:rsid w:val="00BF1774"/>
    <w:rsid w:val="00BF28D3"/>
    <w:rsid w:val="00BF3953"/>
    <w:rsid w:val="00BF61FF"/>
    <w:rsid w:val="00BF6554"/>
    <w:rsid w:val="00C00361"/>
    <w:rsid w:val="00C00503"/>
    <w:rsid w:val="00C006DC"/>
    <w:rsid w:val="00C02551"/>
    <w:rsid w:val="00C026E3"/>
    <w:rsid w:val="00C032D5"/>
    <w:rsid w:val="00C045C1"/>
    <w:rsid w:val="00C05631"/>
    <w:rsid w:val="00C05C49"/>
    <w:rsid w:val="00C075DB"/>
    <w:rsid w:val="00C1012F"/>
    <w:rsid w:val="00C11C9C"/>
    <w:rsid w:val="00C13A64"/>
    <w:rsid w:val="00C15BBA"/>
    <w:rsid w:val="00C178AB"/>
    <w:rsid w:val="00C21F96"/>
    <w:rsid w:val="00C22149"/>
    <w:rsid w:val="00C23919"/>
    <w:rsid w:val="00C25BA4"/>
    <w:rsid w:val="00C260E7"/>
    <w:rsid w:val="00C3021B"/>
    <w:rsid w:val="00C311CF"/>
    <w:rsid w:val="00C31255"/>
    <w:rsid w:val="00C32193"/>
    <w:rsid w:val="00C32599"/>
    <w:rsid w:val="00C32D18"/>
    <w:rsid w:val="00C343EF"/>
    <w:rsid w:val="00C364B0"/>
    <w:rsid w:val="00C37A27"/>
    <w:rsid w:val="00C37CB2"/>
    <w:rsid w:val="00C40016"/>
    <w:rsid w:val="00C40EFC"/>
    <w:rsid w:val="00C41455"/>
    <w:rsid w:val="00C44991"/>
    <w:rsid w:val="00C4511D"/>
    <w:rsid w:val="00C45155"/>
    <w:rsid w:val="00C45D29"/>
    <w:rsid w:val="00C46543"/>
    <w:rsid w:val="00C47C85"/>
    <w:rsid w:val="00C50413"/>
    <w:rsid w:val="00C50697"/>
    <w:rsid w:val="00C5085A"/>
    <w:rsid w:val="00C50E20"/>
    <w:rsid w:val="00C52506"/>
    <w:rsid w:val="00C53564"/>
    <w:rsid w:val="00C53670"/>
    <w:rsid w:val="00C5424F"/>
    <w:rsid w:val="00C552D6"/>
    <w:rsid w:val="00C55AC7"/>
    <w:rsid w:val="00C565E9"/>
    <w:rsid w:val="00C60191"/>
    <w:rsid w:val="00C602AF"/>
    <w:rsid w:val="00C63D04"/>
    <w:rsid w:val="00C64DCB"/>
    <w:rsid w:val="00C661C2"/>
    <w:rsid w:val="00C66F44"/>
    <w:rsid w:val="00C67EAF"/>
    <w:rsid w:val="00C71A4C"/>
    <w:rsid w:val="00C72130"/>
    <w:rsid w:val="00C73EE8"/>
    <w:rsid w:val="00C73EF0"/>
    <w:rsid w:val="00C74551"/>
    <w:rsid w:val="00C74BFE"/>
    <w:rsid w:val="00C74DBE"/>
    <w:rsid w:val="00C77A89"/>
    <w:rsid w:val="00C83600"/>
    <w:rsid w:val="00C84677"/>
    <w:rsid w:val="00C8679A"/>
    <w:rsid w:val="00C87D4F"/>
    <w:rsid w:val="00C9039F"/>
    <w:rsid w:val="00C905B3"/>
    <w:rsid w:val="00C90F1C"/>
    <w:rsid w:val="00C911E8"/>
    <w:rsid w:val="00C9137B"/>
    <w:rsid w:val="00C91ED9"/>
    <w:rsid w:val="00C92281"/>
    <w:rsid w:val="00C92842"/>
    <w:rsid w:val="00C92E41"/>
    <w:rsid w:val="00C94D83"/>
    <w:rsid w:val="00C975B1"/>
    <w:rsid w:val="00CA1019"/>
    <w:rsid w:val="00CA1FA0"/>
    <w:rsid w:val="00CA28E7"/>
    <w:rsid w:val="00CA310C"/>
    <w:rsid w:val="00CA32CB"/>
    <w:rsid w:val="00CA39DB"/>
    <w:rsid w:val="00CB01F8"/>
    <w:rsid w:val="00CB06A7"/>
    <w:rsid w:val="00CB0ECF"/>
    <w:rsid w:val="00CB2175"/>
    <w:rsid w:val="00CB5152"/>
    <w:rsid w:val="00CB59C9"/>
    <w:rsid w:val="00CB6F1F"/>
    <w:rsid w:val="00CC1252"/>
    <w:rsid w:val="00CC161A"/>
    <w:rsid w:val="00CC168B"/>
    <w:rsid w:val="00CC25DB"/>
    <w:rsid w:val="00CC2742"/>
    <w:rsid w:val="00CC3022"/>
    <w:rsid w:val="00CC5AD2"/>
    <w:rsid w:val="00CD1223"/>
    <w:rsid w:val="00CD1430"/>
    <w:rsid w:val="00CD31ED"/>
    <w:rsid w:val="00CD369F"/>
    <w:rsid w:val="00CD60D3"/>
    <w:rsid w:val="00CD669F"/>
    <w:rsid w:val="00CE28F7"/>
    <w:rsid w:val="00CE2CD1"/>
    <w:rsid w:val="00CE4224"/>
    <w:rsid w:val="00CE7330"/>
    <w:rsid w:val="00CF2F53"/>
    <w:rsid w:val="00CF4654"/>
    <w:rsid w:val="00D01E3E"/>
    <w:rsid w:val="00D027FB"/>
    <w:rsid w:val="00D030FC"/>
    <w:rsid w:val="00D034C6"/>
    <w:rsid w:val="00D05982"/>
    <w:rsid w:val="00D0704C"/>
    <w:rsid w:val="00D1033E"/>
    <w:rsid w:val="00D115AA"/>
    <w:rsid w:val="00D12F4E"/>
    <w:rsid w:val="00D13F7B"/>
    <w:rsid w:val="00D147EA"/>
    <w:rsid w:val="00D15A61"/>
    <w:rsid w:val="00D15D61"/>
    <w:rsid w:val="00D16994"/>
    <w:rsid w:val="00D17E33"/>
    <w:rsid w:val="00D20658"/>
    <w:rsid w:val="00D20B68"/>
    <w:rsid w:val="00D21F2C"/>
    <w:rsid w:val="00D2454A"/>
    <w:rsid w:val="00D257D8"/>
    <w:rsid w:val="00D25828"/>
    <w:rsid w:val="00D274C7"/>
    <w:rsid w:val="00D27504"/>
    <w:rsid w:val="00D3240B"/>
    <w:rsid w:val="00D331ED"/>
    <w:rsid w:val="00D3424B"/>
    <w:rsid w:val="00D35090"/>
    <w:rsid w:val="00D35953"/>
    <w:rsid w:val="00D35CEA"/>
    <w:rsid w:val="00D35D86"/>
    <w:rsid w:val="00D3639F"/>
    <w:rsid w:val="00D408ED"/>
    <w:rsid w:val="00D41250"/>
    <w:rsid w:val="00D4335B"/>
    <w:rsid w:val="00D44006"/>
    <w:rsid w:val="00D44AA2"/>
    <w:rsid w:val="00D452BF"/>
    <w:rsid w:val="00D502C4"/>
    <w:rsid w:val="00D50CFE"/>
    <w:rsid w:val="00D55B72"/>
    <w:rsid w:val="00D576EA"/>
    <w:rsid w:val="00D60551"/>
    <w:rsid w:val="00D62A5F"/>
    <w:rsid w:val="00D63177"/>
    <w:rsid w:val="00D643A4"/>
    <w:rsid w:val="00D643CA"/>
    <w:rsid w:val="00D65AA1"/>
    <w:rsid w:val="00D65B5E"/>
    <w:rsid w:val="00D65C7E"/>
    <w:rsid w:val="00D65F5B"/>
    <w:rsid w:val="00D673ED"/>
    <w:rsid w:val="00D7247A"/>
    <w:rsid w:val="00D72B78"/>
    <w:rsid w:val="00D7313A"/>
    <w:rsid w:val="00D75A2E"/>
    <w:rsid w:val="00D75F53"/>
    <w:rsid w:val="00D76869"/>
    <w:rsid w:val="00D8074A"/>
    <w:rsid w:val="00D80F43"/>
    <w:rsid w:val="00D81001"/>
    <w:rsid w:val="00D81451"/>
    <w:rsid w:val="00D819D3"/>
    <w:rsid w:val="00D841A4"/>
    <w:rsid w:val="00D847BF"/>
    <w:rsid w:val="00D868B9"/>
    <w:rsid w:val="00D87419"/>
    <w:rsid w:val="00D8780C"/>
    <w:rsid w:val="00D87C47"/>
    <w:rsid w:val="00D910F4"/>
    <w:rsid w:val="00D92A33"/>
    <w:rsid w:val="00D93B90"/>
    <w:rsid w:val="00D942F2"/>
    <w:rsid w:val="00D943B9"/>
    <w:rsid w:val="00D94DC5"/>
    <w:rsid w:val="00D956E2"/>
    <w:rsid w:val="00D979A7"/>
    <w:rsid w:val="00DA051E"/>
    <w:rsid w:val="00DA0A50"/>
    <w:rsid w:val="00DA0F04"/>
    <w:rsid w:val="00DA1809"/>
    <w:rsid w:val="00DA2328"/>
    <w:rsid w:val="00DA4814"/>
    <w:rsid w:val="00DA4BE9"/>
    <w:rsid w:val="00DA6296"/>
    <w:rsid w:val="00DB1236"/>
    <w:rsid w:val="00DB1C6E"/>
    <w:rsid w:val="00DB217F"/>
    <w:rsid w:val="00DB3AE1"/>
    <w:rsid w:val="00DB3B6F"/>
    <w:rsid w:val="00DB41E0"/>
    <w:rsid w:val="00DB533C"/>
    <w:rsid w:val="00DB6571"/>
    <w:rsid w:val="00DB6CB7"/>
    <w:rsid w:val="00DC000A"/>
    <w:rsid w:val="00DC2ECF"/>
    <w:rsid w:val="00DC4637"/>
    <w:rsid w:val="00DC5A17"/>
    <w:rsid w:val="00DC5F53"/>
    <w:rsid w:val="00DC6355"/>
    <w:rsid w:val="00DC74E7"/>
    <w:rsid w:val="00DC7B00"/>
    <w:rsid w:val="00DD07C6"/>
    <w:rsid w:val="00DD127F"/>
    <w:rsid w:val="00DD2587"/>
    <w:rsid w:val="00DD3044"/>
    <w:rsid w:val="00DD4F2B"/>
    <w:rsid w:val="00DD558C"/>
    <w:rsid w:val="00DD7B00"/>
    <w:rsid w:val="00DE065A"/>
    <w:rsid w:val="00DE6561"/>
    <w:rsid w:val="00DE69D5"/>
    <w:rsid w:val="00DE770C"/>
    <w:rsid w:val="00DF4E8E"/>
    <w:rsid w:val="00DF5B6A"/>
    <w:rsid w:val="00DF6100"/>
    <w:rsid w:val="00DF6F15"/>
    <w:rsid w:val="00DF7ADB"/>
    <w:rsid w:val="00E01913"/>
    <w:rsid w:val="00E01AC3"/>
    <w:rsid w:val="00E04899"/>
    <w:rsid w:val="00E054E5"/>
    <w:rsid w:val="00E06B86"/>
    <w:rsid w:val="00E07317"/>
    <w:rsid w:val="00E1003D"/>
    <w:rsid w:val="00E11C85"/>
    <w:rsid w:val="00E13A78"/>
    <w:rsid w:val="00E1497A"/>
    <w:rsid w:val="00E14DDA"/>
    <w:rsid w:val="00E1528A"/>
    <w:rsid w:val="00E20861"/>
    <w:rsid w:val="00E20F0A"/>
    <w:rsid w:val="00E22F07"/>
    <w:rsid w:val="00E23F58"/>
    <w:rsid w:val="00E24187"/>
    <w:rsid w:val="00E2464E"/>
    <w:rsid w:val="00E31078"/>
    <w:rsid w:val="00E34F15"/>
    <w:rsid w:val="00E35CA0"/>
    <w:rsid w:val="00E36F98"/>
    <w:rsid w:val="00E40D11"/>
    <w:rsid w:val="00E4215C"/>
    <w:rsid w:val="00E43D0A"/>
    <w:rsid w:val="00E45807"/>
    <w:rsid w:val="00E45890"/>
    <w:rsid w:val="00E4661E"/>
    <w:rsid w:val="00E46A94"/>
    <w:rsid w:val="00E47529"/>
    <w:rsid w:val="00E477A1"/>
    <w:rsid w:val="00E5259F"/>
    <w:rsid w:val="00E5559E"/>
    <w:rsid w:val="00E568BE"/>
    <w:rsid w:val="00E57888"/>
    <w:rsid w:val="00E605E1"/>
    <w:rsid w:val="00E61A80"/>
    <w:rsid w:val="00E621A5"/>
    <w:rsid w:val="00E6277E"/>
    <w:rsid w:val="00E62DD7"/>
    <w:rsid w:val="00E67793"/>
    <w:rsid w:val="00E67F21"/>
    <w:rsid w:val="00E73B15"/>
    <w:rsid w:val="00E7439C"/>
    <w:rsid w:val="00E74F3D"/>
    <w:rsid w:val="00E74FC8"/>
    <w:rsid w:val="00E76FAC"/>
    <w:rsid w:val="00E7770E"/>
    <w:rsid w:val="00E77BA1"/>
    <w:rsid w:val="00E81095"/>
    <w:rsid w:val="00E8184A"/>
    <w:rsid w:val="00E83003"/>
    <w:rsid w:val="00E838CD"/>
    <w:rsid w:val="00E86ED2"/>
    <w:rsid w:val="00E9065D"/>
    <w:rsid w:val="00E90C59"/>
    <w:rsid w:val="00E92975"/>
    <w:rsid w:val="00E929AC"/>
    <w:rsid w:val="00E9353E"/>
    <w:rsid w:val="00E938F1"/>
    <w:rsid w:val="00E94883"/>
    <w:rsid w:val="00E962FA"/>
    <w:rsid w:val="00EA1CAC"/>
    <w:rsid w:val="00EA30A4"/>
    <w:rsid w:val="00EA35CA"/>
    <w:rsid w:val="00EA6E86"/>
    <w:rsid w:val="00EB02DE"/>
    <w:rsid w:val="00EB0916"/>
    <w:rsid w:val="00EB3E09"/>
    <w:rsid w:val="00EB5735"/>
    <w:rsid w:val="00EB594C"/>
    <w:rsid w:val="00EB6D0B"/>
    <w:rsid w:val="00EB7B6C"/>
    <w:rsid w:val="00EC033F"/>
    <w:rsid w:val="00EC1470"/>
    <w:rsid w:val="00EC1795"/>
    <w:rsid w:val="00EC1E7F"/>
    <w:rsid w:val="00EC2EA1"/>
    <w:rsid w:val="00EC4DBC"/>
    <w:rsid w:val="00EC4F6A"/>
    <w:rsid w:val="00EC5E4E"/>
    <w:rsid w:val="00EC61D4"/>
    <w:rsid w:val="00EC66B1"/>
    <w:rsid w:val="00EC6800"/>
    <w:rsid w:val="00EC69D4"/>
    <w:rsid w:val="00EC7275"/>
    <w:rsid w:val="00EC7A31"/>
    <w:rsid w:val="00EC7F66"/>
    <w:rsid w:val="00ED1FCA"/>
    <w:rsid w:val="00ED1FEC"/>
    <w:rsid w:val="00ED26B6"/>
    <w:rsid w:val="00ED276D"/>
    <w:rsid w:val="00ED2A83"/>
    <w:rsid w:val="00ED34AB"/>
    <w:rsid w:val="00ED3868"/>
    <w:rsid w:val="00ED53D5"/>
    <w:rsid w:val="00ED75AD"/>
    <w:rsid w:val="00EE023E"/>
    <w:rsid w:val="00EE07A9"/>
    <w:rsid w:val="00EE2D4C"/>
    <w:rsid w:val="00EE5610"/>
    <w:rsid w:val="00EE6CF4"/>
    <w:rsid w:val="00EE7B54"/>
    <w:rsid w:val="00EF18E2"/>
    <w:rsid w:val="00EF209F"/>
    <w:rsid w:val="00EF2928"/>
    <w:rsid w:val="00EF62D0"/>
    <w:rsid w:val="00EF6A7D"/>
    <w:rsid w:val="00EF70AD"/>
    <w:rsid w:val="00F0026A"/>
    <w:rsid w:val="00F00745"/>
    <w:rsid w:val="00F019BB"/>
    <w:rsid w:val="00F026C8"/>
    <w:rsid w:val="00F03229"/>
    <w:rsid w:val="00F0476B"/>
    <w:rsid w:val="00F05183"/>
    <w:rsid w:val="00F05B65"/>
    <w:rsid w:val="00F061E1"/>
    <w:rsid w:val="00F07951"/>
    <w:rsid w:val="00F07DBD"/>
    <w:rsid w:val="00F07ED8"/>
    <w:rsid w:val="00F10C93"/>
    <w:rsid w:val="00F11646"/>
    <w:rsid w:val="00F124C8"/>
    <w:rsid w:val="00F12BE1"/>
    <w:rsid w:val="00F13E0C"/>
    <w:rsid w:val="00F14968"/>
    <w:rsid w:val="00F16DDF"/>
    <w:rsid w:val="00F175A2"/>
    <w:rsid w:val="00F176CF"/>
    <w:rsid w:val="00F17A62"/>
    <w:rsid w:val="00F22ADD"/>
    <w:rsid w:val="00F22BE4"/>
    <w:rsid w:val="00F25542"/>
    <w:rsid w:val="00F27058"/>
    <w:rsid w:val="00F27387"/>
    <w:rsid w:val="00F3097D"/>
    <w:rsid w:val="00F3271B"/>
    <w:rsid w:val="00F33605"/>
    <w:rsid w:val="00F33A7A"/>
    <w:rsid w:val="00F345CF"/>
    <w:rsid w:val="00F34B8F"/>
    <w:rsid w:val="00F34CE4"/>
    <w:rsid w:val="00F377F7"/>
    <w:rsid w:val="00F40035"/>
    <w:rsid w:val="00F4091F"/>
    <w:rsid w:val="00F41596"/>
    <w:rsid w:val="00F44363"/>
    <w:rsid w:val="00F44E05"/>
    <w:rsid w:val="00F45889"/>
    <w:rsid w:val="00F47AEB"/>
    <w:rsid w:val="00F47F3E"/>
    <w:rsid w:val="00F523D2"/>
    <w:rsid w:val="00F5358D"/>
    <w:rsid w:val="00F53DBF"/>
    <w:rsid w:val="00F5464E"/>
    <w:rsid w:val="00F56406"/>
    <w:rsid w:val="00F56C4B"/>
    <w:rsid w:val="00F60CA2"/>
    <w:rsid w:val="00F6117A"/>
    <w:rsid w:val="00F613E3"/>
    <w:rsid w:val="00F63109"/>
    <w:rsid w:val="00F64A58"/>
    <w:rsid w:val="00F65D8B"/>
    <w:rsid w:val="00F66642"/>
    <w:rsid w:val="00F66898"/>
    <w:rsid w:val="00F671E5"/>
    <w:rsid w:val="00F673FE"/>
    <w:rsid w:val="00F7044F"/>
    <w:rsid w:val="00F70BCB"/>
    <w:rsid w:val="00F71701"/>
    <w:rsid w:val="00F7258A"/>
    <w:rsid w:val="00F725E9"/>
    <w:rsid w:val="00F7334D"/>
    <w:rsid w:val="00F80EA5"/>
    <w:rsid w:val="00F81522"/>
    <w:rsid w:val="00F823F4"/>
    <w:rsid w:val="00F8272F"/>
    <w:rsid w:val="00F82740"/>
    <w:rsid w:val="00F827CD"/>
    <w:rsid w:val="00F82AB3"/>
    <w:rsid w:val="00F84929"/>
    <w:rsid w:val="00F85054"/>
    <w:rsid w:val="00F85664"/>
    <w:rsid w:val="00F86419"/>
    <w:rsid w:val="00F86428"/>
    <w:rsid w:val="00F865DA"/>
    <w:rsid w:val="00F87AEB"/>
    <w:rsid w:val="00F90141"/>
    <w:rsid w:val="00F90AA7"/>
    <w:rsid w:val="00F93319"/>
    <w:rsid w:val="00F938A5"/>
    <w:rsid w:val="00F95499"/>
    <w:rsid w:val="00F95EB7"/>
    <w:rsid w:val="00F97AC2"/>
    <w:rsid w:val="00FA1C3F"/>
    <w:rsid w:val="00FA7B24"/>
    <w:rsid w:val="00FB14A5"/>
    <w:rsid w:val="00FB26FC"/>
    <w:rsid w:val="00FB28A6"/>
    <w:rsid w:val="00FB2A17"/>
    <w:rsid w:val="00FB2FBF"/>
    <w:rsid w:val="00FB3144"/>
    <w:rsid w:val="00FB42B4"/>
    <w:rsid w:val="00FB448F"/>
    <w:rsid w:val="00FC0261"/>
    <w:rsid w:val="00FC093E"/>
    <w:rsid w:val="00FC0C6B"/>
    <w:rsid w:val="00FC1760"/>
    <w:rsid w:val="00FC44C2"/>
    <w:rsid w:val="00FC5F9D"/>
    <w:rsid w:val="00FC5FC2"/>
    <w:rsid w:val="00FD059A"/>
    <w:rsid w:val="00FD099F"/>
    <w:rsid w:val="00FE00C0"/>
    <w:rsid w:val="00FE05C5"/>
    <w:rsid w:val="00FE06BA"/>
    <w:rsid w:val="00FE1091"/>
    <w:rsid w:val="00FE36BB"/>
    <w:rsid w:val="00FE39D3"/>
    <w:rsid w:val="00FE43A8"/>
    <w:rsid w:val="00FE4FAF"/>
    <w:rsid w:val="00FE50ED"/>
    <w:rsid w:val="00FE7772"/>
    <w:rsid w:val="00FE7B52"/>
    <w:rsid w:val="00FF1812"/>
    <w:rsid w:val="00FF3B4D"/>
    <w:rsid w:val="00FF658F"/>
    <w:rsid w:val="00FF7218"/>
    <w:rsid w:val="00FF7FE2"/>
    <w:rsid w:val="00FF7FEE"/>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FC206"/>
  <w15:docId w15:val="{A454D17B-3137-486B-8947-3BD920B4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2"/>
        <w:lang w:val="lv-LV"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676DA"/>
  </w:style>
  <w:style w:type="paragraph" w:styleId="Virsraksts1">
    <w:name w:val="heading 1"/>
    <w:basedOn w:val="Parasts"/>
    <w:next w:val="Parasts"/>
    <w:link w:val="Virsraksts1Rakstz"/>
    <w:autoRedefine/>
    <w:qFormat/>
    <w:rsid w:val="00561D7E"/>
    <w:pPr>
      <w:keepNext/>
      <w:keepLines/>
      <w:numPr>
        <w:numId w:val="1"/>
      </w:numPr>
      <w:spacing w:before="240" w:after="240"/>
      <w:ind w:left="432"/>
      <w:jc w:val="center"/>
      <w:outlineLvl w:val="0"/>
    </w:pPr>
    <w:rPr>
      <w:rFonts w:ascii="Times New Roman" w:eastAsiaTheme="majorEastAsia" w:hAnsi="Times New Roman" w:cs="Times New Roman"/>
      <w:b/>
      <w:sz w:val="28"/>
      <w:szCs w:val="28"/>
    </w:rPr>
  </w:style>
  <w:style w:type="paragraph" w:styleId="Virsraksts2">
    <w:name w:val="heading 2"/>
    <w:basedOn w:val="Parasts"/>
    <w:next w:val="Parasts"/>
    <w:link w:val="Virsraksts2Rakstz"/>
    <w:autoRedefine/>
    <w:unhideWhenUsed/>
    <w:qFormat/>
    <w:rsid w:val="00125E04"/>
    <w:pPr>
      <w:keepNext/>
      <w:keepLines/>
      <w:numPr>
        <w:ilvl w:val="1"/>
        <w:numId w:val="1"/>
      </w:numPr>
      <w:spacing w:before="40" w:after="120"/>
      <w:ind w:left="709" w:hanging="709"/>
      <w:outlineLvl w:val="1"/>
    </w:pPr>
    <w:rPr>
      <w:rFonts w:ascii="Times New Roman" w:eastAsiaTheme="majorEastAsia" w:hAnsi="Times New Roman" w:cs="Times New Roman"/>
      <w:b/>
      <w:szCs w:val="24"/>
    </w:rPr>
  </w:style>
  <w:style w:type="paragraph" w:styleId="Virsraksts3">
    <w:name w:val="heading 3"/>
    <w:basedOn w:val="Parasts"/>
    <w:next w:val="Parasts"/>
    <w:link w:val="Virsraksts3Rakstz"/>
    <w:unhideWhenUsed/>
    <w:qFormat/>
    <w:rsid w:val="00B44DD7"/>
    <w:pPr>
      <w:keepNext/>
      <w:keepLines/>
      <w:numPr>
        <w:ilvl w:val="2"/>
        <w:numId w:val="1"/>
      </w:numPr>
      <w:spacing w:before="40" w:after="120"/>
      <w:ind w:left="720"/>
      <w:jc w:val="both"/>
      <w:outlineLvl w:val="2"/>
    </w:pPr>
    <w:rPr>
      <w:rFonts w:ascii="Times New Roman" w:eastAsiaTheme="majorEastAsia" w:hAnsi="Times New Roman" w:cstheme="minorHAnsi"/>
      <w:b/>
      <w:sz w:val="22"/>
    </w:rPr>
  </w:style>
  <w:style w:type="paragraph" w:styleId="Virsraksts4">
    <w:name w:val="heading 4"/>
    <w:basedOn w:val="Parasts"/>
    <w:next w:val="Parasts"/>
    <w:link w:val="Virsraksts4Rakstz"/>
    <w:unhideWhenUsed/>
    <w:qFormat/>
    <w:rsid w:val="0089459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nhideWhenUsed/>
    <w:qFormat/>
    <w:rsid w:val="0089459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9"/>
    <w:unhideWhenUsed/>
    <w:qFormat/>
    <w:rsid w:val="0089459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9"/>
    <w:unhideWhenUsed/>
    <w:qFormat/>
    <w:rsid w:val="0089459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unhideWhenUsed/>
    <w:qFormat/>
    <w:rsid w:val="008945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unhideWhenUsed/>
    <w:qFormat/>
    <w:rsid w:val="008945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61D7E"/>
    <w:rPr>
      <w:rFonts w:ascii="Times New Roman" w:eastAsiaTheme="majorEastAsia" w:hAnsi="Times New Roman" w:cs="Times New Roman"/>
      <w:b/>
      <w:sz w:val="28"/>
      <w:szCs w:val="28"/>
    </w:rPr>
  </w:style>
  <w:style w:type="character" w:customStyle="1" w:styleId="Virsraksts2Rakstz">
    <w:name w:val="Virsraksts 2 Rakstz."/>
    <w:basedOn w:val="Noklusjumarindkopasfonts"/>
    <w:link w:val="Virsraksts2"/>
    <w:rsid w:val="00125E04"/>
    <w:rPr>
      <w:rFonts w:ascii="Times New Roman" w:eastAsiaTheme="majorEastAsia" w:hAnsi="Times New Roman" w:cs="Times New Roman"/>
      <w:b/>
      <w:szCs w:val="24"/>
    </w:rPr>
  </w:style>
  <w:style w:type="character" w:customStyle="1" w:styleId="Virsraksts3Rakstz">
    <w:name w:val="Virsraksts 3 Rakstz."/>
    <w:basedOn w:val="Noklusjumarindkopasfonts"/>
    <w:link w:val="Virsraksts3"/>
    <w:uiPriority w:val="9"/>
    <w:rsid w:val="00B44DD7"/>
    <w:rPr>
      <w:rFonts w:ascii="Times New Roman" w:eastAsiaTheme="majorEastAsia" w:hAnsi="Times New Roman" w:cstheme="minorHAnsi"/>
      <w:b/>
      <w:sz w:val="22"/>
    </w:rPr>
  </w:style>
  <w:style w:type="character" w:customStyle="1" w:styleId="Virsraksts4Rakstz">
    <w:name w:val="Virsraksts 4 Rakstz."/>
    <w:basedOn w:val="Noklusjumarindkopasfonts"/>
    <w:link w:val="Virsraksts4"/>
    <w:rsid w:val="0089459F"/>
    <w:rPr>
      <w:rFonts w:asciiTheme="majorHAnsi" w:eastAsiaTheme="majorEastAsia" w:hAnsiTheme="majorHAnsi" w:cstheme="majorBidi"/>
      <w:i/>
      <w:iCs/>
      <w:color w:val="2F5496" w:themeColor="accent1" w:themeShade="BF"/>
    </w:rPr>
  </w:style>
  <w:style w:type="character" w:customStyle="1" w:styleId="Virsraksts5Rakstz">
    <w:name w:val="Virsraksts 5 Rakstz."/>
    <w:basedOn w:val="Noklusjumarindkopasfonts"/>
    <w:link w:val="Virsraksts5"/>
    <w:rsid w:val="0089459F"/>
    <w:rPr>
      <w:rFonts w:asciiTheme="majorHAnsi" w:eastAsiaTheme="majorEastAsia" w:hAnsiTheme="majorHAnsi" w:cstheme="majorBidi"/>
      <w:color w:val="2F5496" w:themeColor="accent1" w:themeShade="BF"/>
    </w:rPr>
  </w:style>
  <w:style w:type="character" w:customStyle="1" w:styleId="Virsraksts6Rakstz">
    <w:name w:val="Virsraksts 6 Rakstz."/>
    <w:basedOn w:val="Noklusjumarindkopasfonts"/>
    <w:link w:val="Virsraksts6"/>
    <w:rsid w:val="0089459F"/>
    <w:rPr>
      <w:rFonts w:asciiTheme="majorHAnsi" w:eastAsiaTheme="majorEastAsia" w:hAnsiTheme="majorHAnsi" w:cstheme="majorBidi"/>
      <w:color w:val="1F3763" w:themeColor="accent1" w:themeShade="7F"/>
    </w:rPr>
  </w:style>
  <w:style w:type="character" w:customStyle="1" w:styleId="Virsraksts7Rakstz">
    <w:name w:val="Virsraksts 7 Rakstz."/>
    <w:basedOn w:val="Noklusjumarindkopasfonts"/>
    <w:link w:val="Virsraksts7"/>
    <w:rsid w:val="0089459F"/>
    <w:rPr>
      <w:rFonts w:asciiTheme="majorHAnsi" w:eastAsiaTheme="majorEastAsia" w:hAnsiTheme="majorHAnsi" w:cstheme="majorBidi"/>
      <w:i/>
      <w:iCs/>
      <w:color w:val="1F3763" w:themeColor="accent1" w:themeShade="7F"/>
    </w:rPr>
  </w:style>
  <w:style w:type="character" w:customStyle="1" w:styleId="Virsraksts8Rakstz">
    <w:name w:val="Virsraksts 8 Rakstz."/>
    <w:basedOn w:val="Noklusjumarindkopasfonts"/>
    <w:link w:val="Virsraksts8"/>
    <w:rsid w:val="0089459F"/>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rsid w:val="0089459F"/>
    <w:rPr>
      <w:rFonts w:asciiTheme="majorHAnsi" w:eastAsiaTheme="majorEastAsia" w:hAnsiTheme="majorHAnsi" w:cstheme="majorBidi"/>
      <w:i/>
      <w:iCs/>
      <w:color w:val="272727" w:themeColor="text1" w:themeTint="D8"/>
      <w:sz w:val="21"/>
      <w:szCs w:val="21"/>
    </w:rPr>
  </w:style>
  <w:style w:type="paragraph" w:styleId="Nosaukums">
    <w:name w:val="Title"/>
    <w:basedOn w:val="Parasts"/>
    <w:next w:val="Parasts"/>
    <w:link w:val="NosaukumsRakstz"/>
    <w:qFormat/>
    <w:rsid w:val="0054330B"/>
    <w:pPr>
      <w:spacing w:after="0"/>
      <w:contextualSpacing/>
      <w:jc w:val="center"/>
    </w:pPr>
    <w:rPr>
      <w:rFonts w:asciiTheme="minorHAnsi" w:eastAsiaTheme="majorEastAsia" w:hAnsiTheme="minorHAnsi" w:cstheme="minorHAnsi"/>
      <w:b/>
      <w:spacing w:val="-10"/>
      <w:kern w:val="28"/>
      <w:sz w:val="32"/>
      <w:szCs w:val="32"/>
    </w:rPr>
  </w:style>
  <w:style w:type="character" w:customStyle="1" w:styleId="NosaukumsRakstz">
    <w:name w:val="Nosaukums Rakstz."/>
    <w:basedOn w:val="Noklusjumarindkopasfonts"/>
    <w:link w:val="Nosaukums"/>
    <w:rsid w:val="0054330B"/>
    <w:rPr>
      <w:rFonts w:asciiTheme="minorHAnsi" w:eastAsiaTheme="majorEastAsia" w:hAnsiTheme="minorHAnsi" w:cstheme="minorHAnsi"/>
      <w:b/>
      <w:spacing w:val="-10"/>
      <w:kern w:val="28"/>
      <w:sz w:val="32"/>
      <w:szCs w:val="32"/>
    </w:rPr>
  </w:style>
  <w:style w:type="table" w:styleId="Reatabula">
    <w:name w:val="Table Grid"/>
    <w:basedOn w:val="Parastatabula"/>
    <w:uiPriority w:val="39"/>
    <w:rsid w:val="0054330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Normal bullet 2,Bullet list,List Paragraph1,Saistīto dokumentu saraksts,Syle 1,Numurets,H&amp;P List Paragraph,2,Strip,Saraksta rindkopa1,Numbered Para 1,Dot pt,No Spacing1,List Paragraph Char Char Char,Indicator Text"/>
    <w:basedOn w:val="Parasts"/>
    <w:link w:val="SarakstarindkopaRakstz1"/>
    <w:uiPriority w:val="34"/>
    <w:qFormat/>
    <w:rsid w:val="007A039D"/>
    <w:pPr>
      <w:ind w:left="720"/>
      <w:contextualSpacing/>
    </w:pPr>
  </w:style>
  <w:style w:type="paragraph" w:styleId="Galvene">
    <w:name w:val="header"/>
    <w:basedOn w:val="Parasts"/>
    <w:link w:val="GalveneRakstz"/>
    <w:uiPriority w:val="99"/>
    <w:unhideWhenUsed/>
    <w:rsid w:val="007C5F6D"/>
    <w:pPr>
      <w:tabs>
        <w:tab w:val="center" w:pos="4513"/>
        <w:tab w:val="right" w:pos="9026"/>
      </w:tabs>
      <w:spacing w:after="0"/>
    </w:pPr>
  </w:style>
  <w:style w:type="character" w:customStyle="1" w:styleId="GalveneRakstz">
    <w:name w:val="Galvene Rakstz."/>
    <w:basedOn w:val="Noklusjumarindkopasfonts"/>
    <w:link w:val="Galvene"/>
    <w:uiPriority w:val="99"/>
    <w:rsid w:val="007C5F6D"/>
  </w:style>
  <w:style w:type="paragraph" w:styleId="Kjene">
    <w:name w:val="footer"/>
    <w:basedOn w:val="Parasts"/>
    <w:link w:val="KjeneRakstz"/>
    <w:uiPriority w:val="99"/>
    <w:unhideWhenUsed/>
    <w:rsid w:val="007C5F6D"/>
    <w:pPr>
      <w:tabs>
        <w:tab w:val="center" w:pos="4513"/>
        <w:tab w:val="right" w:pos="9026"/>
      </w:tabs>
      <w:spacing w:after="0"/>
    </w:pPr>
  </w:style>
  <w:style w:type="character" w:customStyle="1" w:styleId="KjeneRakstz">
    <w:name w:val="Kājene Rakstz."/>
    <w:basedOn w:val="Noklusjumarindkopasfonts"/>
    <w:link w:val="Kjene"/>
    <w:uiPriority w:val="99"/>
    <w:rsid w:val="007C5F6D"/>
  </w:style>
  <w:style w:type="paragraph" w:styleId="Saturs2">
    <w:name w:val="toc 2"/>
    <w:basedOn w:val="Parasts"/>
    <w:next w:val="Parasts"/>
    <w:autoRedefine/>
    <w:uiPriority w:val="39"/>
    <w:unhideWhenUsed/>
    <w:rsid w:val="00940E71"/>
    <w:pPr>
      <w:tabs>
        <w:tab w:val="left" w:pos="720"/>
        <w:tab w:val="left" w:pos="1200"/>
        <w:tab w:val="right" w:leader="dot" w:pos="9345"/>
      </w:tabs>
      <w:spacing w:after="0"/>
      <w:ind w:left="709" w:hanging="567"/>
    </w:pPr>
    <w:rPr>
      <w:rFonts w:ascii="Times New Roman" w:hAnsi="Times New Roman" w:cs="Times New Roman"/>
      <w:noProof/>
      <w:sz w:val="22"/>
    </w:rPr>
  </w:style>
  <w:style w:type="paragraph" w:styleId="Saturs1">
    <w:name w:val="toc 1"/>
    <w:basedOn w:val="Parasts"/>
    <w:next w:val="Parasts"/>
    <w:autoRedefine/>
    <w:uiPriority w:val="39"/>
    <w:unhideWhenUsed/>
    <w:rsid w:val="006E2711"/>
    <w:pPr>
      <w:tabs>
        <w:tab w:val="left" w:pos="480"/>
        <w:tab w:val="right" w:leader="dot" w:pos="9345"/>
      </w:tabs>
      <w:spacing w:before="120" w:after="0"/>
      <w:ind w:left="425" w:hanging="425"/>
    </w:pPr>
    <w:rPr>
      <w:rFonts w:ascii="Times New Roman" w:hAnsi="Times New Roman" w:cs="Times New Roman"/>
      <w:b/>
      <w:bCs/>
      <w:noProof/>
      <w:sz w:val="22"/>
    </w:rPr>
  </w:style>
  <w:style w:type="paragraph" w:styleId="Saturs3">
    <w:name w:val="toc 3"/>
    <w:basedOn w:val="Parasts"/>
    <w:next w:val="Parasts"/>
    <w:autoRedefine/>
    <w:uiPriority w:val="39"/>
    <w:unhideWhenUsed/>
    <w:rsid w:val="006E2711"/>
    <w:pPr>
      <w:tabs>
        <w:tab w:val="left" w:pos="1200"/>
        <w:tab w:val="right" w:leader="dot" w:pos="9345"/>
      </w:tabs>
      <w:spacing w:after="0"/>
      <w:ind w:left="480"/>
    </w:pPr>
    <w:rPr>
      <w:rFonts w:ascii="Times New Roman" w:hAnsi="Times New Roman" w:cs="Times New Roman"/>
      <w:noProof/>
      <w:sz w:val="22"/>
    </w:rPr>
  </w:style>
  <w:style w:type="paragraph" w:styleId="Saturs4">
    <w:name w:val="toc 4"/>
    <w:basedOn w:val="Parasts"/>
    <w:next w:val="Parasts"/>
    <w:autoRedefine/>
    <w:uiPriority w:val="39"/>
    <w:unhideWhenUsed/>
    <w:rsid w:val="00BD0D87"/>
    <w:pPr>
      <w:spacing w:after="0"/>
      <w:ind w:left="720"/>
    </w:pPr>
    <w:rPr>
      <w:rFonts w:asciiTheme="minorHAnsi" w:hAnsiTheme="minorHAnsi" w:cstheme="minorHAnsi"/>
      <w:sz w:val="18"/>
      <w:szCs w:val="18"/>
    </w:rPr>
  </w:style>
  <w:style w:type="character" w:styleId="Hipersaite">
    <w:name w:val="Hyperlink"/>
    <w:basedOn w:val="Noklusjumarindkopasfonts"/>
    <w:uiPriority w:val="99"/>
    <w:unhideWhenUsed/>
    <w:rsid w:val="00031017"/>
    <w:rPr>
      <w:color w:val="0563C1" w:themeColor="hyperlink"/>
      <w:u w:val="single"/>
    </w:rPr>
  </w:style>
  <w:style w:type="character" w:customStyle="1" w:styleId="fontstyle01">
    <w:name w:val="fontstyle01"/>
    <w:rsid w:val="00031017"/>
    <w:rPr>
      <w:rFonts w:ascii="Times New Roman" w:hAnsi="Times New Roman" w:cs="Times New Roman"/>
      <w:color w:val="000000"/>
      <w:sz w:val="24"/>
      <w:szCs w:val="24"/>
    </w:rPr>
  </w:style>
  <w:style w:type="paragraph" w:styleId="Sarakstaaizzme4">
    <w:name w:val="List Bullet 4"/>
    <w:basedOn w:val="Parasts"/>
    <w:autoRedefine/>
    <w:uiPriority w:val="99"/>
    <w:rsid w:val="00A12B6E"/>
    <w:pPr>
      <w:numPr>
        <w:numId w:val="11"/>
      </w:numPr>
      <w:tabs>
        <w:tab w:val="num" w:pos="1209"/>
      </w:tabs>
      <w:spacing w:after="0"/>
      <w:ind w:left="1209"/>
      <w:jc w:val="both"/>
    </w:pPr>
    <w:rPr>
      <w:rFonts w:asciiTheme="minorHAnsi" w:eastAsia="Times New Roman" w:hAnsiTheme="minorHAnsi" w:cstheme="minorHAnsi"/>
      <w:b/>
      <w:bCs/>
      <w:szCs w:val="24"/>
      <w:lang w:val="en-GB"/>
    </w:rPr>
  </w:style>
  <w:style w:type="table" w:customStyle="1" w:styleId="TableGrid1">
    <w:name w:val="Table Grid1"/>
    <w:basedOn w:val="Parastatabula"/>
    <w:next w:val="Reatabula"/>
    <w:uiPriority w:val="39"/>
    <w:rsid w:val="00A12B6E"/>
    <w:pPr>
      <w:spacing w:after="0"/>
    </w:pPr>
    <w:rPr>
      <w:rFonts w:asciiTheme="minorHAnsi" w:eastAsia="Times New Roman" w:hAnsiTheme="minorHAnsi"/>
      <w:sz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arakstarindkopaRakstz1">
    <w:name w:val="Saraksta rindkopa Rakstz.1"/>
    <w:aliases w:val="Normal bullet 2 Rakstz.1,Bullet list Rakstz.1,List Paragraph1 Rakstz.1,Saistīto dokumentu saraksts Rakstz.1,Syle 1 Rakstz.1,Numurets Rakstz.1,H&amp;P List Paragraph Rakstz.1,2 Rakstz.1,Strip Rakstz.1,Saraksta rindkopa1 Rakstz.1"/>
    <w:link w:val="Sarakstarindkopa"/>
    <w:uiPriority w:val="34"/>
    <w:qFormat/>
    <w:locked/>
    <w:rsid w:val="00A12B6E"/>
  </w:style>
  <w:style w:type="table" w:customStyle="1" w:styleId="TableGrid3">
    <w:name w:val="Table Grid3"/>
    <w:basedOn w:val="Parastatabula"/>
    <w:next w:val="Reatabula"/>
    <w:uiPriority w:val="99"/>
    <w:rsid w:val="00AB69F8"/>
    <w:pPr>
      <w:spacing w:after="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html">
    <w:name w:val="tv_html"/>
    <w:basedOn w:val="Parasts"/>
    <w:rsid w:val="00357438"/>
    <w:pPr>
      <w:spacing w:before="100" w:beforeAutospacing="1" w:after="100" w:afterAutospacing="1"/>
    </w:pPr>
    <w:rPr>
      <w:rFonts w:ascii="Times New Roman" w:eastAsia="Times New Roman" w:hAnsi="Times New Roman" w:cs="Times New Roman"/>
      <w:szCs w:val="24"/>
      <w:lang w:eastAsia="lv-LV"/>
    </w:rPr>
  </w:style>
  <w:style w:type="paragraph" w:customStyle="1" w:styleId="tv213">
    <w:name w:val="tv213"/>
    <w:basedOn w:val="Parasts"/>
    <w:rsid w:val="00845ED7"/>
    <w:pPr>
      <w:spacing w:before="100" w:beforeAutospacing="1" w:after="100" w:afterAutospacing="1"/>
    </w:pPr>
    <w:rPr>
      <w:rFonts w:ascii="Times New Roman" w:eastAsia="Times New Roman" w:hAnsi="Times New Roman" w:cs="Times New Roman"/>
      <w:szCs w:val="24"/>
      <w:lang w:eastAsia="lv-LV"/>
    </w:rPr>
  </w:style>
  <w:style w:type="paragraph" w:customStyle="1" w:styleId="RVnormal">
    <w:name w:val="RVnormal"/>
    <w:basedOn w:val="Parasts"/>
    <w:uiPriority w:val="99"/>
    <w:rsid w:val="008D43D1"/>
    <w:pPr>
      <w:spacing w:after="0"/>
      <w:jc w:val="both"/>
    </w:pPr>
    <w:rPr>
      <w:rFonts w:ascii="Times New Roman" w:eastAsia="Times New Roman" w:hAnsi="Times New Roman" w:cs="Times New Roman"/>
      <w:szCs w:val="20"/>
    </w:rPr>
  </w:style>
  <w:style w:type="paragraph" w:styleId="Pamattekstaatkpe2">
    <w:name w:val="Body Text Indent 2"/>
    <w:basedOn w:val="Parasts"/>
    <w:link w:val="Pamattekstaatkpe2Rakstz"/>
    <w:uiPriority w:val="99"/>
    <w:unhideWhenUsed/>
    <w:rsid w:val="009E30D0"/>
    <w:pPr>
      <w:spacing w:after="0"/>
      <w:ind w:left="426" w:hanging="426"/>
    </w:pPr>
    <w:rPr>
      <w:rFonts w:ascii="Times New Roman" w:eastAsia="Times New Roman" w:hAnsi="Times New Roman" w:cs="Times New Roman"/>
      <w:szCs w:val="20"/>
    </w:rPr>
  </w:style>
  <w:style w:type="character" w:customStyle="1" w:styleId="Pamattekstaatkpe2Rakstz">
    <w:name w:val="Pamatteksta atkāpe 2 Rakstz."/>
    <w:basedOn w:val="Noklusjumarindkopasfonts"/>
    <w:link w:val="Pamattekstaatkpe2"/>
    <w:uiPriority w:val="99"/>
    <w:rsid w:val="009E30D0"/>
    <w:rPr>
      <w:rFonts w:ascii="Times New Roman" w:eastAsia="Times New Roman" w:hAnsi="Times New Roman" w:cs="Times New Roman"/>
      <w:szCs w:val="20"/>
    </w:rPr>
  </w:style>
  <w:style w:type="paragraph" w:styleId="Komentrateksts">
    <w:name w:val="annotation text"/>
    <w:basedOn w:val="Parasts"/>
    <w:link w:val="KomentratekstsRakstz"/>
    <w:uiPriority w:val="99"/>
    <w:unhideWhenUsed/>
    <w:rsid w:val="00D331ED"/>
    <w:pPr>
      <w:spacing w:after="0"/>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rsid w:val="00D331ED"/>
    <w:rPr>
      <w:rFonts w:ascii="Times New Roman" w:eastAsia="Times New Roman" w:hAnsi="Times New Roman" w:cs="Times New Roman"/>
      <w:sz w:val="20"/>
      <w:szCs w:val="20"/>
      <w:lang w:eastAsia="lv-LV"/>
    </w:rPr>
  </w:style>
  <w:style w:type="character" w:styleId="Komentraatsauce">
    <w:name w:val="annotation reference"/>
    <w:basedOn w:val="Noklusjumarindkopasfonts"/>
    <w:uiPriority w:val="99"/>
    <w:semiHidden/>
    <w:unhideWhenUsed/>
    <w:rsid w:val="00D65B5E"/>
    <w:rPr>
      <w:sz w:val="16"/>
      <w:szCs w:val="16"/>
    </w:rPr>
  </w:style>
  <w:style w:type="paragraph" w:styleId="Komentratma">
    <w:name w:val="annotation subject"/>
    <w:basedOn w:val="Komentrateksts"/>
    <w:next w:val="Komentrateksts"/>
    <w:link w:val="KomentratmaRakstz"/>
    <w:uiPriority w:val="99"/>
    <w:semiHidden/>
    <w:unhideWhenUsed/>
    <w:rsid w:val="00D65B5E"/>
    <w:pPr>
      <w:spacing w:after="160"/>
    </w:pPr>
    <w:rPr>
      <w:rFonts w:ascii="Calibri" w:eastAsiaTheme="minorHAnsi" w:hAnsi="Calibri" w:cstheme="minorBidi"/>
      <w:b/>
      <w:bCs/>
      <w:lang w:eastAsia="en-US"/>
    </w:rPr>
  </w:style>
  <w:style w:type="character" w:customStyle="1" w:styleId="KomentratmaRakstz">
    <w:name w:val="Komentāra tēma Rakstz."/>
    <w:basedOn w:val="KomentratekstsRakstz"/>
    <w:link w:val="Komentratma"/>
    <w:uiPriority w:val="99"/>
    <w:semiHidden/>
    <w:rsid w:val="00D65B5E"/>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D65B5E"/>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65B5E"/>
    <w:rPr>
      <w:rFonts w:ascii="Segoe UI" w:hAnsi="Segoe UI" w:cs="Segoe UI"/>
      <w:sz w:val="18"/>
      <w:szCs w:val="18"/>
    </w:rPr>
  </w:style>
  <w:style w:type="paragraph" w:styleId="Pamatteksts">
    <w:name w:val="Body Text"/>
    <w:basedOn w:val="Parasts"/>
    <w:link w:val="PamattekstsRakstz"/>
    <w:uiPriority w:val="99"/>
    <w:semiHidden/>
    <w:unhideWhenUsed/>
    <w:rsid w:val="002F78EB"/>
    <w:pPr>
      <w:spacing w:after="120"/>
    </w:pPr>
  </w:style>
  <w:style w:type="character" w:customStyle="1" w:styleId="PamattekstsRakstz">
    <w:name w:val="Pamatteksts Rakstz."/>
    <w:basedOn w:val="Noklusjumarindkopasfonts"/>
    <w:link w:val="Pamatteksts"/>
    <w:uiPriority w:val="99"/>
    <w:semiHidden/>
    <w:rsid w:val="002F78EB"/>
  </w:style>
  <w:style w:type="paragraph" w:styleId="Vresteksts">
    <w:name w:val="footnote text"/>
    <w:aliases w:val=" Rakstz. Rakstz., Rakstz. Rakstz. Rakstz. Rakstz., Rakstz. Rakstz. Rakstz. Rakstz. Rakstz. Rakstz. Rakstz., Rakstz. Rakstz. Rakstz. Rakstz. Rakstz. Rakst, Rakstz. Rakstz. Rakstz. Rakstz. Rakstz. Rakstz.,Char Char Char,Char Char,fn,FT,ft"/>
    <w:basedOn w:val="Parasts"/>
    <w:link w:val="VrestekstsRakstz"/>
    <w:uiPriority w:val="99"/>
    <w:qFormat/>
    <w:rsid w:val="00382377"/>
    <w:pPr>
      <w:spacing w:after="120"/>
      <w:jc w:val="both"/>
    </w:pPr>
    <w:rPr>
      <w:rFonts w:eastAsia="Times New Roman" w:cs="Times New Roman"/>
      <w:color w:val="0D0D0D"/>
      <w:sz w:val="20"/>
      <w:szCs w:val="20"/>
      <w:lang w:eastAsia="lv-LV"/>
    </w:rPr>
  </w:style>
  <w:style w:type="character" w:customStyle="1" w:styleId="VrestekstsRakstz">
    <w:name w:val="Vēres teksts Rakstz."/>
    <w:aliases w:val=" Rakstz. Rakstz. Rakstz., Rakstz. Rakstz. Rakstz. Rakstz. Rakstz., Rakstz. Rakstz. Rakstz. Rakstz. Rakstz. Rakstz. Rakstz. Rakstz., Rakstz. Rakstz. Rakstz. Rakstz. Rakstz. Rakst Rakstz.,Char Char Char Rakstz.,Char Char Rakstz."/>
    <w:basedOn w:val="Noklusjumarindkopasfonts"/>
    <w:link w:val="Vresteksts"/>
    <w:uiPriority w:val="99"/>
    <w:rsid w:val="00382377"/>
    <w:rPr>
      <w:rFonts w:eastAsia="Times New Roman" w:cs="Times New Roman"/>
      <w:color w:val="0D0D0D"/>
      <w:sz w:val="20"/>
      <w:szCs w:val="20"/>
      <w:lang w:eastAsia="lv-LV"/>
    </w:rPr>
  </w:style>
  <w:style w:type="character" w:styleId="Vresatsauce">
    <w:name w:val="footnote reference"/>
    <w:aliases w:val="fr,Footnote Reference Number,Footnote symbol,Footnote sign,Style 4,Footnote Refernece,ftref,SUPERS,BVI fnr,callout,Footnote Reference Superscript,Footnote Reference text,Voetnootverwijzing,footnote ref,FR,Fußnotenzeichen diss neu"/>
    <w:link w:val="Char2"/>
    <w:uiPriority w:val="99"/>
    <w:rsid w:val="00382377"/>
    <w:rPr>
      <w:vertAlign w:val="superscript"/>
    </w:rPr>
  </w:style>
  <w:style w:type="table" w:customStyle="1" w:styleId="TableGrid2">
    <w:name w:val="Table Grid2"/>
    <w:basedOn w:val="Parastatabula"/>
    <w:next w:val="Reatabula"/>
    <w:rsid w:val="00637FA7"/>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181CE8"/>
    <w:pPr>
      <w:spacing w:after="0"/>
      <w:jc w:val="both"/>
    </w:pPr>
    <w:rPr>
      <w:rFonts w:asciiTheme="minorHAnsi" w:hAnsiTheme="minorHAnsi"/>
    </w:rPr>
  </w:style>
  <w:style w:type="character" w:customStyle="1" w:styleId="SarakstarindkopaRakstz">
    <w:name w:val="Saraksta rindkopa Rakstz."/>
    <w:aliases w:val="Normal bullet 2 Rakstz.,Bullet list Rakstz.,List Paragraph1 Rakstz.,Saistīto dokumentu saraksts Rakstz.,Syle 1 Rakstz.,Numurets Rakstz.,H&amp;P List Paragraph Rakstz.,2 Rakstz.,Strip Rakstz.,Saraksta rindkopa1 Rakstz."/>
    <w:basedOn w:val="Noklusjumarindkopasfonts"/>
    <w:uiPriority w:val="99"/>
    <w:qFormat/>
    <w:locked/>
    <w:rsid w:val="008813E1"/>
    <w:rPr>
      <w:rFonts w:asciiTheme="minorHAnsi" w:hAnsiTheme="minorHAnsi" w:cs="Calibri"/>
    </w:rPr>
  </w:style>
  <w:style w:type="table" w:customStyle="1" w:styleId="TableGrid4">
    <w:name w:val="Table Grid4"/>
    <w:basedOn w:val="Parastatabula"/>
    <w:next w:val="Reatabula"/>
    <w:uiPriority w:val="39"/>
    <w:rsid w:val="00E76FAC"/>
    <w:pPr>
      <w:spacing w:after="0"/>
    </w:pPr>
    <w:rPr>
      <w:rFonts w:eastAsia="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ietturateksts">
    <w:name w:val="Placeholder Text"/>
    <w:basedOn w:val="Noklusjumarindkopasfonts"/>
    <w:uiPriority w:val="99"/>
    <w:semiHidden/>
    <w:rsid w:val="00780097"/>
    <w:rPr>
      <w:color w:val="808080"/>
    </w:rPr>
  </w:style>
  <w:style w:type="paragraph" w:customStyle="1" w:styleId="Virsraksts11">
    <w:name w:val="Virsraksts 11"/>
    <w:basedOn w:val="Parasts"/>
    <w:rsid w:val="00A53D6D"/>
    <w:pPr>
      <w:spacing w:after="120"/>
      <w:jc w:val="both"/>
    </w:pPr>
    <w:rPr>
      <w:rFonts w:asciiTheme="minorHAnsi" w:eastAsia="Calibri" w:hAnsiTheme="minorHAnsi" w:cs="Times New Roman"/>
      <w:b/>
      <w:sz w:val="28"/>
      <w:szCs w:val="20"/>
    </w:rPr>
  </w:style>
  <w:style w:type="table" w:customStyle="1" w:styleId="TableGrid11">
    <w:name w:val="Table Grid11"/>
    <w:basedOn w:val="Parastatabula"/>
    <w:next w:val="Reatabula"/>
    <w:uiPriority w:val="39"/>
    <w:rsid w:val="0042522D"/>
    <w:pPr>
      <w:spacing w:after="0"/>
    </w:pPr>
    <w:rPr>
      <w:rFonts w:eastAsia="Times New Roman" w:cs="Times New Roman"/>
      <w:sz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Parastatabula"/>
    <w:next w:val="Reatabula"/>
    <w:uiPriority w:val="39"/>
    <w:rsid w:val="00154754"/>
    <w:pPr>
      <w:spacing w:after="0"/>
    </w:pPr>
    <w:rPr>
      <w:rFonts w:eastAsia="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skatjums">
    <w:name w:val="Revision"/>
    <w:hidden/>
    <w:uiPriority w:val="99"/>
    <w:semiHidden/>
    <w:rsid w:val="00495280"/>
    <w:pPr>
      <w:spacing w:after="0"/>
    </w:pPr>
  </w:style>
  <w:style w:type="table" w:customStyle="1" w:styleId="TableGrid112">
    <w:name w:val="Table Grid112"/>
    <w:basedOn w:val="Parastatabula"/>
    <w:next w:val="Reatabula"/>
    <w:uiPriority w:val="39"/>
    <w:rsid w:val="00FE05C5"/>
    <w:pPr>
      <w:spacing w:after="0"/>
    </w:pPr>
    <w:rPr>
      <w:rFonts w:eastAsia="Times New Roman" w:cs="Times New Roman"/>
      <w:sz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turardtjavirsraksts">
    <w:name w:val="TOC Heading"/>
    <w:basedOn w:val="Virsraksts1"/>
    <w:next w:val="Parasts"/>
    <w:uiPriority w:val="39"/>
    <w:unhideWhenUsed/>
    <w:qFormat/>
    <w:rsid w:val="00313C7D"/>
    <w:pPr>
      <w:numPr>
        <w:numId w:val="0"/>
      </w:numPr>
      <w:spacing w:line="259" w:lineRule="auto"/>
      <w:jc w:val="left"/>
      <w:outlineLvl w:val="9"/>
    </w:pPr>
    <w:rPr>
      <w:rFonts w:asciiTheme="majorHAnsi" w:hAnsiTheme="majorHAnsi" w:cstheme="majorBidi"/>
      <w:b w:val="0"/>
      <w:color w:val="2F5496" w:themeColor="accent1" w:themeShade="BF"/>
      <w:lang w:val="en-US"/>
    </w:rPr>
  </w:style>
  <w:style w:type="paragraph" w:styleId="Saturs5">
    <w:name w:val="toc 5"/>
    <w:basedOn w:val="Parasts"/>
    <w:next w:val="Parasts"/>
    <w:autoRedefine/>
    <w:uiPriority w:val="39"/>
    <w:unhideWhenUsed/>
    <w:rsid w:val="00DC5F53"/>
    <w:pPr>
      <w:spacing w:after="0"/>
      <w:ind w:left="960"/>
    </w:pPr>
    <w:rPr>
      <w:rFonts w:asciiTheme="minorHAnsi" w:hAnsiTheme="minorHAnsi" w:cstheme="minorHAnsi"/>
      <w:sz w:val="18"/>
      <w:szCs w:val="18"/>
    </w:rPr>
  </w:style>
  <w:style w:type="paragraph" w:styleId="Saturs6">
    <w:name w:val="toc 6"/>
    <w:basedOn w:val="Parasts"/>
    <w:next w:val="Parasts"/>
    <w:autoRedefine/>
    <w:uiPriority w:val="39"/>
    <w:unhideWhenUsed/>
    <w:rsid w:val="00DC5F53"/>
    <w:pPr>
      <w:spacing w:after="0"/>
      <w:ind w:left="1200"/>
    </w:pPr>
    <w:rPr>
      <w:rFonts w:asciiTheme="minorHAnsi" w:hAnsiTheme="minorHAnsi" w:cstheme="minorHAnsi"/>
      <w:sz w:val="18"/>
      <w:szCs w:val="18"/>
    </w:rPr>
  </w:style>
  <w:style w:type="paragraph" w:styleId="Saturs7">
    <w:name w:val="toc 7"/>
    <w:basedOn w:val="Parasts"/>
    <w:next w:val="Parasts"/>
    <w:autoRedefine/>
    <w:uiPriority w:val="39"/>
    <w:unhideWhenUsed/>
    <w:rsid w:val="00DC5F53"/>
    <w:pPr>
      <w:spacing w:after="0"/>
      <w:ind w:left="1440"/>
    </w:pPr>
    <w:rPr>
      <w:rFonts w:asciiTheme="minorHAnsi" w:hAnsiTheme="minorHAnsi" w:cstheme="minorHAnsi"/>
      <w:sz w:val="18"/>
      <w:szCs w:val="18"/>
    </w:rPr>
  </w:style>
  <w:style w:type="paragraph" w:styleId="Saturs8">
    <w:name w:val="toc 8"/>
    <w:basedOn w:val="Parasts"/>
    <w:next w:val="Parasts"/>
    <w:autoRedefine/>
    <w:uiPriority w:val="39"/>
    <w:unhideWhenUsed/>
    <w:rsid w:val="00DC5F53"/>
    <w:pPr>
      <w:spacing w:after="0"/>
      <w:ind w:left="1680"/>
    </w:pPr>
    <w:rPr>
      <w:rFonts w:asciiTheme="minorHAnsi" w:hAnsiTheme="minorHAnsi" w:cstheme="minorHAnsi"/>
      <w:sz w:val="18"/>
      <w:szCs w:val="18"/>
    </w:rPr>
  </w:style>
  <w:style w:type="paragraph" w:styleId="Saturs9">
    <w:name w:val="toc 9"/>
    <w:basedOn w:val="Parasts"/>
    <w:next w:val="Parasts"/>
    <w:autoRedefine/>
    <w:uiPriority w:val="39"/>
    <w:unhideWhenUsed/>
    <w:rsid w:val="00DC5F53"/>
    <w:pPr>
      <w:spacing w:after="0"/>
      <w:ind w:left="1920"/>
    </w:pPr>
    <w:rPr>
      <w:rFonts w:asciiTheme="minorHAnsi" w:hAnsiTheme="minorHAnsi" w:cstheme="minorHAnsi"/>
      <w:sz w:val="18"/>
      <w:szCs w:val="18"/>
    </w:rPr>
  </w:style>
  <w:style w:type="paragraph" w:customStyle="1" w:styleId="Default">
    <w:name w:val="Default"/>
    <w:rsid w:val="005E3485"/>
    <w:pPr>
      <w:autoSpaceDE w:val="0"/>
      <w:autoSpaceDN w:val="0"/>
      <w:adjustRightInd w:val="0"/>
      <w:spacing w:after="0"/>
    </w:pPr>
    <w:rPr>
      <w:rFonts w:cs="Calibri"/>
      <w:color w:val="000000"/>
      <w:szCs w:val="24"/>
      <w:lang w:val="en-US"/>
    </w:rPr>
  </w:style>
  <w:style w:type="table" w:customStyle="1" w:styleId="TableGrid42">
    <w:name w:val="Table Grid42"/>
    <w:basedOn w:val="Parastatabula"/>
    <w:next w:val="Reatabula"/>
    <w:uiPriority w:val="39"/>
    <w:rsid w:val="005E13F9"/>
    <w:pPr>
      <w:spacing w:after="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Parastatabula"/>
    <w:next w:val="Reatabula"/>
    <w:uiPriority w:val="39"/>
    <w:rsid w:val="00D3639F"/>
    <w:pPr>
      <w:spacing w:after="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39"/>
    <w:rsid w:val="007771D6"/>
    <w:pPr>
      <w:spacing w:after="0"/>
    </w:pPr>
    <w:rPr>
      <w:rFonts w:eastAsia="Times New Roman" w:cs="Times New Roman"/>
      <w:sz w:val="22"/>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Noklusjumarindkopasfonts"/>
    <w:uiPriority w:val="99"/>
    <w:semiHidden/>
    <w:unhideWhenUsed/>
    <w:rsid w:val="004C560E"/>
    <w:rPr>
      <w:color w:val="605E5C"/>
      <w:shd w:val="clear" w:color="auto" w:fill="E1DFDD"/>
    </w:rPr>
  </w:style>
  <w:style w:type="paragraph" w:styleId="Paraststmeklis">
    <w:name w:val="Normal (Web)"/>
    <w:basedOn w:val="Parasts"/>
    <w:uiPriority w:val="99"/>
    <w:semiHidden/>
    <w:unhideWhenUsed/>
    <w:rsid w:val="00BE31A5"/>
    <w:pPr>
      <w:spacing w:before="100" w:beforeAutospacing="1" w:after="100" w:afterAutospacing="1"/>
    </w:pPr>
    <w:rPr>
      <w:rFonts w:ascii="Times New Roman" w:eastAsia="Times New Roman" w:hAnsi="Times New Roman" w:cs="Times New Roman"/>
      <w:szCs w:val="24"/>
      <w:lang w:val="en-GB" w:eastAsia="en-GB"/>
    </w:rPr>
  </w:style>
  <w:style w:type="paragraph" w:customStyle="1" w:styleId="naisf">
    <w:name w:val="naisf"/>
    <w:basedOn w:val="Parasts"/>
    <w:rsid w:val="006F5EEA"/>
    <w:pPr>
      <w:spacing w:before="100" w:beforeAutospacing="1" w:after="100" w:afterAutospacing="1" w:line="276" w:lineRule="auto"/>
      <w:jc w:val="both"/>
    </w:pPr>
    <w:rPr>
      <w:rFonts w:ascii="Times New Roman" w:eastAsia="Arial Unicode MS" w:hAnsi="Times New Roman" w:cs="Times New Roman"/>
      <w:sz w:val="22"/>
      <w:szCs w:val="24"/>
      <w:lang w:val="en-GB"/>
    </w:rPr>
  </w:style>
  <w:style w:type="paragraph" w:customStyle="1" w:styleId="Char2">
    <w:name w:val="Char2"/>
    <w:aliases w:val="Char Char Char Char"/>
    <w:basedOn w:val="Parasts"/>
    <w:next w:val="Parasts"/>
    <w:link w:val="Vresatsauce"/>
    <w:uiPriority w:val="99"/>
    <w:rsid w:val="0052347E"/>
    <w:pPr>
      <w:spacing w:line="240" w:lineRule="exact"/>
      <w:jc w:val="both"/>
    </w:pPr>
    <w:rPr>
      <w:vertAlign w:val="superscript"/>
    </w:rPr>
  </w:style>
  <w:style w:type="character" w:customStyle="1" w:styleId="Neatrisintapieminana1">
    <w:name w:val="Neatrisināta pieminēšana1"/>
    <w:basedOn w:val="Noklusjumarindkopasfonts"/>
    <w:uiPriority w:val="99"/>
    <w:semiHidden/>
    <w:unhideWhenUsed/>
    <w:rsid w:val="00F4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23422">
      <w:bodyDiv w:val="1"/>
      <w:marLeft w:val="0"/>
      <w:marRight w:val="0"/>
      <w:marTop w:val="0"/>
      <w:marBottom w:val="0"/>
      <w:divBdr>
        <w:top w:val="none" w:sz="0" w:space="0" w:color="auto"/>
        <w:left w:val="none" w:sz="0" w:space="0" w:color="auto"/>
        <w:bottom w:val="none" w:sz="0" w:space="0" w:color="auto"/>
        <w:right w:val="none" w:sz="0" w:space="0" w:color="auto"/>
      </w:divBdr>
    </w:div>
    <w:div w:id="125245614">
      <w:bodyDiv w:val="1"/>
      <w:marLeft w:val="0"/>
      <w:marRight w:val="0"/>
      <w:marTop w:val="0"/>
      <w:marBottom w:val="0"/>
      <w:divBdr>
        <w:top w:val="none" w:sz="0" w:space="0" w:color="auto"/>
        <w:left w:val="none" w:sz="0" w:space="0" w:color="auto"/>
        <w:bottom w:val="none" w:sz="0" w:space="0" w:color="auto"/>
        <w:right w:val="none" w:sz="0" w:space="0" w:color="auto"/>
      </w:divBdr>
    </w:div>
    <w:div w:id="148522131">
      <w:bodyDiv w:val="1"/>
      <w:marLeft w:val="0"/>
      <w:marRight w:val="0"/>
      <w:marTop w:val="0"/>
      <w:marBottom w:val="0"/>
      <w:divBdr>
        <w:top w:val="none" w:sz="0" w:space="0" w:color="auto"/>
        <w:left w:val="none" w:sz="0" w:space="0" w:color="auto"/>
        <w:bottom w:val="none" w:sz="0" w:space="0" w:color="auto"/>
        <w:right w:val="none" w:sz="0" w:space="0" w:color="auto"/>
      </w:divBdr>
    </w:div>
    <w:div w:id="168058513">
      <w:bodyDiv w:val="1"/>
      <w:marLeft w:val="0"/>
      <w:marRight w:val="0"/>
      <w:marTop w:val="0"/>
      <w:marBottom w:val="0"/>
      <w:divBdr>
        <w:top w:val="none" w:sz="0" w:space="0" w:color="auto"/>
        <w:left w:val="none" w:sz="0" w:space="0" w:color="auto"/>
        <w:bottom w:val="none" w:sz="0" w:space="0" w:color="auto"/>
        <w:right w:val="none" w:sz="0" w:space="0" w:color="auto"/>
      </w:divBdr>
    </w:div>
    <w:div w:id="199172412">
      <w:bodyDiv w:val="1"/>
      <w:marLeft w:val="0"/>
      <w:marRight w:val="0"/>
      <w:marTop w:val="0"/>
      <w:marBottom w:val="0"/>
      <w:divBdr>
        <w:top w:val="none" w:sz="0" w:space="0" w:color="auto"/>
        <w:left w:val="none" w:sz="0" w:space="0" w:color="auto"/>
        <w:bottom w:val="none" w:sz="0" w:space="0" w:color="auto"/>
        <w:right w:val="none" w:sz="0" w:space="0" w:color="auto"/>
      </w:divBdr>
    </w:div>
    <w:div w:id="239487026">
      <w:bodyDiv w:val="1"/>
      <w:marLeft w:val="0"/>
      <w:marRight w:val="0"/>
      <w:marTop w:val="0"/>
      <w:marBottom w:val="0"/>
      <w:divBdr>
        <w:top w:val="none" w:sz="0" w:space="0" w:color="auto"/>
        <w:left w:val="none" w:sz="0" w:space="0" w:color="auto"/>
        <w:bottom w:val="none" w:sz="0" w:space="0" w:color="auto"/>
        <w:right w:val="none" w:sz="0" w:space="0" w:color="auto"/>
      </w:divBdr>
    </w:div>
    <w:div w:id="244539462">
      <w:bodyDiv w:val="1"/>
      <w:marLeft w:val="0"/>
      <w:marRight w:val="0"/>
      <w:marTop w:val="0"/>
      <w:marBottom w:val="0"/>
      <w:divBdr>
        <w:top w:val="none" w:sz="0" w:space="0" w:color="auto"/>
        <w:left w:val="none" w:sz="0" w:space="0" w:color="auto"/>
        <w:bottom w:val="none" w:sz="0" w:space="0" w:color="auto"/>
        <w:right w:val="none" w:sz="0" w:space="0" w:color="auto"/>
      </w:divBdr>
    </w:div>
    <w:div w:id="256907896">
      <w:bodyDiv w:val="1"/>
      <w:marLeft w:val="0"/>
      <w:marRight w:val="0"/>
      <w:marTop w:val="0"/>
      <w:marBottom w:val="0"/>
      <w:divBdr>
        <w:top w:val="none" w:sz="0" w:space="0" w:color="auto"/>
        <w:left w:val="none" w:sz="0" w:space="0" w:color="auto"/>
        <w:bottom w:val="none" w:sz="0" w:space="0" w:color="auto"/>
        <w:right w:val="none" w:sz="0" w:space="0" w:color="auto"/>
      </w:divBdr>
    </w:div>
    <w:div w:id="264702362">
      <w:bodyDiv w:val="1"/>
      <w:marLeft w:val="0"/>
      <w:marRight w:val="0"/>
      <w:marTop w:val="0"/>
      <w:marBottom w:val="0"/>
      <w:divBdr>
        <w:top w:val="none" w:sz="0" w:space="0" w:color="auto"/>
        <w:left w:val="none" w:sz="0" w:space="0" w:color="auto"/>
        <w:bottom w:val="none" w:sz="0" w:space="0" w:color="auto"/>
        <w:right w:val="none" w:sz="0" w:space="0" w:color="auto"/>
      </w:divBdr>
    </w:div>
    <w:div w:id="265116365">
      <w:bodyDiv w:val="1"/>
      <w:marLeft w:val="0"/>
      <w:marRight w:val="0"/>
      <w:marTop w:val="0"/>
      <w:marBottom w:val="0"/>
      <w:divBdr>
        <w:top w:val="none" w:sz="0" w:space="0" w:color="auto"/>
        <w:left w:val="none" w:sz="0" w:space="0" w:color="auto"/>
        <w:bottom w:val="none" w:sz="0" w:space="0" w:color="auto"/>
        <w:right w:val="none" w:sz="0" w:space="0" w:color="auto"/>
      </w:divBdr>
    </w:div>
    <w:div w:id="293294520">
      <w:bodyDiv w:val="1"/>
      <w:marLeft w:val="0"/>
      <w:marRight w:val="0"/>
      <w:marTop w:val="0"/>
      <w:marBottom w:val="0"/>
      <w:divBdr>
        <w:top w:val="none" w:sz="0" w:space="0" w:color="auto"/>
        <w:left w:val="none" w:sz="0" w:space="0" w:color="auto"/>
        <w:bottom w:val="none" w:sz="0" w:space="0" w:color="auto"/>
        <w:right w:val="none" w:sz="0" w:space="0" w:color="auto"/>
      </w:divBdr>
    </w:div>
    <w:div w:id="310868119">
      <w:bodyDiv w:val="1"/>
      <w:marLeft w:val="0"/>
      <w:marRight w:val="0"/>
      <w:marTop w:val="0"/>
      <w:marBottom w:val="0"/>
      <w:divBdr>
        <w:top w:val="none" w:sz="0" w:space="0" w:color="auto"/>
        <w:left w:val="none" w:sz="0" w:space="0" w:color="auto"/>
        <w:bottom w:val="none" w:sz="0" w:space="0" w:color="auto"/>
        <w:right w:val="none" w:sz="0" w:space="0" w:color="auto"/>
      </w:divBdr>
    </w:div>
    <w:div w:id="415907808">
      <w:bodyDiv w:val="1"/>
      <w:marLeft w:val="0"/>
      <w:marRight w:val="0"/>
      <w:marTop w:val="0"/>
      <w:marBottom w:val="0"/>
      <w:divBdr>
        <w:top w:val="none" w:sz="0" w:space="0" w:color="auto"/>
        <w:left w:val="none" w:sz="0" w:space="0" w:color="auto"/>
        <w:bottom w:val="none" w:sz="0" w:space="0" w:color="auto"/>
        <w:right w:val="none" w:sz="0" w:space="0" w:color="auto"/>
      </w:divBdr>
    </w:div>
    <w:div w:id="447970544">
      <w:bodyDiv w:val="1"/>
      <w:marLeft w:val="0"/>
      <w:marRight w:val="0"/>
      <w:marTop w:val="0"/>
      <w:marBottom w:val="0"/>
      <w:divBdr>
        <w:top w:val="none" w:sz="0" w:space="0" w:color="auto"/>
        <w:left w:val="none" w:sz="0" w:space="0" w:color="auto"/>
        <w:bottom w:val="none" w:sz="0" w:space="0" w:color="auto"/>
        <w:right w:val="none" w:sz="0" w:space="0" w:color="auto"/>
      </w:divBdr>
    </w:div>
    <w:div w:id="451750527">
      <w:bodyDiv w:val="1"/>
      <w:marLeft w:val="0"/>
      <w:marRight w:val="0"/>
      <w:marTop w:val="0"/>
      <w:marBottom w:val="0"/>
      <w:divBdr>
        <w:top w:val="none" w:sz="0" w:space="0" w:color="auto"/>
        <w:left w:val="none" w:sz="0" w:space="0" w:color="auto"/>
        <w:bottom w:val="none" w:sz="0" w:space="0" w:color="auto"/>
        <w:right w:val="none" w:sz="0" w:space="0" w:color="auto"/>
      </w:divBdr>
    </w:div>
    <w:div w:id="466163619">
      <w:bodyDiv w:val="1"/>
      <w:marLeft w:val="0"/>
      <w:marRight w:val="0"/>
      <w:marTop w:val="0"/>
      <w:marBottom w:val="0"/>
      <w:divBdr>
        <w:top w:val="none" w:sz="0" w:space="0" w:color="auto"/>
        <w:left w:val="none" w:sz="0" w:space="0" w:color="auto"/>
        <w:bottom w:val="none" w:sz="0" w:space="0" w:color="auto"/>
        <w:right w:val="none" w:sz="0" w:space="0" w:color="auto"/>
      </w:divBdr>
    </w:div>
    <w:div w:id="472913712">
      <w:bodyDiv w:val="1"/>
      <w:marLeft w:val="0"/>
      <w:marRight w:val="0"/>
      <w:marTop w:val="0"/>
      <w:marBottom w:val="0"/>
      <w:divBdr>
        <w:top w:val="none" w:sz="0" w:space="0" w:color="auto"/>
        <w:left w:val="none" w:sz="0" w:space="0" w:color="auto"/>
        <w:bottom w:val="none" w:sz="0" w:space="0" w:color="auto"/>
        <w:right w:val="none" w:sz="0" w:space="0" w:color="auto"/>
      </w:divBdr>
    </w:div>
    <w:div w:id="480659514">
      <w:bodyDiv w:val="1"/>
      <w:marLeft w:val="0"/>
      <w:marRight w:val="0"/>
      <w:marTop w:val="0"/>
      <w:marBottom w:val="0"/>
      <w:divBdr>
        <w:top w:val="none" w:sz="0" w:space="0" w:color="auto"/>
        <w:left w:val="none" w:sz="0" w:space="0" w:color="auto"/>
        <w:bottom w:val="none" w:sz="0" w:space="0" w:color="auto"/>
        <w:right w:val="none" w:sz="0" w:space="0" w:color="auto"/>
      </w:divBdr>
    </w:div>
    <w:div w:id="481312098">
      <w:bodyDiv w:val="1"/>
      <w:marLeft w:val="0"/>
      <w:marRight w:val="0"/>
      <w:marTop w:val="0"/>
      <w:marBottom w:val="0"/>
      <w:divBdr>
        <w:top w:val="none" w:sz="0" w:space="0" w:color="auto"/>
        <w:left w:val="none" w:sz="0" w:space="0" w:color="auto"/>
        <w:bottom w:val="none" w:sz="0" w:space="0" w:color="auto"/>
        <w:right w:val="none" w:sz="0" w:space="0" w:color="auto"/>
      </w:divBdr>
    </w:div>
    <w:div w:id="511333118">
      <w:bodyDiv w:val="1"/>
      <w:marLeft w:val="0"/>
      <w:marRight w:val="0"/>
      <w:marTop w:val="0"/>
      <w:marBottom w:val="0"/>
      <w:divBdr>
        <w:top w:val="none" w:sz="0" w:space="0" w:color="auto"/>
        <w:left w:val="none" w:sz="0" w:space="0" w:color="auto"/>
        <w:bottom w:val="none" w:sz="0" w:space="0" w:color="auto"/>
        <w:right w:val="none" w:sz="0" w:space="0" w:color="auto"/>
      </w:divBdr>
    </w:div>
    <w:div w:id="511648277">
      <w:bodyDiv w:val="1"/>
      <w:marLeft w:val="0"/>
      <w:marRight w:val="0"/>
      <w:marTop w:val="0"/>
      <w:marBottom w:val="0"/>
      <w:divBdr>
        <w:top w:val="none" w:sz="0" w:space="0" w:color="auto"/>
        <w:left w:val="none" w:sz="0" w:space="0" w:color="auto"/>
        <w:bottom w:val="none" w:sz="0" w:space="0" w:color="auto"/>
        <w:right w:val="none" w:sz="0" w:space="0" w:color="auto"/>
      </w:divBdr>
    </w:div>
    <w:div w:id="516235275">
      <w:bodyDiv w:val="1"/>
      <w:marLeft w:val="0"/>
      <w:marRight w:val="0"/>
      <w:marTop w:val="0"/>
      <w:marBottom w:val="0"/>
      <w:divBdr>
        <w:top w:val="none" w:sz="0" w:space="0" w:color="auto"/>
        <w:left w:val="none" w:sz="0" w:space="0" w:color="auto"/>
        <w:bottom w:val="none" w:sz="0" w:space="0" w:color="auto"/>
        <w:right w:val="none" w:sz="0" w:space="0" w:color="auto"/>
      </w:divBdr>
    </w:div>
    <w:div w:id="626203030">
      <w:bodyDiv w:val="1"/>
      <w:marLeft w:val="0"/>
      <w:marRight w:val="0"/>
      <w:marTop w:val="0"/>
      <w:marBottom w:val="0"/>
      <w:divBdr>
        <w:top w:val="none" w:sz="0" w:space="0" w:color="auto"/>
        <w:left w:val="none" w:sz="0" w:space="0" w:color="auto"/>
        <w:bottom w:val="none" w:sz="0" w:space="0" w:color="auto"/>
        <w:right w:val="none" w:sz="0" w:space="0" w:color="auto"/>
      </w:divBdr>
    </w:div>
    <w:div w:id="654454409">
      <w:bodyDiv w:val="1"/>
      <w:marLeft w:val="0"/>
      <w:marRight w:val="0"/>
      <w:marTop w:val="0"/>
      <w:marBottom w:val="0"/>
      <w:divBdr>
        <w:top w:val="none" w:sz="0" w:space="0" w:color="auto"/>
        <w:left w:val="none" w:sz="0" w:space="0" w:color="auto"/>
        <w:bottom w:val="none" w:sz="0" w:space="0" w:color="auto"/>
        <w:right w:val="none" w:sz="0" w:space="0" w:color="auto"/>
      </w:divBdr>
    </w:div>
    <w:div w:id="662391400">
      <w:bodyDiv w:val="1"/>
      <w:marLeft w:val="0"/>
      <w:marRight w:val="0"/>
      <w:marTop w:val="0"/>
      <w:marBottom w:val="0"/>
      <w:divBdr>
        <w:top w:val="none" w:sz="0" w:space="0" w:color="auto"/>
        <w:left w:val="none" w:sz="0" w:space="0" w:color="auto"/>
        <w:bottom w:val="none" w:sz="0" w:space="0" w:color="auto"/>
        <w:right w:val="none" w:sz="0" w:space="0" w:color="auto"/>
      </w:divBdr>
    </w:div>
    <w:div w:id="691415551">
      <w:bodyDiv w:val="1"/>
      <w:marLeft w:val="0"/>
      <w:marRight w:val="0"/>
      <w:marTop w:val="0"/>
      <w:marBottom w:val="0"/>
      <w:divBdr>
        <w:top w:val="none" w:sz="0" w:space="0" w:color="auto"/>
        <w:left w:val="none" w:sz="0" w:space="0" w:color="auto"/>
        <w:bottom w:val="none" w:sz="0" w:space="0" w:color="auto"/>
        <w:right w:val="none" w:sz="0" w:space="0" w:color="auto"/>
      </w:divBdr>
    </w:div>
    <w:div w:id="705838389">
      <w:bodyDiv w:val="1"/>
      <w:marLeft w:val="0"/>
      <w:marRight w:val="0"/>
      <w:marTop w:val="0"/>
      <w:marBottom w:val="0"/>
      <w:divBdr>
        <w:top w:val="none" w:sz="0" w:space="0" w:color="auto"/>
        <w:left w:val="none" w:sz="0" w:space="0" w:color="auto"/>
        <w:bottom w:val="none" w:sz="0" w:space="0" w:color="auto"/>
        <w:right w:val="none" w:sz="0" w:space="0" w:color="auto"/>
      </w:divBdr>
    </w:div>
    <w:div w:id="714693784">
      <w:bodyDiv w:val="1"/>
      <w:marLeft w:val="0"/>
      <w:marRight w:val="0"/>
      <w:marTop w:val="0"/>
      <w:marBottom w:val="0"/>
      <w:divBdr>
        <w:top w:val="none" w:sz="0" w:space="0" w:color="auto"/>
        <w:left w:val="none" w:sz="0" w:space="0" w:color="auto"/>
        <w:bottom w:val="none" w:sz="0" w:space="0" w:color="auto"/>
        <w:right w:val="none" w:sz="0" w:space="0" w:color="auto"/>
      </w:divBdr>
    </w:div>
    <w:div w:id="725493624">
      <w:bodyDiv w:val="1"/>
      <w:marLeft w:val="0"/>
      <w:marRight w:val="0"/>
      <w:marTop w:val="0"/>
      <w:marBottom w:val="0"/>
      <w:divBdr>
        <w:top w:val="none" w:sz="0" w:space="0" w:color="auto"/>
        <w:left w:val="none" w:sz="0" w:space="0" w:color="auto"/>
        <w:bottom w:val="none" w:sz="0" w:space="0" w:color="auto"/>
        <w:right w:val="none" w:sz="0" w:space="0" w:color="auto"/>
      </w:divBdr>
    </w:div>
    <w:div w:id="752627413">
      <w:bodyDiv w:val="1"/>
      <w:marLeft w:val="0"/>
      <w:marRight w:val="0"/>
      <w:marTop w:val="0"/>
      <w:marBottom w:val="0"/>
      <w:divBdr>
        <w:top w:val="none" w:sz="0" w:space="0" w:color="auto"/>
        <w:left w:val="none" w:sz="0" w:space="0" w:color="auto"/>
        <w:bottom w:val="none" w:sz="0" w:space="0" w:color="auto"/>
        <w:right w:val="none" w:sz="0" w:space="0" w:color="auto"/>
      </w:divBdr>
    </w:div>
    <w:div w:id="761031630">
      <w:bodyDiv w:val="1"/>
      <w:marLeft w:val="0"/>
      <w:marRight w:val="0"/>
      <w:marTop w:val="0"/>
      <w:marBottom w:val="0"/>
      <w:divBdr>
        <w:top w:val="none" w:sz="0" w:space="0" w:color="auto"/>
        <w:left w:val="none" w:sz="0" w:space="0" w:color="auto"/>
        <w:bottom w:val="none" w:sz="0" w:space="0" w:color="auto"/>
        <w:right w:val="none" w:sz="0" w:space="0" w:color="auto"/>
      </w:divBdr>
    </w:div>
    <w:div w:id="765343314">
      <w:bodyDiv w:val="1"/>
      <w:marLeft w:val="0"/>
      <w:marRight w:val="0"/>
      <w:marTop w:val="0"/>
      <w:marBottom w:val="0"/>
      <w:divBdr>
        <w:top w:val="none" w:sz="0" w:space="0" w:color="auto"/>
        <w:left w:val="none" w:sz="0" w:space="0" w:color="auto"/>
        <w:bottom w:val="none" w:sz="0" w:space="0" w:color="auto"/>
        <w:right w:val="none" w:sz="0" w:space="0" w:color="auto"/>
      </w:divBdr>
    </w:div>
    <w:div w:id="845100761">
      <w:bodyDiv w:val="1"/>
      <w:marLeft w:val="0"/>
      <w:marRight w:val="0"/>
      <w:marTop w:val="0"/>
      <w:marBottom w:val="0"/>
      <w:divBdr>
        <w:top w:val="none" w:sz="0" w:space="0" w:color="auto"/>
        <w:left w:val="none" w:sz="0" w:space="0" w:color="auto"/>
        <w:bottom w:val="none" w:sz="0" w:space="0" w:color="auto"/>
        <w:right w:val="none" w:sz="0" w:space="0" w:color="auto"/>
      </w:divBdr>
    </w:div>
    <w:div w:id="864834120">
      <w:bodyDiv w:val="1"/>
      <w:marLeft w:val="0"/>
      <w:marRight w:val="0"/>
      <w:marTop w:val="0"/>
      <w:marBottom w:val="0"/>
      <w:divBdr>
        <w:top w:val="none" w:sz="0" w:space="0" w:color="auto"/>
        <w:left w:val="none" w:sz="0" w:space="0" w:color="auto"/>
        <w:bottom w:val="none" w:sz="0" w:space="0" w:color="auto"/>
        <w:right w:val="none" w:sz="0" w:space="0" w:color="auto"/>
      </w:divBdr>
    </w:div>
    <w:div w:id="903565622">
      <w:bodyDiv w:val="1"/>
      <w:marLeft w:val="0"/>
      <w:marRight w:val="0"/>
      <w:marTop w:val="0"/>
      <w:marBottom w:val="0"/>
      <w:divBdr>
        <w:top w:val="none" w:sz="0" w:space="0" w:color="auto"/>
        <w:left w:val="none" w:sz="0" w:space="0" w:color="auto"/>
        <w:bottom w:val="none" w:sz="0" w:space="0" w:color="auto"/>
        <w:right w:val="none" w:sz="0" w:space="0" w:color="auto"/>
      </w:divBdr>
    </w:div>
    <w:div w:id="915242696">
      <w:bodyDiv w:val="1"/>
      <w:marLeft w:val="0"/>
      <w:marRight w:val="0"/>
      <w:marTop w:val="0"/>
      <w:marBottom w:val="0"/>
      <w:divBdr>
        <w:top w:val="none" w:sz="0" w:space="0" w:color="auto"/>
        <w:left w:val="none" w:sz="0" w:space="0" w:color="auto"/>
        <w:bottom w:val="none" w:sz="0" w:space="0" w:color="auto"/>
        <w:right w:val="none" w:sz="0" w:space="0" w:color="auto"/>
      </w:divBdr>
      <w:divsChild>
        <w:div w:id="1595479003">
          <w:marLeft w:val="0"/>
          <w:marRight w:val="0"/>
          <w:marTop w:val="0"/>
          <w:marBottom w:val="0"/>
          <w:divBdr>
            <w:top w:val="none" w:sz="0" w:space="0" w:color="auto"/>
            <w:left w:val="none" w:sz="0" w:space="0" w:color="auto"/>
            <w:bottom w:val="none" w:sz="0" w:space="0" w:color="auto"/>
            <w:right w:val="none" w:sz="0" w:space="0" w:color="auto"/>
          </w:divBdr>
        </w:div>
      </w:divsChild>
    </w:div>
    <w:div w:id="933366362">
      <w:bodyDiv w:val="1"/>
      <w:marLeft w:val="0"/>
      <w:marRight w:val="0"/>
      <w:marTop w:val="0"/>
      <w:marBottom w:val="0"/>
      <w:divBdr>
        <w:top w:val="none" w:sz="0" w:space="0" w:color="auto"/>
        <w:left w:val="none" w:sz="0" w:space="0" w:color="auto"/>
        <w:bottom w:val="none" w:sz="0" w:space="0" w:color="auto"/>
        <w:right w:val="none" w:sz="0" w:space="0" w:color="auto"/>
      </w:divBdr>
    </w:div>
    <w:div w:id="934241286">
      <w:bodyDiv w:val="1"/>
      <w:marLeft w:val="0"/>
      <w:marRight w:val="0"/>
      <w:marTop w:val="0"/>
      <w:marBottom w:val="0"/>
      <w:divBdr>
        <w:top w:val="none" w:sz="0" w:space="0" w:color="auto"/>
        <w:left w:val="none" w:sz="0" w:space="0" w:color="auto"/>
        <w:bottom w:val="none" w:sz="0" w:space="0" w:color="auto"/>
        <w:right w:val="none" w:sz="0" w:space="0" w:color="auto"/>
      </w:divBdr>
    </w:div>
    <w:div w:id="968783729">
      <w:bodyDiv w:val="1"/>
      <w:marLeft w:val="0"/>
      <w:marRight w:val="0"/>
      <w:marTop w:val="0"/>
      <w:marBottom w:val="0"/>
      <w:divBdr>
        <w:top w:val="none" w:sz="0" w:space="0" w:color="auto"/>
        <w:left w:val="none" w:sz="0" w:space="0" w:color="auto"/>
        <w:bottom w:val="none" w:sz="0" w:space="0" w:color="auto"/>
        <w:right w:val="none" w:sz="0" w:space="0" w:color="auto"/>
      </w:divBdr>
    </w:div>
    <w:div w:id="1004741964">
      <w:bodyDiv w:val="1"/>
      <w:marLeft w:val="0"/>
      <w:marRight w:val="0"/>
      <w:marTop w:val="0"/>
      <w:marBottom w:val="0"/>
      <w:divBdr>
        <w:top w:val="none" w:sz="0" w:space="0" w:color="auto"/>
        <w:left w:val="none" w:sz="0" w:space="0" w:color="auto"/>
        <w:bottom w:val="none" w:sz="0" w:space="0" w:color="auto"/>
        <w:right w:val="none" w:sz="0" w:space="0" w:color="auto"/>
      </w:divBdr>
    </w:div>
    <w:div w:id="1029793425">
      <w:bodyDiv w:val="1"/>
      <w:marLeft w:val="0"/>
      <w:marRight w:val="0"/>
      <w:marTop w:val="0"/>
      <w:marBottom w:val="0"/>
      <w:divBdr>
        <w:top w:val="none" w:sz="0" w:space="0" w:color="auto"/>
        <w:left w:val="none" w:sz="0" w:space="0" w:color="auto"/>
        <w:bottom w:val="none" w:sz="0" w:space="0" w:color="auto"/>
        <w:right w:val="none" w:sz="0" w:space="0" w:color="auto"/>
      </w:divBdr>
    </w:div>
    <w:div w:id="1033379555">
      <w:bodyDiv w:val="1"/>
      <w:marLeft w:val="0"/>
      <w:marRight w:val="0"/>
      <w:marTop w:val="0"/>
      <w:marBottom w:val="0"/>
      <w:divBdr>
        <w:top w:val="none" w:sz="0" w:space="0" w:color="auto"/>
        <w:left w:val="none" w:sz="0" w:space="0" w:color="auto"/>
        <w:bottom w:val="none" w:sz="0" w:space="0" w:color="auto"/>
        <w:right w:val="none" w:sz="0" w:space="0" w:color="auto"/>
      </w:divBdr>
      <w:divsChild>
        <w:div w:id="47342100">
          <w:marLeft w:val="0"/>
          <w:marRight w:val="0"/>
          <w:marTop w:val="240"/>
          <w:marBottom w:val="0"/>
          <w:divBdr>
            <w:top w:val="none" w:sz="0" w:space="0" w:color="auto"/>
            <w:left w:val="none" w:sz="0" w:space="0" w:color="auto"/>
            <w:bottom w:val="none" w:sz="0" w:space="0" w:color="auto"/>
            <w:right w:val="none" w:sz="0" w:space="0" w:color="auto"/>
          </w:divBdr>
          <w:divsChild>
            <w:div w:id="1965504236">
              <w:marLeft w:val="0"/>
              <w:marRight w:val="0"/>
              <w:marTop w:val="0"/>
              <w:marBottom w:val="0"/>
              <w:divBdr>
                <w:top w:val="none" w:sz="0" w:space="0" w:color="414142"/>
                <w:left w:val="none" w:sz="0" w:space="8" w:color="414142"/>
                <w:bottom w:val="none" w:sz="0" w:space="0" w:color="414142"/>
                <w:right w:val="none" w:sz="0" w:space="8" w:color="414142"/>
              </w:divBdr>
            </w:div>
          </w:divsChild>
        </w:div>
      </w:divsChild>
    </w:div>
    <w:div w:id="1045372600">
      <w:bodyDiv w:val="1"/>
      <w:marLeft w:val="0"/>
      <w:marRight w:val="0"/>
      <w:marTop w:val="0"/>
      <w:marBottom w:val="0"/>
      <w:divBdr>
        <w:top w:val="none" w:sz="0" w:space="0" w:color="auto"/>
        <w:left w:val="none" w:sz="0" w:space="0" w:color="auto"/>
        <w:bottom w:val="none" w:sz="0" w:space="0" w:color="auto"/>
        <w:right w:val="none" w:sz="0" w:space="0" w:color="auto"/>
      </w:divBdr>
    </w:div>
    <w:div w:id="1108543897">
      <w:bodyDiv w:val="1"/>
      <w:marLeft w:val="0"/>
      <w:marRight w:val="0"/>
      <w:marTop w:val="0"/>
      <w:marBottom w:val="0"/>
      <w:divBdr>
        <w:top w:val="none" w:sz="0" w:space="0" w:color="auto"/>
        <w:left w:val="none" w:sz="0" w:space="0" w:color="auto"/>
        <w:bottom w:val="none" w:sz="0" w:space="0" w:color="auto"/>
        <w:right w:val="none" w:sz="0" w:space="0" w:color="auto"/>
      </w:divBdr>
    </w:div>
    <w:div w:id="1113327883">
      <w:bodyDiv w:val="1"/>
      <w:marLeft w:val="0"/>
      <w:marRight w:val="0"/>
      <w:marTop w:val="0"/>
      <w:marBottom w:val="0"/>
      <w:divBdr>
        <w:top w:val="none" w:sz="0" w:space="0" w:color="auto"/>
        <w:left w:val="none" w:sz="0" w:space="0" w:color="auto"/>
        <w:bottom w:val="none" w:sz="0" w:space="0" w:color="auto"/>
        <w:right w:val="none" w:sz="0" w:space="0" w:color="auto"/>
      </w:divBdr>
    </w:div>
    <w:div w:id="1161848511">
      <w:bodyDiv w:val="1"/>
      <w:marLeft w:val="0"/>
      <w:marRight w:val="0"/>
      <w:marTop w:val="0"/>
      <w:marBottom w:val="0"/>
      <w:divBdr>
        <w:top w:val="none" w:sz="0" w:space="0" w:color="auto"/>
        <w:left w:val="none" w:sz="0" w:space="0" w:color="auto"/>
        <w:bottom w:val="none" w:sz="0" w:space="0" w:color="auto"/>
        <w:right w:val="none" w:sz="0" w:space="0" w:color="auto"/>
      </w:divBdr>
    </w:div>
    <w:div w:id="1169557889">
      <w:bodyDiv w:val="1"/>
      <w:marLeft w:val="0"/>
      <w:marRight w:val="0"/>
      <w:marTop w:val="0"/>
      <w:marBottom w:val="0"/>
      <w:divBdr>
        <w:top w:val="none" w:sz="0" w:space="0" w:color="auto"/>
        <w:left w:val="none" w:sz="0" w:space="0" w:color="auto"/>
        <w:bottom w:val="none" w:sz="0" w:space="0" w:color="auto"/>
        <w:right w:val="none" w:sz="0" w:space="0" w:color="auto"/>
      </w:divBdr>
    </w:div>
    <w:div w:id="1179197201">
      <w:bodyDiv w:val="1"/>
      <w:marLeft w:val="0"/>
      <w:marRight w:val="0"/>
      <w:marTop w:val="0"/>
      <w:marBottom w:val="0"/>
      <w:divBdr>
        <w:top w:val="none" w:sz="0" w:space="0" w:color="auto"/>
        <w:left w:val="none" w:sz="0" w:space="0" w:color="auto"/>
        <w:bottom w:val="none" w:sz="0" w:space="0" w:color="auto"/>
        <w:right w:val="none" w:sz="0" w:space="0" w:color="auto"/>
      </w:divBdr>
    </w:div>
    <w:div w:id="1183591909">
      <w:bodyDiv w:val="1"/>
      <w:marLeft w:val="0"/>
      <w:marRight w:val="0"/>
      <w:marTop w:val="0"/>
      <w:marBottom w:val="0"/>
      <w:divBdr>
        <w:top w:val="none" w:sz="0" w:space="0" w:color="auto"/>
        <w:left w:val="none" w:sz="0" w:space="0" w:color="auto"/>
        <w:bottom w:val="none" w:sz="0" w:space="0" w:color="auto"/>
        <w:right w:val="none" w:sz="0" w:space="0" w:color="auto"/>
      </w:divBdr>
    </w:div>
    <w:div w:id="1234046263">
      <w:bodyDiv w:val="1"/>
      <w:marLeft w:val="0"/>
      <w:marRight w:val="0"/>
      <w:marTop w:val="0"/>
      <w:marBottom w:val="0"/>
      <w:divBdr>
        <w:top w:val="none" w:sz="0" w:space="0" w:color="auto"/>
        <w:left w:val="none" w:sz="0" w:space="0" w:color="auto"/>
        <w:bottom w:val="none" w:sz="0" w:space="0" w:color="auto"/>
        <w:right w:val="none" w:sz="0" w:space="0" w:color="auto"/>
      </w:divBdr>
    </w:div>
    <w:div w:id="1285498583">
      <w:bodyDiv w:val="1"/>
      <w:marLeft w:val="0"/>
      <w:marRight w:val="0"/>
      <w:marTop w:val="0"/>
      <w:marBottom w:val="0"/>
      <w:divBdr>
        <w:top w:val="none" w:sz="0" w:space="0" w:color="auto"/>
        <w:left w:val="none" w:sz="0" w:space="0" w:color="auto"/>
        <w:bottom w:val="none" w:sz="0" w:space="0" w:color="auto"/>
        <w:right w:val="none" w:sz="0" w:space="0" w:color="auto"/>
      </w:divBdr>
    </w:div>
    <w:div w:id="1304893768">
      <w:bodyDiv w:val="1"/>
      <w:marLeft w:val="0"/>
      <w:marRight w:val="0"/>
      <w:marTop w:val="0"/>
      <w:marBottom w:val="0"/>
      <w:divBdr>
        <w:top w:val="none" w:sz="0" w:space="0" w:color="auto"/>
        <w:left w:val="none" w:sz="0" w:space="0" w:color="auto"/>
        <w:bottom w:val="none" w:sz="0" w:space="0" w:color="auto"/>
        <w:right w:val="none" w:sz="0" w:space="0" w:color="auto"/>
      </w:divBdr>
    </w:div>
    <w:div w:id="1330331213">
      <w:bodyDiv w:val="1"/>
      <w:marLeft w:val="0"/>
      <w:marRight w:val="0"/>
      <w:marTop w:val="0"/>
      <w:marBottom w:val="0"/>
      <w:divBdr>
        <w:top w:val="none" w:sz="0" w:space="0" w:color="auto"/>
        <w:left w:val="none" w:sz="0" w:space="0" w:color="auto"/>
        <w:bottom w:val="none" w:sz="0" w:space="0" w:color="auto"/>
        <w:right w:val="none" w:sz="0" w:space="0" w:color="auto"/>
      </w:divBdr>
    </w:div>
    <w:div w:id="1373068012">
      <w:bodyDiv w:val="1"/>
      <w:marLeft w:val="0"/>
      <w:marRight w:val="0"/>
      <w:marTop w:val="0"/>
      <w:marBottom w:val="0"/>
      <w:divBdr>
        <w:top w:val="none" w:sz="0" w:space="0" w:color="auto"/>
        <w:left w:val="none" w:sz="0" w:space="0" w:color="auto"/>
        <w:bottom w:val="none" w:sz="0" w:space="0" w:color="auto"/>
        <w:right w:val="none" w:sz="0" w:space="0" w:color="auto"/>
      </w:divBdr>
    </w:div>
    <w:div w:id="1467242072">
      <w:bodyDiv w:val="1"/>
      <w:marLeft w:val="0"/>
      <w:marRight w:val="0"/>
      <w:marTop w:val="0"/>
      <w:marBottom w:val="0"/>
      <w:divBdr>
        <w:top w:val="none" w:sz="0" w:space="0" w:color="auto"/>
        <w:left w:val="none" w:sz="0" w:space="0" w:color="auto"/>
        <w:bottom w:val="none" w:sz="0" w:space="0" w:color="auto"/>
        <w:right w:val="none" w:sz="0" w:space="0" w:color="auto"/>
      </w:divBdr>
    </w:div>
    <w:div w:id="1511993015">
      <w:bodyDiv w:val="1"/>
      <w:marLeft w:val="0"/>
      <w:marRight w:val="0"/>
      <w:marTop w:val="0"/>
      <w:marBottom w:val="0"/>
      <w:divBdr>
        <w:top w:val="none" w:sz="0" w:space="0" w:color="auto"/>
        <w:left w:val="none" w:sz="0" w:space="0" w:color="auto"/>
        <w:bottom w:val="none" w:sz="0" w:space="0" w:color="auto"/>
        <w:right w:val="none" w:sz="0" w:space="0" w:color="auto"/>
      </w:divBdr>
    </w:div>
    <w:div w:id="1525636370">
      <w:bodyDiv w:val="1"/>
      <w:marLeft w:val="0"/>
      <w:marRight w:val="0"/>
      <w:marTop w:val="0"/>
      <w:marBottom w:val="0"/>
      <w:divBdr>
        <w:top w:val="none" w:sz="0" w:space="0" w:color="auto"/>
        <w:left w:val="none" w:sz="0" w:space="0" w:color="auto"/>
        <w:bottom w:val="none" w:sz="0" w:space="0" w:color="auto"/>
        <w:right w:val="none" w:sz="0" w:space="0" w:color="auto"/>
      </w:divBdr>
    </w:div>
    <w:div w:id="1530798736">
      <w:bodyDiv w:val="1"/>
      <w:marLeft w:val="0"/>
      <w:marRight w:val="0"/>
      <w:marTop w:val="0"/>
      <w:marBottom w:val="0"/>
      <w:divBdr>
        <w:top w:val="none" w:sz="0" w:space="0" w:color="auto"/>
        <w:left w:val="none" w:sz="0" w:space="0" w:color="auto"/>
        <w:bottom w:val="none" w:sz="0" w:space="0" w:color="auto"/>
        <w:right w:val="none" w:sz="0" w:space="0" w:color="auto"/>
      </w:divBdr>
    </w:div>
    <w:div w:id="1587807938">
      <w:bodyDiv w:val="1"/>
      <w:marLeft w:val="0"/>
      <w:marRight w:val="0"/>
      <w:marTop w:val="0"/>
      <w:marBottom w:val="0"/>
      <w:divBdr>
        <w:top w:val="none" w:sz="0" w:space="0" w:color="auto"/>
        <w:left w:val="none" w:sz="0" w:space="0" w:color="auto"/>
        <w:bottom w:val="none" w:sz="0" w:space="0" w:color="auto"/>
        <w:right w:val="none" w:sz="0" w:space="0" w:color="auto"/>
      </w:divBdr>
    </w:div>
    <w:div w:id="1637684398">
      <w:bodyDiv w:val="1"/>
      <w:marLeft w:val="0"/>
      <w:marRight w:val="0"/>
      <w:marTop w:val="0"/>
      <w:marBottom w:val="0"/>
      <w:divBdr>
        <w:top w:val="none" w:sz="0" w:space="0" w:color="auto"/>
        <w:left w:val="none" w:sz="0" w:space="0" w:color="auto"/>
        <w:bottom w:val="none" w:sz="0" w:space="0" w:color="auto"/>
        <w:right w:val="none" w:sz="0" w:space="0" w:color="auto"/>
      </w:divBdr>
    </w:div>
    <w:div w:id="1639726706">
      <w:bodyDiv w:val="1"/>
      <w:marLeft w:val="0"/>
      <w:marRight w:val="0"/>
      <w:marTop w:val="0"/>
      <w:marBottom w:val="0"/>
      <w:divBdr>
        <w:top w:val="none" w:sz="0" w:space="0" w:color="auto"/>
        <w:left w:val="none" w:sz="0" w:space="0" w:color="auto"/>
        <w:bottom w:val="none" w:sz="0" w:space="0" w:color="auto"/>
        <w:right w:val="none" w:sz="0" w:space="0" w:color="auto"/>
      </w:divBdr>
    </w:div>
    <w:div w:id="1648898214">
      <w:bodyDiv w:val="1"/>
      <w:marLeft w:val="0"/>
      <w:marRight w:val="0"/>
      <w:marTop w:val="0"/>
      <w:marBottom w:val="0"/>
      <w:divBdr>
        <w:top w:val="none" w:sz="0" w:space="0" w:color="auto"/>
        <w:left w:val="none" w:sz="0" w:space="0" w:color="auto"/>
        <w:bottom w:val="none" w:sz="0" w:space="0" w:color="auto"/>
        <w:right w:val="none" w:sz="0" w:space="0" w:color="auto"/>
      </w:divBdr>
    </w:div>
    <w:div w:id="1660886997">
      <w:bodyDiv w:val="1"/>
      <w:marLeft w:val="0"/>
      <w:marRight w:val="0"/>
      <w:marTop w:val="0"/>
      <w:marBottom w:val="0"/>
      <w:divBdr>
        <w:top w:val="none" w:sz="0" w:space="0" w:color="auto"/>
        <w:left w:val="none" w:sz="0" w:space="0" w:color="auto"/>
        <w:bottom w:val="none" w:sz="0" w:space="0" w:color="auto"/>
        <w:right w:val="none" w:sz="0" w:space="0" w:color="auto"/>
      </w:divBdr>
    </w:div>
    <w:div w:id="1677149434">
      <w:bodyDiv w:val="1"/>
      <w:marLeft w:val="0"/>
      <w:marRight w:val="0"/>
      <w:marTop w:val="0"/>
      <w:marBottom w:val="0"/>
      <w:divBdr>
        <w:top w:val="none" w:sz="0" w:space="0" w:color="auto"/>
        <w:left w:val="none" w:sz="0" w:space="0" w:color="auto"/>
        <w:bottom w:val="none" w:sz="0" w:space="0" w:color="auto"/>
        <w:right w:val="none" w:sz="0" w:space="0" w:color="auto"/>
      </w:divBdr>
    </w:div>
    <w:div w:id="1737511235">
      <w:bodyDiv w:val="1"/>
      <w:marLeft w:val="0"/>
      <w:marRight w:val="0"/>
      <w:marTop w:val="0"/>
      <w:marBottom w:val="0"/>
      <w:divBdr>
        <w:top w:val="none" w:sz="0" w:space="0" w:color="auto"/>
        <w:left w:val="none" w:sz="0" w:space="0" w:color="auto"/>
        <w:bottom w:val="none" w:sz="0" w:space="0" w:color="auto"/>
        <w:right w:val="none" w:sz="0" w:space="0" w:color="auto"/>
      </w:divBdr>
    </w:div>
    <w:div w:id="1768190466">
      <w:bodyDiv w:val="1"/>
      <w:marLeft w:val="0"/>
      <w:marRight w:val="0"/>
      <w:marTop w:val="0"/>
      <w:marBottom w:val="0"/>
      <w:divBdr>
        <w:top w:val="none" w:sz="0" w:space="0" w:color="auto"/>
        <w:left w:val="none" w:sz="0" w:space="0" w:color="auto"/>
        <w:bottom w:val="none" w:sz="0" w:space="0" w:color="auto"/>
        <w:right w:val="none" w:sz="0" w:space="0" w:color="auto"/>
      </w:divBdr>
    </w:div>
    <w:div w:id="1816139092">
      <w:bodyDiv w:val="1"/>
      <w:marLeft w:val="0"/>
      <w:marRight w:val="0"/>
      <w:marTop w:val="0"/>
      <w:marBottom w:val="0"/>
      <w:divBdr>
        <w:top w:val="none" w:sz="0" w:space="0" w:color="auto"/>
        <w:left w:val="none" w:sz="0" w:space="0" w:color="auto"/>
        <w:bottom w:val="none" w:sz="0" w:space="0" w:color="auto"/>
        <w:right w:val="none" w:sz="0" w:space="0" w:color="auto"/>
      </w:divBdr>
    </w:div>
    <w:div w:id="1830948207">
      <w:bodyDiv w:val="1"/>
      <w:marLeft w:val="0"/>
      <w:marRight w:val="0"/>
      <w:marTop w:val="0"/>
      <w:marBottom w:val="0"/>
      <w:divBdr>
        <w:top w:val="none" w:sz="0" w:space="0" w:color="auto"/>
        <w:left w:val="none" w:sz="0" w:space="0" w:color="auto"/>
        <w:bottom w:val="none" w:sz="0" w:space="0" w:color="auto"/>
        <w:right w:val="none" w:sz="0" w:space="0" w:color="auto"/>
      </w:divBdr>
    </w:div>
    <w:div w:id="1837265670">
      <w:bodyDiv w:val="1"/>
      <w:marLeft w:val="0"/>
      <w:marRight w:val="0"/>
      <w:marTop w:val="0"/>
      <w:marBottom w:val="0"/>
      <w:divBdr>
        <w:top w:val="none" w:sz="0" w:space="0" w:color="auto"/>
        <w:left w:val="none" w:sz="0" w:space="0" w:color="auto"/>
        <w:bottom w:val="none" w:sz="0" w:space="0" w:color="auto"/>
        <w:right w:val="none" w:sz="0" w:space="0" w:color="auto"/>
      </w:divBdr>
    </w:div>
    <w:div w:id="1839691353">
      <w:bodyDiv w:val="1"/>
      <w:marLeft w:val="0"/>
      <w:marRight w:val="0"/>
      <w:marTop w:val="0"/>
      <w:marBottom w:val="0"/>
      <w:divBdr>
        <w:top w:val="none" w:sz="0" w:space="0" w:color="auto"/>
        <w:left w:val="none" w:sz="0" w:space="0" w:color="auto"/>
        <w:bottom w:val="none" w:sz="0" w:space="0" w:color="auto"/>
        <w:right w:val="none" w:sz="0" w:space="0" w:color="auto"/>
      </w:divBdr>
    </w:div>
    <w:div w:id="1894609960">
      <w:bodyDiv w:val="1"/>
      <w:marLeft w:val="0"/>
      <w:marRight w:val="0"/>
      <w:marTop w:val="0"/>
      <w:marBottom w:val="0"/>
      <w:divBdr>
        <w:top w:val="none" w:sz="0" w:space="0" w:color="auto"/>
        <w:left w:val="none" w:sz="0" w:space="0" w:color="auto"/>
        <w:bottom w:val="none" w:sz="0" w:space="0" w:color="auto"/>
        <w:right w:val="none" w:sz="0" w:space="0" w:color="auto"/>
      </w:divBdr>
    </w:div>
    <w:div w:id="1903709968">
      <w:bodyDiv w:val="1"/>
      <w:marLeft w:val="0"/>
      <w:marRight w:val="0"/>
      <w:marTop w:val="0"/>
      <w:marBottom w:val="0"/>
      <w:divBdr>
        <w:top w:val="none" w:sz="0" w:space="0" w:color="auto"/>
        <w:left w:val="none" w:sz="0" w:space="0" w:color="auto"/>
        <w:bottom w:val="none" w:sz="0" w:space="0" w:color="auto"/>
        <w:right w:val="none" w:sz="0" w:space="0" w:color="auto"/>
      </w:divBdr>
    </w:div>
    <w:div w:id="1918132056">
      <w:bodyDiv w:val="1"/>
      <w:marLeft w:val="0"/>
      <w:marRight w:val="0"/>
      <w:marTop w:val="0"/>
      <w:marBottom w:val="0"/>
      <w:divBdr>
        <w:top w:val="none" w:sz="0" w:space="0" w:color="auto"/>
        <w:left w:val="none" w:sz="0" w:space="0" w:color="auto"/>
        <w:bottom w:val="none" w:sz="0" w:space="0" w:color="auto"/>
        <w:right w:val="none" w:sz="0" w:space="0" w:color="auto"/>
      </w:divBdr>
    </w:div>
    <w:div w:id="1926528445">
      <w:bodyDiv w:val="1"/>
      <w:marLeft w:val="0"/>
      <w:marRight w:val="0"/>
      <w:marTop w:val="0"/>
      <w:marBottom w:val="0"/>
      <w:divBdr>
        <w:top w:val="none" w:sz="0" w:space="0" w:color="auto"/>
        <w:left w:val="none" w:sz="0" w:space="0" w:color="auto"/>
        <w:bottom w:val="none" w:sz="0" w:space="0" w:color="auto"/>
        <w:right w:val="none" w:sz="0" w:space="0" w:color="auto"/>
      </w:divBdr>
    </w:div>
    <w:div w:id="1986199829">
      <w:bodyDiv w:val="1"/>
      <w:marLeft w:val="0"/>
      <w:marRight w:val="0"/>
      <w:marTop w:val="0"/>
      <w:marBottom w:val="0"/>
      <w:divBdr>
        <w:top w:val="none" w:sz="0" w:space="0" w:color="auto"/>
        <w:left w:val="none" w:sz="0" w:space="0" w:color="auto"/>
        <w:bottom w:val="none" w:sz="0" w:space="0" w:color="auto"/>
        <w:right w:val="none" w:sz="0" w:space="0" w:color="auto"/>
      </w:divBdr>
      <w:divsChild>
        <w:div w:id="2137720235">
          <w:marLeft w:val="0"/>
          <w:marRight w:val="0"/>
          <w:marTop w:val="0"/>
          <w:marBottom w:val="0"/>
          <w:divBdr>
            <w:top w:val="none" w:sz="0" w:space="0" w:color="auto"/>
            <w:left w:val="none" w:sz="0" w:space="0" w:color="auto"/>
            <w:bottom w:val="none" w:sz="0" w:space="0" w:color="auto"/>
            <w:right w:val="none" w:sz="0" w:space="0" w:color="auto"/>
          </w:divBdr>
        </w:div>
      </w:divsChild>
    </w:div>
    <w:div w:id="2071272679">
      <w:bodyDiv w:val="1"/>
      <w:marLeft w:val="0"/>
      <w:marRight w:val="0"/>
      <w:marTop w:val="0"/>
      <w:marBottom w:val="0"/>
      <w:divBdr>
        <w:top w:val="none" w:sz="0" w:space="0" w:color="auto"/>
        <w:left w:val="none" w:sz="0" w:space="0" w:color="auto"/>
        <w:bottom w:val="none" w:sz="0" w:space="0" w:color="auto"/>
        <w:right w:val="none" w:sz="0" w:space="0" w:color="auto"/>
      </w:divBdr>
    </w:div>
    <w:div w:id="2081517639">
      <w:bodyDiv w:val="1"/>
      <w:marLeft w:val="0"/>
      <w:marRight w:val="0"/>
      <w:marTop w:val="0"/>
      <w:marBottom w:val="0"/>
      <w:divBdr>
        <w:top w:val="none" w:sz="0" w:space="0" w:color="auto"/>
        <w:left w:val="none" w:sz="0" w:space="0" w:color="auto"/>
        <w:bottom w:val="none" w:sz="0" w:space="0" w:color="auto"/>
        <w:right w:val="none" w:sz="0" w:space="0" w:color="auto"/>
      </w:divBdr>
    </w:div>
    <w:div w:id="2119132399">
      <w:bodyDiv w:val="1"/>
      <w:marLeft w:val="0"/>
      <w:marRight w:val="0"/>
      <w:marTop w:val="0"/>
      <w:marBottom w:val="0"/>
      <w:divBdr>
        <w:top w:val="none" w:sz="0" w:space="0" w:color="auto"/>
        <w:left w:val="none" w:sz="0" w:space="0" w:color="auto"/>
        <w:bottom w:val="none" w:sz="0" w:space="0" w:color="auto"/>
        <w:right w:val="none" w:sz="0" w:space="0" w:color="auto"/>
      </w:divBdr>
    </w:div>
    <w:div w:id="2124884863">
      <w:bodyDiv w:val="1"/>
      <w:marLeft w:val="0"/>
      <w:marRight w:val="0"/>
      <w:marTop w:val="0"/>
      <w:marBottom w:val="0"/>
      <w:divBdr>
        <w:top w:val="none" w:sz="0" w:space="0" w:color="auto"/>
        <w:left w:val="none" w:sz="0" w:space="0" w:color="auto"/>
        <w:bottom w:val="none" w:sz="0" w:space="0" w:color="auto"/>
        <w:right w:val="none" w:sz="0" w:space="0" w:color="auto"/>
      </w:divBdr>
    </w:div>
    <w:div w:id="213359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ugis.goldmanis@balticcoa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4E0AD-7DA3-45CA-9534-47096601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77505</Words>
  <Characters>44178</Characters>
  <Application>Microsoft Office Word</Application>
  <DocSecurity>0</DocSecurity>
  <Lines>368</Lines>
  <Paragraphs>242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Anete Podniece</cp:lastModifiedBy>
  <cp:revision>2</cp:revision>
  <cp:lastPrinted>2025-12-05T10:00:00Z</cp:lastPrinted>
  <dcterms:created xsi:type="dcterms:W3CDTF">2026-05-18T08:25:00Z</dcterms:created>
  <dcterms:modified xsi:type="dcterms:W3CDTF">2026-05-18T08:25:00Z</dcterms:modified>
</cp:coreProperties>
</file>