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09AB8" w14:textId="08DB8A19" w:rsidR="00544AB4" w:rsidRPr="006E33E5" w:rsidRDefault="00544AB4" w:rsidP="00544AB4">
      <w:pPr>
        <w:pStyle w:val="Pamatteksts"/>
        <w:jc w:val="both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val="lv-LV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lv-LV"/>
        </w:rPr>
        <w:t xml:space="preserve"> </w:t>
      </w:r>
      <w:r w:rsidR="00B07CC5">
        <w:rPr>
          <w:rFonts w:asciiTheme="minorHAnsi" w:hAnsiTheme="minorHAnsi" w:cstheme="minorHAnsi"/>
          <w:b/>
          <w:bCs/>
          <w:sz w:val="22"/>
          <w:szCs w:val="22"/>
          <w:lang w:val="lv-LV"/>
        </w:rPr>
        <w:tab/>
      </w:r>
      <w:r w:rsidR="00B07CC5">
        <w:rPr>
          <w:rFonts w:asciiTheme="minorHAnsi" w:hAnsiTheme="minorHAnsi" w:cstheme="minorHAnsi"/>
          <w:b/>
          <w:bCs/>
          <w:sz w:val="22"/>
          <w:szCs w:val="22"/>
          <w:lang w:val="lv-LV"/>
        </w:rPr>
        <w:tab/>
      </w:r>
      <w:r w:rsidR="00B07CC5">
        <w:rPr>
          <w:rFonts w:asciiTheme="minorHAnsi" w:hAnsiTheme="minorHAnsi" w:cstheme="minorHAnsi"/>
          <w:b/>
          <w:bCs/>
          <w:sz w:val="22"/>
          <w:szCs w:val="22"/>
          <w:lang w:val="lv-LV"/>
        </w:rPr>
        <w:tab/>
      </w:r>
      <w:r w:rsidR="00B07CC5">
        <w:rPr>
          <w:rFonts w:asciiTheme="minorHAnsi" w:hAnsiTheme="minorHAnsi" w:cstheme="minorHAnsi"/>
          <w:b/>
          <w:bCs/>
          <w:sz w:val="22"/>
          <w:szCs w:val="22"/>
          <w:lang w:val="lv-LV"/>
        </w:rPr>
        <w:tab/>
      </w:r>
      <w:r w:rsidR="00B07CC5">
        <w:rPr>
          <w:rFonts w:asciiTheme="minorHAnsi" w:hAnsiTheme="minorHAnsi" w:cstheme="minorHAnsi"/>
          <w:b/>
          <w:bCs/>
          <w:sz w:val="22"/>
          <w:szCs w:val="22"/>
          <w:lang w:val="lv-LV"/>
        </w:rPr>
        <w:tab/>
      </w:r>
      <w:r w:rsidR="00B07CC5">
        <w:rPr>
          <w:rFonts w:asciiTheme="minorHAnsi" w:hAnsiTheme="minorHAnsi" w:cstheme="minorHAnsi"/>
          <w:b/>
          <w:bCs/>
          <w:sz w:val="22"/>
          <w:szCs w:val="22"/>
          <w:lang w:val="lv-LV"/>
        </w:rPr>
        <w:tab/>
      </w:r>
      <w:r w:rsidR="00B07CC5">
        <w:rPr>
          <w:rFonts w:asciiTheme="minorHAnsi" w:hAnsiTheme="minorHAnsi" w:cstheme="minorHAnsi"/>
          <w:b/>
          <w:bCs/>
          <w:sz w:val="22"/>
          <w:szCs w:val="22"/>
          <w:lang w:val="lv-LV"/>
        </w:rPr>
        <w:tab/>
      </w:r>
      <w:r w:rsidRPr="006E33E5">
        <w:rPr>
          <w:rFonts w:ascii="Times New Roman" w:hAnsi="Times New Roman" w:cs="Times New Roman"/>
          <w:b/>
          <w:bCs/>
          <w:sz w:val="28"/>
          <w:szCs w:val="28"/>
          <w:u w:val="single"/>
          <w:lang w:val="lv-LV"/>
        </w:rPr>
        <w:t>Peldūdens kvalitāte/</w:t>
      </w:r>
      <w:proofErr w:type="spellStart"/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val="lv-LV"/>
        </w:rPr>
        <w:t>Water</w:t>
      </w:r>
      <w:proofErr w:type="spellEnd"/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val="lv-LV"/>
        </w:rPr>
        <w:t xml:space="preserve"> </w:t>
      </w:r>
      <w:proofErr w:type="spellStart"/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val="lv-LV"/>
        </w:rPr>
        <w:t>quality</w:t>
      </w:r>
      <w:proofErr w:type="spellEnd"/>
    </w:p>
    <w:p w14:paraId="36AC8AD1" w14:textId="4525238B" w:rsidR="00544AB4" w:rsidRPr="00B07CC5" w:rsidRDefault="00544AB4" w:rsidP="00544AB4">
      <w:pPr>
        <w:pStyle w:val="Pamatteksts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  <w:r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 xml:space="preserve">Peldvieta: </w:t>
      </w:r>
      <w:r w:rsidRPr="00B07CC5">
        <w:rPr>
          <w:rFonts w:ascii="Times New Roman" w:hAnsi="Times New Roman" w:cs="Times New Roman"/>
          <w:b/>
          <w:bCs/>
          <w:sz w:val="22"/>
          <w:szCs w:val="22"/>
          <w:u w:val="single"/>
          <w:lang w:val="lv-LV"/>
        </w:rPr>
        <w:t>Ventspils pilsētas pludmale/</w:t>
      </w:r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  <w:u w:val="single"/>
          <w:lang w:val="lv-LV"/>
        </w:rPr>
        <w:t xml:space="preserve">Ventspils </w:t>
      </w:r>
      <w:proofErr w:type="spellStart"/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  <w:u w:val="single"/>
          <w:lang w:val="lv-LV"/>
        </w:rPr>
        <w:t>City</w:t>
      </w:r>
      <w:proofErr w:type="spellEnd"/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  <w:u w:val="single"/>
          <w:lang w:val="lv-LV"/>
        </w:rPr>
        <w:t xml:space="preserve"> </w:t>
      </w:r>
      <w:proofErr w:type="spellStart"/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  <w:u w:val="single"/>
          <w:lang w:val="lv-LV"/>
        </w:rPr>
        <w:t>beach</w:t>
      </w:r>
      <w:proofErr w:type="spellEnd"/>
      <w:r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ab/>
      </w:r>
      <w:r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ab/>
        <w:t xml:space="preserve">Pašvaldība: Ventspils </w:t>
      </w:r>
      <w:proofErr w:type="spellStart"/>
      <w:r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>valstpilsētas</w:t>
      </w:r>
      <w:proofErr w:type="spellEnd"/>
      <w:r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 xml:space="preserve"> pašvaldība/ </w:t>
      </w:r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  <w:lang w:val="lv-LV"/>
        </w:rPr>
        <w:t xml:space="preserve">Ventspils </w:t>
      </w:r>
      <w:proofErr w:type="spellStart"/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  <w:lang w:val="lv-LV"/>
        </w:rPr>
        <w:t>municipality</w:t>
      </w:r>
      <w:proofErr w:type="spellEnd"/>
    </w:p>
    <w:p w14:paraId="14564513" w14:textId="2447A618" w:rsidR="00544AB4" w:rsidRPr="00B07CC5" w:rsidRDefault="00544AB4" w:rsidP="00544AB4">
      <w:pPr>
        <w:pStyle w:val="Pamatteksts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lv-LV"/>
        </w:rPr>
      </w:pPr>
      <w:r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>Kontaktpersona/</w:t>
      </w:r>
      <w:proofErr w:type="spellStart"/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  <w:lang w:val="lv-LV"/>
        </w:rPr>
        <w:t>Contact</w:t>
      </w:r>
      <w:proofErr w:type="spellEnd"/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  <w:lang w:val="lv-LV"/>
        </w:rPr>
        <w:t xml:space="preserve"> person</w:t>
      </w:r>
      <w:r w:rsidRPr="006E33E5">
        <w:rPr>
          <w:rFonts w:ascii="Times New Roman" w:hAnsi="Times New Roman" w:cs="Times New Roman"/>
          <w:b/>
          <w:bCs/>
          <w:color w:val="0070C0"/>
          <w:sz w:val="22"/>
          <w:szCs w:val="22"/>
          <w:lang w:val="lv-LV"/>
        </w:rPr>
        <w:t xml:space="preserve"> </w:t>
      </w:r>
      <w:r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>:</w:t>
      </w:r>
      <w:r w:rsidR="007B513E">
        <w:rPr>
          <w:rFonts w:ascii="Times New Roman" w:hAnsi="Times New Roman" w:cs="Times New Roman"/>
          <w:b/>
          <w:bCs/>
          <w:sz w:val="22"/>
          <w:szCs w:val="22"/>
          <w:lang w:val="lv-LV"/>
        </w:rPr>
        <w:t xml:space="preserve"> </w:t>
      </w:r>
      <w:r w:rsidRPr="00B07CC5">
        <w:rPr>
          <w:rFonts w:ascii="Times New Roman" w:hAnsi="Times New Roman" w:cs="Times New Roman"/>
          <w:b/>
          <w:bCs/>
          <w:sz w:val="22"/>
          <w:szCs w:val="22"/>
          <w:u w:val="single"/>
          <w:lang w:val="lv-LV"/>
        </w:rPr>
        <w:t>Edgars Puriņš</w:t>
      </w:r>
      <w:r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ab/>
      </w:r>
      <w:r w:rsidR="00BF0200"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 xml:space="preserve">                                    </w:t>
      </w:r>
      <w:r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>Tālrunis/</w:t>
      </w:r>
      <w:r w:rsidR="002A2532" w:rsidRPr="002A2532">
        <w:rPr>
          <w:rFonts w:ascii="Times New Roman" w:hAnsi="Times New Roman" w:cs="Times New Roman"/>
          <w:b/>
          <w:bCs/>
          <w:sz w:val="22"/>
          <w:szCs w:val="22"/>
          <w:lang w:val="en-GB"/>
        </w:rPr>
        <w:t>Phone Number</w:t>
      </w:r>
      <w:r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>:</w:t>
      </w:r>
      <w:r w:rsidRPr="00B07CC5">
        <w:rPr>
          <w:rFonts w:ascii="Times New Roman" w:hAnsi="Times New Roman" w:cs="Times New Roman"/>
        </w:rPr>
        <w:t xml:space="preserve"> </w:t>
      </w:r>
      <w:r w:rsidRPr="00B07CC5">
        <w:rPr>
          <w:rFonts w:ascii="Times New Roman" w:hAnsi="Times New Roman" w:cs="Times New Roman"/>
          <w:b/>
          <w:bCs/>
          <w:sz w:val="22"/>
          <w:szCs w:val="22"/>
          <w:u w:val="single"/>
          <w:lang w:val="lv-LV"/>
        </w:rPr>
        <w:t xml:space="preserve">63620952 </w:t>
      </w:r>
    </w:p>
    <w:p w14:paraId="4CA4B8E0" w14:textId="77777777" w:rsidR="00544AB4" w:rsidRPr="00B07CC5" w:rsidRDefault="00544AB4" w:rsidP="00544AB4">
      <w:pPr>
        <w:pStyle w:val="Pamatteksts"/>
        <w:jc w:val="both"/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tbl>
      <w:tblPr>
        <w:tblW w:w="14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9"/>
        <w:gridCol w:w="567"/>
        <w:gridCol w:w="55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27A6B" w:rsidRPr="00B07CC5" w14:paraId="5C8CB7F3" w14:textId="24956592" w:rsidTr="00527A6B">
        <w:trPr>
          <w:jc w:val="center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55472" w14:textId="49FE4FC9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Datums/</w:t>
            </w:r>
            <w:proofErr w:type="spellStart"/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date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0302" w14:textId="0F3164D6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5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729588E8" w14:textId="3A270DED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05.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441B" w14:textId="511A7BB8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26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6DB210E8" w14:textId="147D1CEC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05.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FCD9" w14:textId="15A6EDD1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1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633F9262" w14:textId="0CBAEB27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06.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6CA20" w14:textId="1467F42B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09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18DFAE6B" w14:textId="086C9FB0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06.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5EA0C" w14:textId="1AD803A7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16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5832F92A" w14:textId="721C3338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06.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A37A9" w14:textId="7F575493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5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368DA63C" w14:textId="14FA20D5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06.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C1A7C" w14:textId="64437432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29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732F2DCD" w14:textId="0BAD1AEA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6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552DE" w14:textId="6EB01019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07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73FD01CA" w14:textId="37C867DD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07.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4708C" w14:textId="3D5D9A41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4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4C3A8703" w14:textId="14FAA68F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07.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D05F" w14:textId="7B51BFCB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1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7C5A55D4" w14:textId="7898E3EC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07.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5359" w14:textId="18D49FFE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27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309B9AC1" w14:textId="7B3D4D3E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7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FBF2E" w14:textId="234FB257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4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7599CAA2" w14:textId="54E495B2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08.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27F6" w14:textId="1E58F0CD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1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5E6FDCEF" w14:textId="2F19D3D4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08.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3496F" w14:textId="51A8A05D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18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2479E1C3" w14:textId="3DE0E162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08.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BD2E" w14:textId="74F065A2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24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45B10D14" w14:textId="2346875C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8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FF645" w14:textId="617D5A7D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01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12F9C53C" w14:textId="4CF50B51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09.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ABB29" w14:textId="0219B8FA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08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407EC3F8" w14:textId="325798B9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09.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9384" w14:textId="77777777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15.</w:t>
            </w:r>
          </w:p>
          <w:p w14:paraId="12666B35" w14:textId="483BB14C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09.</w:t>
            </w:r>
          </w:p>
        </w:tc>
      </w:tr>
      <w:tr w:rsidR="00527A6B" w:rsidRPr="00B07CC5" w14:paraId="672C1F73" w14:textId="7E2B8992" w:rsidTr="00527A6B">
        <w:trPr>
          <w:cantSplit/>
          <w:jc w:val="center"/>
        </w:trPr>
        <w:tc>
          <w:tcPr>
            <w:tcW w:w="1090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79DD51" w14:textId="25505A0A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proofErr w:type="spellStart"/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E.coli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/</w:t>
            </w:r>
            <w:proofErr w:type="spellStart"/>
            <w:r w:rsidRPr="006E33E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Eschericiacoli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7515" w14:textId="77777777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C716F" w14:textId="77777777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8C3DB" w14:textId="77777777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43530" w14:textId="77777777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75FEB" w14:textId="77777777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9326" w14:textId="77777777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9A484" w14:textId="77777777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</w:tr>
      <w:tr w:rsidR="00527A6B" w:rsidRPr="00B07CC5" w14:paraId="2EDCF95C" w14:textId="0F394D2C" w:rsidTr="00527A6B">
        <w:trPr>
          <w:jc w:val="center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F735E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sym w:font="Wingdings" w:char="F04A"/>
            </w:r>
          </w:p>
          <w:p w14:paraId="25B9A8E7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&lt; 250kvv/100ml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171E5" w14:textId="69EBE15E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&lt;15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3F14" w14:textId="36822A0E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906B" w14:textId="5F04E4B4" w:rsidR="00527A6B" w:rsidRPr="00E124C9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454E0" w14:textId="38CA68E9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906E5" w14:textId="30E63B7A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A39CA" w14:textId="77996560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AF83" w14:textId="03CAB6A4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4DFC0" w14:textId="6D3D3529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89433" w14:textId="45E11F37" w:rsidR="00527A6B" w:rsidRPr="00E5060A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655C" w14:textId="459C1F32" w:rsidR="00527A6B" w:rsidRPr="008E7081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4592" w14:textId="00183CA3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4A85F" w14:textId="354CB8C3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DA4B8" w14:textId="7944B404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474CC" w14:textId="2CA26A3C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F8A2" w14:textId="37DFC9BE" w:rsidR="00527A6B" w:rsidRPr="00B07CC5" w:rsidRDefault="00527A6B" w:rsidP="0066399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1755D" w14:textId="294B4163" w:rsidR="00527A6B" w:rsidRPr="00B07CC5" w:rsidRDefault="00527A6B" w:rsidP="00922BEF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FA36" w14:textId="0A80C9ED" w:rsidR="00527A6B" w:rsidRPr="00B07CC5" w:rsidRDefault="00527A6B" w:rsidP="00C85E5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25612" w14:textId="77777777" w:rsidR="00527A6B" w:rsidRDefault="00527A6B" w:rsidP="00C85E5B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</w:tr>
      <w:tr w:rsidR="00527A6B" w:rsidRPr="00B07CC5" w14:paraId="3E1CD80A" w14:textId="05BCB627" w:rsidTr="00527A6B">
        <w:trPr>
          <w:jc w:val="center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571A0F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sym w:font="Wingdings" w:char="F04B"/>
            </w:r>
          </w:p>
          <w:p w14:paraId="1E8F90E9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&gt;250kvv/100 ml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6FE02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B5183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31709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78544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0691B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CFDC3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FEA39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95204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C3DF8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216C0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C4C7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5148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E72E0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F850D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57EA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5462A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43771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49FD4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527A6B" w:rsidRPr="00B07CC5" w14:paraId="49A2F561" w14:textId="4D94618E" w:rsidTr="00527A6B">
        <w:trPr>
          <w:cantSplit/>
          <w:jc w:val="center"/>
        </w:trPr>
        <w:tc>
          <w:tcPr>
            <w:tcW w:w="1090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8D7FD" w14:textId="700BAB3D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Zarnu </w:t>
            </w:r>
            <w:proofErr w:type="spellStart"/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enterokoki</w:t>
            </w:r>
            <w:proofErr w:type="spellEnd"/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/</w:t>
            </w:r>
            <w:proofErr w:type="spellStart"/>
            <w:r w:rsidRPr="006E33E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Intentinal</w:t>
            </w:r>
            <w:proofErr w:type="spellEnd"/>
            <w:r w:rsidRPr="006E33E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6E33E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Enterococci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693DB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7B0E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24C9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FE4C5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2CB1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CD3D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F60BF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</w:tr>
      <w:tr w:rsidR="00527A6B" w:rsidRPr="00B07CC5" w14:paraId="7B40D073" w14:textId="5BDF6942" w:rsidTr="00527A6B">
        <w:trPr>
          <w:jc w:val="center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C5672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sym w:font="Wingdings" w:char="F04A"/>
            </w: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  <w:p w14:paraId="6D7CFC79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&lt;100/100 ml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E9C79" w14:textId="3C8D5A8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&lt;1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CB29" w14:textId="1A759219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D1D1" w14:textId="55A7FDFF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1044F" w14:textId="68506F2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F2C2E" w14:textId="46312494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EC69C" w14:textId="77F49838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5012" w14:textId="61B42E9F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B70D" w14:textId="2DB4F792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58F1" w14:textId="36E67366" w:rsidR="00527A6B" w:rsidRPr="00E5060A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A12FC" w14:textId="3ADBC41E" w:rsidR="00527A6B" w:rsidRPr="008E7081" w:rsidRDefault="00527A6B" w:rsidP="0072749C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70392" w14:textId="2A7CBAFB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0D64" w14:textId="3E4B7B29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18F68" w14:textId="468471C6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9BACE" w14:textId="6BBCF623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F098A" w14:textId="5F21F8A8" w:rsidR="00527A6B" w:rsidRPr="00B07CC5" w:rsidRDefault="00527A6B" w:rsidP="0066399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FF69C" w14:textId="314391EC" w:rsidR="00527A6B" w:rsidRPr="00B07CC5" w:rsidRDefault="00527A6B" w:rsidP="00922BEF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2B692" w14:textId="6D67EFAD" w:rsidR="00527A6B" w:rsidRPr="00B07CC5" w:rsidRDefault="00527A6B" w:rsidP="00C85E5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FC12" w14:textId="77777777" w:rsidR="00527A6B" w:rsidRDefault="00527A6B" w:rsidP="00C85E5B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</w:tr>
      <w:tr w:rsidR="00527A6B" w:rsidRPr="00B07CC5" w14:paraId="0B338406" w14:textId="4033F204" w:rsidTr="00527A6B">
        <w:trPr>
          <w:jc w:val="center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9D8DF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sym w:font="Wingdings" w:char="F04B"/>
            </w:r>
          </w:p>
          <w:p w14:paraId="435197B0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&gt;100/100 ml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50904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7A7BD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AA37F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F34EE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E3042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E0461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FB1E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08DBC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A24FD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9C086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9A83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54A29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EB281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8FAA4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26075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A86FF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0CE8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85521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</w:tbl>
    <w:p w14:paraId="525C8FAD" w14:textId="77777777" w:rsidR="00544AB4" w:rsidRDefault="00544AB4" w:rsidP="00544AB4">
      <w:pPr>
        <w:pStyle w:val="Pamatteksts"/>
        <w:jc w:val="both"/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p w14:paraId="1B294C04" w14:textId="77777777" w:rsidR="00B07CC5" w:rsidRPr="00B07CC5" w:rsidRDefault="00B07CC5" w:rsidP="00544AB4">
      <w:pPr>
        <w:pStyle w:val="Pamatteksts"/>
        <w:jc w:val="both"/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tbl>
      <w:tblPr>
        <w:tblW w:w="1566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3"/>
        <w:gridCol w:w="1558"/>
        <w:gridCol w:w="5026"/>
        <w:gridCol w:w="6"/>
      </w:tblGrid>
      <w:tr w:rsidR="00B07CC5" w:rsidRPr="00B07CC5" w14:paraId="55323150" w14:textId="77777777" w:rsidTr="006E33E5">
        <w:trPr>
          <w:gridAfter w:val="1"/>
          <w:wAfter w:w="6" w:type="dxa"/>
          <w:cantSplit/>
        </w:trPr>
        <w:tc>
          <w:tcPr>
            <w:tcW w:w="998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80AAC" w14:textId="77777777" w:rsidR="00B07CC5" w:rsidRPr="00B07CC5" w:rsidRDefault="00B07CC5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  <w:p w14:paraId="7DE57B48" w14:textId="02A19BF1" w:rsidR="00D8008F" w:rsidRDefault="00302E94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                                                 </w:t>
            </w:r>
          </w:p>
          <w:p w14:paraId="4400D436" w14:textId="0CE816F7" w:rsidR="00544AB4" w:rsidRPr="00B07CC5" w:rsidRDefault="00302E94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 w:rsidR="00544AB4"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Zilais Karogs un peldūdens kvalitāte </w:t>
            </w:r>
          </w:p>
          <w:p w14:paraId="3B2BB55B" w14:textId="4B0B6E95" w:rsidR="00544AB4" w:rsidRDefault="00544AB4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Šī peldvieta atbilst Zilā Karoga programmas izvirzītajiem peldūdens kvalitātes standartiem. Peldvietā tiek regulāri veiktas ūdens kvalitātes analīzes, lai noteiktu peldūdens kvalitāti un iespējamo apdraudējumu vai riskus apmeklētājiem. </w:t>
            </w: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  <w:p w14:paraId="45E02CE5" w14:textId="77777777" w:rsidR="00B07CC5" w:rsidRPr="00B07CC5" w:rsidRDefault="00B07CC5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  <w:p w14:paraId="315F747C" w14:textId="77777777" w:rsidR="00544AB4" w:rsidRPr="00B07CC5" w:rsidRDefault="00BF0200">
            <w:pPr>
              <w:pStyle w:val="Pamatteksts"/>
              <w:jc w:val="both"/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</w:pP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beach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has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met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Blue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Flag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water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quality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standards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.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bathing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water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is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continously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monitored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for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different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types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of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bacteria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shown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in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tables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.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In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tables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Ypu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can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see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when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water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has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been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analysed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and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how</w:t>
            </w:r>
            <w:proofErr w:type="spellEnd"/>
            <w:r w:rsidR="00B07CC5"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many</w:t>
            </w:r>
            <w:proofErr w:type="spellEnd"/>
            <w:r w:rsidR="00B07CC5"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bacteria</w:t>
            </w:r>
            <w:proofErr w:type="spellEnd"/>
            <w:r w:rsidR="00B07CC5"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were</w:t>
            </w:r>
            <w:proofErr w:type="spellEnd"/>
            <w:r w:rsidR="00B07CC5"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found</w:t>
            </w:r>
            <w:proofErr w:type="spellEnd"/>
            <w:r w:rsidR="00B07CC5"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.  </w:t>
            </w:r>
          </w:p>
          <w:p w14:paraId="64AFAC3C" w14:textId="77777777" w:rsidR="00B07CC5" w:rsidRPr="00B07CC5" w:rsidRDefault="00B07CC5">
            <w:pPr>
              <w:pStyle w:val="Pamatteksts"/>
              <w:jc w:val="both"/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</w:pPr>
          </w:p>
          <w:p w14:paraId="16D943E5" w14:textId="2288761A" w:rsidR="00B07CC5" w:rsidRPr="00B07CC5" w:rsidRDefault="00B07CC5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A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small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number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of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bacteria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telles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you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that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water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is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very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clean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, a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high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number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of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bacteria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tells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ypu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that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water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may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polluted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and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could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contain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bacteria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from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sewage.</w:t>
            </w:r>
            <w:r w:rsidRPr="00B07CC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0E67E2" w14:textId="0B137FD4" w:rsidR="00544AB4" w:rsidRPr="00B07CC5" w:rsidRDefault="00302E94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                     </w:t>
            </w:r>
            <w:r w:rsidR="00544AB4"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Ko šie rezultāti nozīmē?</w:t>
            </w:r>
            <w:r w:rsidR="00B07CC5"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/ </w:t>
            </w:r>
            <w:proofErr w:type="spellStart"/>
            <w:r w:rsidR="00B07CC5" w:rsidRPr="00B07CC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What</w:t>
            </w:r>
            <w:proofErr w:type="spellEnd"/>
            <w:r w:rsidR="00B07CC5" w:rsidRPr="00B07CC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 xml:space="preserve"> do </w:t>
            </w:r>
            <w:proofErr w:type="spellStart"/>
            <w:r w:rsidR="00B07CC5" w:rsidRPr="00B07CC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results</w:t>
            </w:r>
            <w:proofErr w:type="spellEnd"/>
            <w:r w:rsidR="00B07CC5" w:rsidRPr="00B07CC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B07CC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mean</w:t>
            </w:r>
            <w:proofErr w:type="spellEnd"/>
            <w:r w:rsidR="00B07CC5" w:rsidRPr="00B07CC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?</w:t>
            </w:r>
          </w:p>
          <w:p w14:paraId="4BB40BB6" w14:textId="77777777" w:rsidR="00544AB4" w:rsidRPr="00B07CC5" w:rsidRDefault="00544AB4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B07CC5" w:rsidRPr="00B07CC5" w14:paraId="01C250A0" w14:textId="77777777" w:rsidTr="006E33E5">
        <w:trPr>
          <w:cantSplit/>
        </w:trPr>
        <w:tc>
          <w:tcPr>
            <w:tcW w:w="998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9AAEFF" w14:textId="77777777" w:rsidR="00544AB4" w:rsidRPr="00B07CC5" w:rsidRDefault="00544AB4">
            <w:pPr>
              <w:rPr>
                <w:rFonts w:cs="Times New Roman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26381374" w14:textId="687CB3E3" w:rsidR="00544AB4" w:rsidRPr="00B07CC5" w:rsidRDefault="00544AB4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proofErr w:type="spellStart"/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E.Coli</w:t>
            </w:r>
            <w:proofErr w:type="spellEnd"/>
            <w:r w:rsidR="00B07CC5"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/ </w:t>
            </w:r>
            <w:proofErr w:type="spellStart"/>
            <w:r w:rsidR="00B07CC5" w:rsidRPr="006E33E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Escherichiacoli</w:t>
            </w:r>
            <w:proofErr w:type="spellEnd"/>
            <w:r w:rsidR="00B07CC5"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             </w:t>
            </w: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4BA076BB" w14:textId="71B7281D" w:rsidR="007B513E" w:rsidRDefault="00B07CC5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                         </w:t>
            </w:r>
            <w:r w:rsidR="007B513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                      </w:t>
            </w:r>
            <w:r w:rsidR="00544AB4"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Zarnu</w:t>
            </w:r>
            <w:r w:rsidR="007B513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proofErr w:type="spellStart"/>
            <w:r w:rsidR="00544AB4"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enterokoki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/</w:t>
            </w:r>
          </w:p>
          <w:p w14:paraId="504F0010" w14:textId="20A3669E" w:rsidR="00544AB4" w:rsidRPr="00B07CC5" w:rsidRDefault="007B513E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lv-LV"/>
              </w:rPr>
              <w:t xml:space="preserve">                                              </w:t>
            </w:r>
            <w:proofErr w:type="spellStart"/>
            <w:r w:rsidR="00302E94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I</w:t>
            </w:r>
            <w:r w:rsidR="00B07CC5" w:rsidRPr="006E33E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ntestial</w:t>
            </w:r>
            <w:proofErr w:type="spellEnd"/>
            <w:r w:rsidR="00B07CC5" w:rsidRPr="006E33E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r w:rsidR="00302E94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302E94" w:rsidRPr="006E33E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enterococci</w:t>
            </w:r>
            <w:proofErr w:type="spellEnd"/>
            <w:r w:rsidR="00302E94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 xml:space="preserve">          </w:t>
            </w:r>
          </w:p>
        </w:tc>
      </w:tr>
      <w:tr w:rsidR="00B07CC5" w:rsidRPr="00B07CC5" w14:paraId="4AE542D8" w14:textId="77777777" w:rsidTr="006E33E5">
        <w:trPr>
          <w:cantSplit/>
        </w:trPr>
        <w:tc>
          <w:tcPr>
            <w:tcW w:w="998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9BCE03" w14:textId="77777777" w:rsidR="00544AB4" w:rsidRPr="00B07CC5" w:rsidRDefault="00544AB4">
            <w:pPr>
              <w:rPr>
                <w:rFonts w:cs="Times New Roman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14:paraId="723B124B" w14:textId="77777777" w:rsidR="00544AB4" w:rsidRPr="00B07CC5" w:rsidRDefault="00544AB4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  <w:p w14:paraId="5F39C9D8" w14:textId="77777777" w:rsidR="00544AB4" w:rsidRPr="00B07CC5" w:rsidRDefault="00544AB4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sym w:font="Wingdings" w:char="F04A"/>
            </w:r>
          </w:p>
          <w:p w14:paraId="47015463" w14:textId="7FCD2DE2" w:rsidR="00544AB4" w:rsidRPr="00B07CC5" w:rsidRDefault="00544AB4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Mazāk kā 250</w:t>
            </w: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190F298B" w14:textId="77777777" w:rsidR="00544AB4" w:rsidRPr="00B07CC5" w:rsidRDefault="00544AB4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  <w:p w14:paraId="75B96939" w14:textId="5A5C5594" w:rsidR="00544AB4" w:rsidRPr="00B07CC5" w:rsidRDefault="00B07CC5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                                                                   </w:t>
            </w:r>
            <w:r w:rsidR="00544AB4"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sym w:font="Wingdings" w:char="F04A"/>
            </w:r>
          </w:p>
          <w:p w14:paraId="6506A498" w14:textId="6B40F542" w:rsidR="00544AB4" w:rsidRPr="00B07CC5" w:rsidRDefault="00B07CC5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                                                         </w:t>
            </w:r>
            <w:r w:rsidR="00544AB4"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Mazāk kā 100</w:t>
            </w:r>
          </w:p>
        </w:tc>
      </w:tr>
      <w:tr w:rsidR="00B07CC5" w:rsidRPr="00B07CC5" w14:paraId="6F372EAD" w14:textId="77777777" w:rsidTr="006E33E5">
        <w:trPr>
          <w:gridAfter w:val="1"/>
          <w:wAfter w:w="6" w:type="dxa"/>
          <w:cantSplit/>
        </w:trPr>
        <w:tc>
          <w:tcPr>
            <w:tcW w:w="998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423A53" w14:textId="77777777" w:rsidR="00544AB4" w:rsidRPr="00B07CC5" w:rsidRDefault="00544AB4">
            <w:pPr>
              <w:rPr>
                <w:rFonts w:cs="Times New Roman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46488" w14:textId="034DBCB7" w:rsidR="00544AB4" w:rsidRPr="006E33E5" w:rsidRDefault="00B07CC5">
            <w:pPr>
              <w:pStyle w:val="Pamatteksts"/>
              <w:jc w:val="both"/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</w:pPr>
            <w:proofErr w:type="spellStart"/>
            <w:r w:rsidRPr="006E33E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Below</w:t>
            </w:r>
            <w:proofErr w:type="spellEnd"/>
            <w:r w:rsidRPr="006E33E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250                                                                     </w:t>
            </w:r>
            <w:proofErr w:type="spellStart"/>
            <w:r w:rsidRPr="006E33E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Below</w:t>
            </w:r>
            <w:proofErr w:type="spellEnd"/>
            <w:r w:rsidRPr="006E33E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100</w:t>
            </w:r>
          </w:p>
          <w:p w14:paraId="52C874D7" w14:textId="430AC6BA" w:rsidR="00544AB4" w:rsidRPr="007B513E" w:rsidRDefault="00544AB4">
            <w:pPr>
              <w:pStyle w:val="Pamatteksts"/>
              <w:jc w:val="both"/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/>
              </w:rPr>
              <w:t>Izcila peldvietas ūdens kvalitāte</w:t>
            </w:r>
            <w:r w:rsidR="00B07CC5" w:rsidRPr="00B07CC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/>
              </w:rPr>
              <w:t xml:space="preserve">/ </w:t>
            </w:r>
            <w:proofErr w:type="spellStart"/>
            <w:r w:rsidR="00B07CC5" w:rsidRPr="006E33E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Excellent</w:t>
            </w:r>
            <w:proofErr w:type="spellEnd"/>
            <w:r w:rsidR="00B07CC5" w:rsidRPr="006E33E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bathing water</w:t>
            </w:r>
          </w:p>
        </w:tc>
      </w:tr>
      <w:tr w:rsidR="00B07CC5" w:rsidRPr="00B07CC5" w14:paraId="101F9453" w14:textId="77777777" w:rsidTr="006E33E5">
        <w:trPr>
          <w:gridAfter w:val="1"/>
          <w:wAfter w:w="6" w:type="dxa"/>
          <w:cantSplit/>
        </w:trPr>
        <w:tc>
          <w:tcPr>
            <w:tcW w:w="998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068322" w14:textId="77777777" w:rsidR="00544AB4" w:rsidRPr="00B07CC5" w:rsidRDefault="00544AB4">
            <w:pPr>
              <w:rPr>
                <w:rFonts w:cs="Times New Roman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E17291" w14:textId="77777777" w:rsidR="00544AB4" w:rsidRPr="00B07CC5" w:rsidRDefault="00544AB4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  <w:p w14:paraId="32F4D588" w14:textId="3F7865EF" w:rsidR="00544AB4" w:rsidRPr="00B07CC5" w:rsidRDefault="00544AB4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sym w:font="Wingdings" w:char="F04B"/>
            </w: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                                           </w:t>
            </w:r>
            <w:r w:rsidR="00FB378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                                   </w:t>
            </w: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sym w:font="Wingdings" w:char="F04B"/>
            </w:r>
          </w:p>
          <w:p w14:paraId="75B0865D" w14:textId="052CEEC1" w:rsidR="00544AB4" w:rsidRPr="00B07CC5" w:rsidRDefault="00544AB4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Vairāk kā 250                      </w:t>
            </w:r>
            <w:r w:rsidR="00FB3786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                             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Vairāk kā 100</w:t>
            </w:r>
          </w:p>
        </w:tc>
      </w:tr>
      <w:tr w:rsidR="00B07CC5" w:rsidRPr="00B07CC5" w14:paraId="3356FC09" w14:textId="77777777" w:rsidTr="006E33E5">
        <w:trPr>
          <w:gridAfter w:val="1"/>
          <w:wAfter w:w="6" w:type="dxa"/>
          <w:cantSplit/>
        </w:trPr>
        <w:tc>
          <w:tcPr>
            <w:tcW w:w="998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89F56B" w14:textId="77777777" w:rsidR="00544AB4" w:rsidRPr="00B07CC5" w:rsidRDefault="00544AB4">
            <w:pPr>
              <w:rPr>
                <w:rFonts w:cs="Times New Roman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98C55E" w14:textId="71FCD503" w:rsidR="00544AB4" w:rsidRPr="006E33E5" w:rsidRDefault="00B07CC5">
            <w:pPr>
              <w:pStyle w:val="Pamatteksts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/>
              </w:rPr>
            </w:pPr>
            <w:proofErr w:type="spellStart"/>
            <w:r w:rsidRPr="006E33E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Above</w:t>
            </w:r>
            <w:proofErr w:type="spellEnd"/>
            <w:r w:rsidRPr="006E33E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250</w:t>
            </w:r>
            <w:r w:rsidRPr="006E33E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/>
              </w:rPr>
              <w:t xml:space="preserve">                            </w:t>
            </w:r>
            <w:r w:rsidR="00FB378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/>
              </w:rPr>
              <w:t xml:space="preserve">                                </w:t>
            </w:r>
            <w:r w:rsidRPr="006E33E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6E33E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Above</w:t>
            </w:r>
            <w:proofErr w:type="spellEnd"/>
            <w:r w:rsidRPr="006E33E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100</w:t>
            </w:r>
          </w:p>
          <w:p w14:paraId="28612F0E" w14:textId="5CD104EC" w:rsidR="00544AB4" w:rsidRPr="007B513E" w:rsidRDefault="00544AB4">
            <w:pPr>
              <w:pStyle w:val="Pamatteksts"/>
              <w:jc w:val="both"/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/>
              </w:rPr>
              <w:t>Pieļaujams dažas reizes sezonā</w:t>
            </w:r>
            <w:r w:rsidR="00B07CC5" w:rsidRPr="00B07CC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/>
              </w:rPr>
              <w:t>/</w:t>
            </w:r>
            <w:proofErr w:type="spellStart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>is</w:t>
            </w:r>
            <w:proofErr w:type="spellEnd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>allowed</w:t>
            </w:r>
            <w:proofErr w:type="spellEnd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 xml:space="preserve"> a </w:t>
            </w:r>
            <w:proofErr w:type="spellStart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>few</w:t>
            </w:r>
            <w:proofErr w:type="spellEnd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>time</w:t>
            </w:r>
            <w:proofErr w:type="spellEnd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>during</w:t>
            </w:r>
            <w:proofErr w:type="spellEnd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>the</w:t>
            </w:r>
            <w:proofErr w:type="spellEnd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>season</w:t>
            </w:r>
            <w:proofErr w:type="spellEnd"/>
          </w:p>
        </w:tc>
      </w:tr>
    </w:tbl>
    <w:p w14:paraId="521D67A2" w14:textId="77777777" w:rsidR="001D3426" w:rsidRDefault="001D3426"/>
    <w:sectPr w:rsidR="001D3426" w:rsidSect="00B07CC5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B4"/>
    <w:rsid w:val="000016B6"/>
    <w:rsid w:val="000C62D5"/>
    <w:rsid w:val="000F0F70"/>
    <w:rsid w:val="00123A4D"/>
    <w:rsid w:val="00145967"/>
    <w:rsid w:val="001D3426"/>
    <w:rsid w:val="002210E0"/>
    <w:rsid w:val="002A2532"/>
    <w:rsid w:val="00302E94"/>
    <w:rsid w:val="00354950"/>
    <w:rsid w:val="00374702"/>
    <w:rsid w:val="003C7B17"/>
    <w:rsid w:val="00480487"/>
    <w:rsid w:val="00527A6B"/>
    <w:rsid w:val="00544AB4"/>
    <w:rsid w:val="005F563D"/>
    <w:rsid w:val="006572A0"/>
    <w:rsid w:val="0066399B"/>
    <w:rsid w:val="006E33E5"/>
    <w:rsid w:val="0072749C"/>
    <w:rsid w:val="007B513E"/>
    <w:rsid w:val="00825942"/>
    <w:rsid w:val="008A62F7"/>
    <w:rsid w:val="008E7081"/>
    <w:rsid w:val="00922BEF"/>
    <w:rsid w:val="00A73597"/>
    <w:rsid w:val="00B07CC5"/>
    <w:rsid w:val="00BD07EA"/>
    <w:rsid w:val="00BF0200"/>
    <w:rsid w:val="00C36E84"/>
    <w:rsid w:val="00C744D0"/>
    <w:rsid w:val="00C82836"/>
    <w:rsid w:val="00C85E5B"/>
    <w:rsid w:val="00D20CBD"/>
    <w:rsid w:val="00D27E21"/>
    <w:rsid w:val="00D8008F"/>
    <w:rsid w:val="00DB0702"/>
    <w:rsid w:val="00E07E1A"/>
    <w:rsid w:val="00E124C9"/>
    <w:rsid w:val="00E5060A"/>
    <w:rsid w:val="00E876FE"/>
    <w:rsid w:val="00F235BD"/>
    <w:rsid w:val="00F42FB1"/>
    <w:rsid w:val="00FB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5C995"/>
  <w15:chartTrackingRefBased/>
  <w15:docId w15:val="{D555DD2D-EF03-4BC1-86B8-F8D69A8A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44AB4"/>
    <w:pPr>
      <w:spacing w:after="0" w:line="240" w:lineRule="auto"/>
    </w:pPr>
    <w:rPr>
      <w:rFonts w:ascii="Times New Roman" w:eastAsiaTheme="minorEastAsia" w:hAnsi="Times New Roman"/>
      <w:kern w:val="0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uiPriority w:val="99"/>
    <w:unhideWhenUsed/>
    <w:rsid w:val="00544AB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0"/>
      <w:szCs w:val="20"/>
      <w:lang w:val="en-US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544AB4"/>
    <w:rPr>
      <w:rFonts w:ascii="Arial" w:eastAsiaTheme="minorEastAsia" w:hAnsi="Arial" w:cs="Arial"/>
      <w:color w:val="000000"/>
      <w:kern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0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1501</Words>
  <Characters>856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Ilga Zīlniece</dc:creator>
  <cp:keywords/>
  <dc:description/>
  <cp:lastModifiedBy>Zane Kalniņa</cp:lastModifiedBy>
  <cp:revision>2</cp:revision>
  <cp:lastPrinted>2023-06-09T11:46:00Z</cp:lastPrinted>
  <dcterms:created xsi:type="dcterms:W3CDTF">2026-05-12T06:36:00Z</dcterms:created>
  <dcterms:modified xsi:type="dcterms:W3CDTF">2026-05-12T06:36:00Z</dcterms:modified>
</cp:coreProperties>
</file>